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722C4" w14:textId="77777777" w:rsidR="003C2237" w:rsidRDefault="003C2237" w:rsidP="003C2237">
      <w:pPr>
        <w:tabs>
          <w:tab w:val="left" w:pos="1633"/>
        </w:tabs>
        <w:ind w:firstLine="567"/>
        <w:rPr>
          <w:rFonts w:ascii="Times New Roman" w:hAnsi="Times New Roman" w:cs="Times New Roman"/>
          <w:szCs w:val="22"/>
          <w:lang w:eastAsia="en-US"/>
        </w:rPr>
      </w:pPr>
    </w:p>
    <w:p w14:paraId="48B621A4" w14:textId="77777777" w:rsidR="003C2237" w:rsidRPr="003C2237" w:rsidRDefault="003C2237" w:rsidP="003C2237">
      <w:pPr>
        <w:tabs>
          <w:tab w:val="left" w:pos="1633"/>
        </w:tabs>
        <w:ind w:firstLine="567"/>
        <w:jc w:val="center"/>
        <w:rPr>
          <w:rFonts w:ascii="Times New Roman" w:hAnsi="Times New Roman" w:cs="Times New Roman"/>
          <w:szCs w:val="22"/>
          <w:lang w:eastAsia="en-US"/>
        </w:rPr>
      </w:pPr>
      <w:r w:rsidRPr="003C2237">
        <w:rPr>
          <w:rFonts w:ascii="Times New Roman" w:hAnsi="Times New Roman" w:cs="Times New Roman"/>
          <w:b/>
          <w:bCs/>
          <w:szCs w:val="22"/>
          <w:lang w:eastAsia="en-US"/>
        </w:rPr>
        <w:t>Рішення № </w:t>
      </w:r>
      <w:r w:rsidRPr="003C2237">
        <w:rPr>
          <w:rFonts w:ascii="Times New Roman" w:hAnsi="Times New Roman" w:cs="Times New Roman"/>
          <w:szCs w:val="22"/>
          <w:lang w:eastAsia="en-US"/>
        </w:rPr>
        <w:t>147</w:t>
      </w:r>
    </w:p>
    <w:p w14:paraId="0E357607" w14:textId="77777777" w:rsidR="003C2237" w:rsidRPr="003C2237" w:rsidRDefault="003C2237" w:rsidP="003C2237">
      <w:pPr>
        <w:tabs>
          <w:tab w:val="left" w:pos="1633"/>
        </w:tabs>
        <w:ind w:firstLine="567"/>
        <w:rPr>
          <w:rFonts w:ascii="Times New Roman" w:hAnsi="Times New Roman" w:cs="Times New Roman"/>
          <w:szCs w:val="22"/>
          <w:lang w:eastAsia="en-US"/>
        </w:rPr>
      </w:pPr>
      <w:r w:rsidRPr="003C2237">
        <w:rPr>
          <w:rFonts w:ascii="Times New Roman" w:hAnsi="Times New Roman" w:cs="Times New Roman"/>
          <w:szCs w:val="22"/>
          <w:lang w:eastAsia="en-US"/>
        </w:rPr>
        <w:br/>
        <w:t>від 30.01.2024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39"/>
      </w:tblGrid>
      <w:tr w:rsidR="003C2237" w:rsidRPr="003C2237" w14:paraId="269DB538" w14:textId="77777777" w:rsidTr="003C2237">
        <w:trPr>
          <w:tblCellSpacing w:w="0" w:type="dxa"/>
        </w:trPr>
        <w:tc>
          <w:tcPr>
            <w:tcW w:w="2500" w:type="pct"/>
            <w:shd w:val="clear" w:color="auto" w:fill="FFFFFF"/>
            <w:hideMark/>
          </w:tcPr>
          <w:p w14:paraId="33FDB1E0" w14:textId="77777777" w:rsidR="003C2237" w:rsidRPr="003C2237" w:rsidRDefault="003C2237" w:rsidP="003C2237">
            <w:pPr>
              <w:tabs>
                <w:tab w:val="left" w:pos="1633"/>
              </w:tabs>
              <w:ind w:firstLine="567"/>
              <w:rPr>
                <w:rFonts w:ascii="Times New Roman" w:hAnsi="Times New Roman" w:cs="Times New Roman"/>
                <w:szCs w:val="22"/>
                <w:lang w:eastAsia="en-US"/>
              </w:rPr>
            </w:pPr>
            <w:r w:rsidRPr="003C2237">
              <w:rPr>
                <w:rFonts w:ascii="Times New Roman" w:hAnsi="Times New Roman" w:cs="Times New Roman"/>
                <w:szCs w:val="22"/>
                <w:lang w:eastAsia="en-US"/>
              </w:rPr>
              <w:t>Про затвердження Положення про управління інженерного господарства департаменту житлового господарства та інфраструктури Львівської міської ради та його структури</w:t>
            </w:r>
          </w:p>
        </w:tc>
      </w:tr>
    </w:tbl>
    <w:p w14:paraId="15023085" w14:textId="77777777" w:rsidR="003C2237" w:rsidRDefault="003C2237" w:rsidP="003C2237">
      <w:pPr>
        <w:tabs>
          <w:tab w:val="left" w:pos="1633"/>
        </w:tabs>
        <w:ind w:firstLine="567"/>
        <w:rPr>
          <w:rFonts w:ascii="Times New Roman" w:hAnsi="Times New Roman" w:cs="Times New Roman"/>
          <w:szCs w:val="22"/>
          <w:lang w:eastAsia="en-US"/>
        </w:rPr>
      </w:pPr>
    </w:p>
    <w:p w14:paraId="15ECF364" w14:textId="11CD88B5" w:rsidR="003C2237" w:rsidRPr="003C2237" w:rsidRDefault="003C2237" w:rsidP="003C2237">
      <w:pPr>
        <w:tabs>
          <w:tab w:val="left" w:pos="1633"/>
        </w:tabs>
        <w:ind w:firstLine="567"/>
        <w:rPr>
          <w:rFonts w:ascii="Times New Roman" w:hAnsi="Times New Roman" w:cs="Times New Roman"/>
          <w:szCs w:val="22"/>
          <w:lang w:eastAsia="en-US"/>
        </w:rPr>
      </w:pPr>
      <w:r w:rsidRPr="003C2237">
        <w:rPr>
          <w:rFonts w:ascii="Times New Roman" w:hAnsi="Times New Roman" w:cs="Times New Roman"/>
          <w:szCs w:val="22"/>
          <w:lang w:eastAsia="en-US"/>
        </w:rPr>
        <w:t>Відповідно до Закону України “Про місцеве самоврядування в Україні“, на виконання ухвал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від 08.07.2021 № 1081 “Про розмежування повноважень між виконавчими органами Львівської міської ради“, від 27.12.2023 № 4293 “Про внесення змін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і від 27.12.2023 № 4294 “Про внесення змін до ухвали міської ради від 08.07.2021 № 1081 “Про розмежування повноважень між виконавчими органами Львівської міської ради“, враховуючи рішення виконавчого комітету від 16.01.2024 № 67 “Про затвердження Типових положень про департамент та управління Львівської міської ради“, виконавчий комітет вирішив:</w:t>
      </w:r>
    </w:p>
    <w:p w14:paraId="3E41F3A8" w14:textId="77777777" w:rsidR="003C2237" w:rsidRPr="003C2237" w:rsidRDefault="003C2237" w:rsidP="003C2237">
      <w:pPr>
        <w:tabs>
          <w:tab w:val="left" w:pos="1633"/>
        </w:tabs>
        <w:ind w:firstLine="567"/>
        <w:rPr>
          <w:rFonts w:ascii="Times New Roman" w:hAnsi="Times New Roman" w:cs="Times New Roman"/>
          <w:szCs w:val="22"/>
          <w:lang w:eastAsia="en-US"/>
        </w:rPr>
      </w:pPr>
      <w:r w:rsidRPr="003C2237">
        <w:rPr>
          <w:rFonts w:ascii="Times New Roman" w:hAnsi="Times New Roman" w:cs="Times New Roman"/>
          <w:szCs w:val="22"/>
          <w:lang w:eastAsia="en-US"/>
        </w:rPr>
        <w:br/>
        <w:t>1. Затвердити:</w:t>
      </w:r>
      <w:r w:rsidRPr="003C2237">
        <w:rPr>
          <w:rFonts w:ascii="Times New Roman" w:hAnsi="Times New Roman" w:cs="Times New Roman"/>
          <w:szCs w:val="22"/>
          <w:lang w:eastAsia="en-US"/>
        </w:rPr>
        <w:br/>
        <w:t>1.1. Положення про управління інженерного господарства департаменту житлового господарства та інфраструктури Львівської міської ради (додаток 1).</w:t>
      </w:r>
      <w:r w:rsidRPr="003C2237">
        <w:rPr>
          <w:rFonts w:ascii="Times New Roman" w:hAnsi="Times New Roman" w:cs="Times New Roman"/>
          <w:szCs w:val="22"/>
          <w:lang w:eastAsia="en-US"/>
        </w:rPr>
        <w:br/>
        <w:t>1.2. Структуру управління інженерного господарства департаменту житлового господарства та інфраструктури Львівської міської ради (додаток 2).</w:t>
      </w:r>
      <w:r w:rsidRPr="003C2237">
        <w:rPr>
          <w:rFonts w:ascii="Times New Roman" w:hAnsi="Times New Roman" w:cs="Times New Roman"/>
          <w:szCs w:val="22"/>
          <w:lang w:eastAsia="en-US"/>
        </w:rPr>
        <w:br/>
        <w:t>2. Вважати рішення виконавчого комітету від 01.10.2021 № 888 “Про затвердження Положення про управління інженерного господарства департаменту житлового господарства та інфраструктури Львівської міської ради та його структури“ таким, що втратило чинність.</w:t>
      </w:r>
      <w:r w:rsidRPr="003C2237">
        <w:rPr>
          <w:rFonts w:ascii="Times New Roman" w:hAnsi="Times New Roman" w:cs="Times New Roman"/>
          <w:szCs w:val="22"/>
          <w:lang w:eastAsia="en-US"/>
        </w:rPr>
        <w:br/>
        <w:t>3. Встановити, що це рішення набирає чинності з 01 квітня 2024 року.</w:t>
      </w:r>
      <w:r w:rsidRPr="003C2237">
        <w:rPr>
          <w:rFonts w:ascii="Times New Roman" w:hAnsi="Times New Roman" w:cs="Times New Roman"/>
          <w:szCs w:val="22"/>
          <w:lang w:eastAsia="en-US"/>
        </w:rPr>
        <w:br/>
        <w:t>4. Контроль за виконанням рішення покласти на заступника міського голови з питань житлово-комунального господарства.</w:t>
      </w:r>
      <w:r w:rsidRPr="003C2237">
        <w:rPr>
          <w:rFonts w:ascii="Times New Roman" w:hAnsi="Times New Roman" w:cs="Times New Roman"/>
          <w:szCs w:val="22"/>
          <w:lang w:eastAsia="en-US"/>
        </w:rPr>
        <w:br/>
      </w:r>
      <w:r w:rsidRPr="003C2237">
        <w:rPr>
          <w:rFonts w:ascii="Times New Roman" w:hAnsi="Times New Roman" w:cs="Times New Roman"/>
          <w:szCs w:val="22"/>
          <w:lang w:eastAsia="en-US"/>
        </w:rPr>
        <w:br/>
      </w:r>
      <w:r w:rsidRPr="003C2237">
        <w:rPr>
          <w:rFonts w:ascii="Times New Roman" w:hAnsi="Times New Roman" w:cs="Times New Roman"/>
          <w:szCs w:val="22"/>
          <w:lang w:eastAsia="en-US"/>
        </w:rPr>
        <w:br/>
      </w:r>
      <w:r w:rsidRPr="003C2237">
        <w:rPr>
          <w:rFonts w:ascii="Times New Roman" w:hAnsi="Times New Roman" w:cs="Times New Roman"/>
          <w:szCs w:val="22"/>
          <w:lang w:eastAsia="en-US"/>
        </w:rPr>
        <w:br/>
        <w:t>Львівський міський голова Андрій САДОВИЙ</w:t>
      </w:r>
      <w:r w:rsidRPr="003C2237">
        <w:rPr>
          <w:rFonts w:ascii="Times New Roman" w:hAnsi="Times New Roman" w:cs="Times New Roman"/>
          <w:szCs w:val="22"/>
          <w:lang w:eastAsia="en-US"/>
        </w:rPr>
        <w:br/>
      </w:r>
      <w:r w:rsidRPr="003C2237">
        <w:rPr>
          <w:rFonts w:ascii="Times New Roman" w:hAnsi="Times New Roman" w:cs="Times New Roman"/>
          <w:szCs w:val="22"/>
          <w:lang w:eastAsia="en-US"/>
        </w:rPr>
        <w:br/>
      </w:r>
      <w:r w:rsidRPr="003C2237">
        <w:rPr>
          <w:rFonts w:ascii="Times New Roman" w:hAnsi="Times New Roman" w:cs="Times New Roman"/>
          <w:szCs w:val="22"/>
          <w:lang w:eastAsia="en-US"/>
        </w:rPr>
        <w:br/>
      </w:r>
      <w:r w:rsidRPr="003C2237">
        <w:rPr>
          <w:rFonts w:ascii="Times New Roman" w:hAnsi="Times New Roman" w:cs="Times New Roman"/>
          <w:szCs w:val="22"/>
          <w:lang w:eastAsia="en-US"/>
        </w:rPr>
        <w:br/>
        <w:t>Додаток 1</w:t>
      </w:r>
      <w:r w:rsidRPr="003C2237">
        <w:rPr>
          <w:rFonts w:ascii="Times New Roman" w:hAnsi="Times New Roman" w:cs="Times New Roman"/>
          <w:szCs w:val="22"/>
          <w:lang w:eastAsia="en-US"/>
        </w:rPr>
        <w:br/>
      </w:r>
      <w:r w:rsidRPr="003C2237">
        <w:rPr>
          <w:rFonts w:ascii="Times New Roman" w:hAnsi="Times New Roman" w:cs="Times New Roman"/>
          <w:szCs w:val="22"/>
          <w:lang w:eastAsia="en-US"/>
        </w:rPr>
        <w:br/>
        <w:t>Затверджено</w:t>
      </w:r>
      <w:r w:rsidRPr="003C2237">
        <w:rPr>
          <w:rFonts w:ascii="Times New Roman" w:hAnsi="Times New Roman" w:cs="Times New Roman"/>
          <w:szCs w:val="22"/>
          <w:lang w:eastAsia="en-US"/>
        </w:rPr>
        <w:br/>
        <w:t>рішенням виконкому</w:t>
      </w:r>
      <w:r w:rsidRPr="003C2237">
        <w:rPr>
          <w:rFonts w:ascii="Times New Roman" w:hAnsi="Times New Roman" w:cs="Times New Roman"/>
          <w:szCs w:val="22"/>
          <w:lang w:eastAsia="en-US"/>
        </w:rPr>
        <w:br/>
        <w:t>від 30.01.2024 № 147</w:t>
      </w:r>
      <w:r w:rsidRPr="003C2237">
        <w:rPr>
          <w:rFonts w:ascii="Times New Roman" w:hAnsi="Times New Roman" w:cs="Times New Roman"/>
          <w:szCs w:val="22"/>
          <w:lang w:eastAsia="en-US"/>
        </w:rPr>
        <w:br/>
      </w:r>
    </w:p>
    <w:p w14:paraId="032D53F2" w14:textId="77777777" w:rsidR="003C2237" w:rsidRPr="003C2237" w:rsidRDefault="003C2237" w:rsidP="003C2237">
      <w:pPr>
        <w:tabs>
          <w:tab w:val="left" w:pos="1633"/>
        </w:tabs>
        <w:ind w:firstLine="567"/>
        <w:rPr>
          <w:rFonts w:ascii="Times New Roman" w:hAnsi="Times New Roman" w:cs="Times New Roman"/>
          <w:szCs w:val="22"/>
          <w:lang w:eastAsia="en-US"/>
        </w:rPr>
      </w:pPr>
      <w:r w:rsidRPr="003C2237">
        <w:rPr>
          <w:rFonts w:ascii="Times New Roman" w:hAnsi="Times New Roman" w:cs="Times New Roman"/>
          <w:szCs w:val="22"/>
          <w:lang w:eastAsia="en-US"/>
        </w:rPr>
        <w:t>ПОЛОЖЕННЯ</w:t>
      </w:r>
      <w:r w:rsidRPr="003C2237">
        <w:rPr>
          <w:rFonts w:ascii="Times New Roman" w:hAnsi="Times New Roman" w:cs="Times New Roman"/>
          <w:szCs w:val="22"/>
          <w:lang w:eastAsia="en-US"/>
        </w:rPr>
        <w:br/>
        <w:t>про управління інженерного господарства</w:t>
      </w:r>
      <w:r w:rsidRPr="003C2237">
        <w:rPr>
          <w:rFonts w:ascii="Times New Roman" w:hAnsi="Times New Roman" w:cs="Times New Roman"/>
          <w:szCs w:val="22"/>
          <w:lang w:eastAsia="en-US"/>
        </w:rPr>
        <w:br/>
        <w:t>департаменту житлового господарства та інфраструктури</w:t>
      </w:r>
      <w:r w:rsidRPr="003C2237">
        <w:rPr>
          <w:rFonts w:ascii="Times New Roman" w:hAnsi="Times New Roman" w:cs="Times New Roman"/>
          <w:szCs w:val="22"/>
          <w:lang w:eastAsia="en-US"/>
        </w:rPr>
        <w:br/>
        <w:t>Львівської міської ради</w:t>
      </w:r>
    </w:p>
    <w:p w14:paraId="7CFA0B34" w14:textId="77777777" w:rsidR="003C2237" w:rsidRPr="003C2237" w:rsidRDefault="003C2237" w:rsidP="003C2237">
      <w:pPr>
        <w:tabs>
          <w:tab w:val="left" w:pos="1633"/>
        </w:tabs>
        <w:ind w:firstLine="567"/>
        <w:rPr>
          <w:rFonts w:ascii="Times New Roman" w:hAnsi="Times New Roman" w:cs="Times New Roman"/>
          <w:szCs w:val="22"/>
          <w:lang w:eastAsia="en-US"/>
        </w:rPr>
      </w:pPr>
    </w:p>
    <w:p w14:paraId="1F8CD51D" w14:textId="77777777" w:rsidR="003C2237" w:rsidRPr="003C2237" w:rsidRDefault="003C2237" w:rsidP="003C2237">
      <w:pPr>
        <w:tabs>
          <w:tab w:val="left" w:pos="1633"/>
        </w:tabs>
        <w:ind w:firstLine="567"/>
        <w:rPr>
          <w:rFonts w:ascii="Times New Roman" w:hAnsi="Times New Roman" w:cs="Times New Roman"/>
          <w:szCs w:val="22"/>
          <w:lang w:eastAsia="en-US"/>
        </w:rPr>
      </w:pPr>
      <w:r w:rsidRPr="003C2237">
        <w:rPr>
          <w:rFonts w:ascii="Times New Roman" w:hAnsi="Times New Roman" w:cs="Times New Roman"/>
          <w:b/>
          <w:bCs/>
          <w:szCs w:val="22"/>
          <w:lang w:eastAsia="en-US"/>
        </w:rPr>
        <w:t>1. Загальні положення</w:t>
      </w:r>
    </w:p>
    <w:p w14:paraId="78D87074" w14:textId="77777777" w:rsidR="003C2237" w:rsidRPr="003C2237" w:rsidRDefault="003C2237" w:rsidP="003C2237">
      <w:pPr>
        <w:tabs>
          <w:tab w:val="left" w:pos="1633"/>
        </w:tabs>
        <w:ind w:firstLine="567"/>
        <w:rPr>
          <w:rFonts w:ascii="Times New Roman" w:hAnsi="Times New Roman" w:cs="Times New Roman"/>
          <w:szCs w:val="22"/>
          <w:lang w:eastAsia="en-US"/>
        </w:rPr>
      </w:pPr>
      <w:r w:rsidRPr="003C2237">
        <w:rPr>
          <w:rFonts w:ascii="Times New Roman" w:hAnsi="Times New Roman" w:cs="Times New Roman"/>
          <w:szCs w:val="22"/>
          <w:lang w:eastAsia="en-US"/>
        </w:rPr>
        <w:br/>
        <w:t xml:space="preserve">1.1. Управління інженерного господарства департаменту житлового господарства та інфраструктури </w:t>
      </w:r>
      <w:r w:rsidRPr="003C2237">
        <w:rPr>
          <w:rFonts w:ascii="Times New Roman" w:hAnsi="Times New Roman" w:cs="Times New Roman"/>
          <w:szCs w:val="22"/>
          <w:lang w:eastAsia="en-US"/>
        </w:rPr>
        <w:lastRenderedPageBreak/>
        <w:t>Львівської міської ради (надалі – управління)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r w:rsidRPr="003C2237">
        <w:rPr>
          <w:rFonts w:ascii="Times New Roman" w:hAnsi="Times New Roman" w:cs="Times New Roman"/>
          <w:szCs w:val="22"/>
          <w:lang w:eastAsia="en-US"/>
        </w:rPr>
        <w:br/>
        <w:t>1.2. Управління є підзвітним і підконтрольним міській раді, виконавчому комітету міської ради, Львівському міському голові і підпорядкованим заступнику міського голови з питань житлово-комунального господарства та директору департаменту житлового господарства та інфраструктури.</w:t>
      </w:r>
      <w:r w:rsidRPr="003C2237">
        <w:rPr>
          <w:rFonts w:ascii="Times New Roman" w:hAnsi="Times New Roman" w:cs="Times New Roman"/>
          <w:szCs w:val="22"/>
          <w:lang w:eastAsia="en-US"/>
        </w:rPr>
        <w:br/>
        <w:t>1.3. 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житлового господарства та інфраструктури, іншими нормами законодавства України.</w:t>
      </w:r>
      <w:r w:rsidRPr="003C2237">
        <w:rPr>
          <w:rFonts w:ascii="Times New Roman" w:hAnsi="Times New Roman" w:cs="Times New Roman"/>
          <w:szCs w:val="22"/>
          <w:lang w:eastAsia="en-US"/>
        </w:rPr>
        <w:br/>
        <w:t>1.4. Управління не є юридичною особою, має самостійний бланк зі своїм найменуванням.</w:t>
      </w:r>
      <w:r w:rsidRPr="003C2237">
        <w:rPr>
          <w:rFonts w:ascii="Times New Roman" w:hAnsi="Times New Roman" w:cs="Times New Roman"/>
          <w:szCs w:val="22"/>
          <w:lang w:eastAsia="en-US"/>
        </w:rPr>
        <w:br/>
        <w:t>1.5. Повне найменування управління: управління інженерного господарства департаменту житлового господарства та інфраструктури Львівської міської ради.</w:t>
      </w:r>
      <w:r w:rsidRPr="003C2237">
        <w:rPr>
          <w:rFonts w:ascii="Times New Roman" w:hAnsi="Times New Roman" w:cs="Times New Roman"/>
          <w:szCs w:val="22"/>
          <w:lang w:eastAsia="en-US"/>
        </w:rPr>
        <w:br/>
        <w:t xml:space="preserve">1.6. Юридична адреса управління: 79008, м. Львів, </w:t>
      </w:r>
      <w:proofErr w:type="spellStart"/>
      <w:r w:rsidRPr="003C2237">
        <w:rPr>
          <w:rFonts w:ascii="Times New Roman" w:hAnsi="Times New Roman" w:cs="Times New Roman"/>
          <w:szCs w:val="22"/>
          <w:lang w:eastAsia="en-US"/>
        </w:rPr>
        <w:t>пл</w:t>
      </w:r>
      <w:proofErr w:type="spellEnd"/>
      <w:r w:rsidRPr="003C2237">
        <w:rPr>
          <w:rFonts w:ascii="Times New Roman" w:hAnsi="Times New Roman" w:cs="Times New Roman"/>
          <w:szCs w:val="22"/>
          <w:lang w:eastAsia="en-US"/>
        </w:rPr>
        <w:t>. Ринок, 1.</w:t>
      </w:r>
    </w:p>
    <w:p w14:paraId="225F17D1" w14:textId="77777777" w:rsidR="003C2237" w:rsidRPr="003C2237" w:rsidRDefault="003C2237" w:rsidP="003C2237">
      <w:pPr>
        <w:tabs>
          <w:tab w:val="left" w:pos="1633"/>
        </w:tabs>
        <w:ind w:firstLine="567"/>
        <w:rPr>
          <w:rFonts w:ascii="Times New Roman" w:hAnsi="Times New Roman" w:cs="Times New Roman"/>
          <w:szCs w:val="22"/>
          <w:lang w:eastAsia="en-US"/>
        </w:rPr>
      </w:pPr>
      <w:r w:rsidRPr="003C2237">
        <w:rPr>
          <w:rFonts w:ascii="Times New Roman" w:hAnsi="Times New Roman" w:cs="Times New Roman"/>
          <w:b/>
          <w:bCs/>
          <w:szCs w:val="22"/>
          <w:lang w:eastAsia="en-US"/>
        </w:rPr>
        <w:t>2. Основні завдання</w:t>
      </w:r>
    </w:p>
    <w:p w14:paraId="35216233" w14:textId="77777777" w:rsidR="003C2237" w:rsidRPr="003C2237" w:rsidRDefault="003C2237" w:rsidP="003C2237">
      <w:pPr>
        <w:tabs>
          <w:tab w:val="left" w:pos="1633"/>
        </w:tabs>
        <w:ind w:firstLine="567"/>
        <w:rPr>
          <w:rFonts w:ascii="Times New Roman" w:hAnsi="Times New Roman" w:cs="Times New Roman"/>
          <w:szCs w:val="22"/>
          <w:lang w:eastAsia="en-US"/>
        </w:rPr>
      </w:pPr>
      <w:r w:rsidRPr="003C2237">
        <w:rPr>
          <w:rFonts w:ascii="Times New Roman" w:hAnsi="Times New Roman" w:cs="Times New Roman"/>
          <w:szCs w:val="22"/>
          <w:lang w:eastAsia="en-US"/>
        </w:rPr>
        <w:br/>
        <w:t>2.1. Основними завданнями управління є:</w:t>
      </w:r>
      <w:r w:rsidRPr="003C2237">
        <w:rPr>
          <w:rFonts w:ascii="Times New Roman" w:hAnsi="Times New Roman" w:cs="Times New Roman"/>
          <w:szCs w:val="22"/>
          <w:lang w:eastAsia="en-US"/>
        </w:rPr>
        <w:br/>
        <w:t>2.1.1. У межах своєї компетенції участь у реалізації політики органів місцевого самоврядування у сфері діяльності управління щодо:</w:t>
      </w:r>
      <w:r w:rsidRPr="003C2237">
        <w:rPr>
          <w:rFonts w:ascii="Times New Roman" w:hAnsi="Times New Roman" w:cs="Times New Roman"/>
          <w:szCs w:val="22"/>
          <w:lang w:eastAsia="en-US"/>
        </w:rPr>
        <w:br/>
        <w:t>2.1.1.1. Забезпечення прав, свобод і законних інтересів громадян, загальних інтересів Львівської міської територіальної громади.</w:t>
      </w:r>
      <w:r w:rsidRPr="003C2237">
        <w:rPr>
          <w:rFonts w:ascii="Times New Roman" w:hAnsi="Times New Roman" w:cs="Times New Roman"/>
          <w:szCs w:val="22"/>
          <w:lang w:eastAsia="en-US"/>
        </w:rPr>
        <w:br/>
        <w:t>2.1.1.2. Забезпечення підготовки та реалізації програм капітального будівництва, ремонту, інженерного забезпечення Львівської міської територіальної громади.</w:t>
      </w:r>
      <w:r w:rsidRPr="003C2237">
        <w:rPr>
          <w:rFonts w:ascii="Times New Roman" w:hAnsi="Times New Roman" w:cs="Times New Roman"/>
          <w:szCs w:val="22"/>
          <w:lang w:eastAsia="en-US"/>
        </w:rPr>
        <w:br/>
        <w:t>2.1.1.3. Забезпечення належного стану мереж вуличного освітлення, інженерних об’єктів, благоустрою, а також забезпечення надання ритуальних послуг на території Львівської міської територіальної громади.</w:t>
      </w:r>
    </w:p>
    <w:p w14:paraId="5CC11DFC" w14:textId="77777777" w:rsidR="003C2237" w:rsidRPr="003C2237" w:rsidRDefault="003C2237" w:rsidP="003C2237">
      <w:pPr>
        <w:tabs>
          <w:tab w:val="left" w:pos="1633"/>
        </w:tabs>
        <w:ind w:firstLine="567"/>
        <w:rPr>
          <w:rFonts w:ascii="Times New Roman" w:hAnsi="Times New Roman" w:cs="Times New Roman"/>
          <w:szCs w:val="22"/>
          <w:lang w:eastAsia="en-US"/>
        </w:rPr>
      </w:pPr>
      <w:r w:rsidRPr="003C2237">
        <w:rPr>
          <w:rFonts w:ascii="Times New Roman" w:hAnsi="Times New Roman" w:cs="Times New Roman"/>
          <w:b/>
          <w:bCs/>
          <w:szCs w:val="22"/>
          <w:lang w:eastAsia="en-US"/>
        </w:rPr>
        <w:t>3. Структура та організація роботи</w:t>
      </w:r>
    </w:p>
    <w:p w14:paraId="77A8361E" w14:textId="77777777" w:rsidR="003C2237" w:rsidRPr="003C2237" w:rsidRDefault="003C2237" w:rsidP="003C2237">
      <w:pPr>
        <w:tabs>
          <w:tab w:val="left" w:pos="1633"/>
        </w:tabs>
        <w:ind w:firstLine="567"/>
        <w:rPr>
          <w:rFonts w:ascii="Times New Roman" w:hAnsi="Times New Roman" w:cs="Times New Roman"/>
          <w:szCs w:val="22"/>
          <w:lang w:eastAsia="en-US"/>
        </w:rPr>
      </w:pPr>
      <w:r w:rsidRPr="003C2237">
        <w:rPr>
          <w:rFonts w:ascii="Times New Roman" w:hAnsi="Times New Roman" w:cs="Times New Roman"/>
          <w:szCs w:val="22"/>
          <w:lang w:eastAsia="en-US"/>
        </w:rPr>
        <w:br/>
        <w:t>3.1. Управління очолює начальник, якого призначає на посаду та звільняє з посади Львівський міський голова за поданням директора департаменту житлового господарства та інфраструктури у порядку, визначеному законодавством. Начальник управління безпосередньо підпорядкований директору департаменту житлового господарства та інфраструктури, йому підконтрольний та підзвітний.</w:t>
      </w:r>
      <w:r w:rsidRPr="003C2237">
        <w:rPr>
          <w:rFonts w:ascii="Times New Roman" w:hAnsi="Times New Roman" w:cs="Times New Roman"/>
          <w:szCs w:val="22"/>
          <w:lang w:eastAsia="en-US"/>
        </w:rPr>
        <w:br/>
        <w:t>3.2. До складу управління входять такі структурні підрозділи:</w:t>
      </w:r>
      <w:r w:rsidRPr="003C2237">
        <w:rPr>
          <w:rFonts w:ascii="Times New Roman" w:hAnsi="Times New Roman" w:cs="Times New Roman"/>
          <w:szCs w:val="22"/>
          <w:lang w:eastAsia="en-US"/>
        </w:rPr>
        <w:br/>
        <w:t>3.2.1. Відділ теплозабезпечення.</w:t>
      </w:r>
      <w:r w:rsidRPr="003C2237">
        <w:rPr>
          <w:rFonts w:ascii="Times New Roman" w:hAnsi="Times New Roman" w:cs="Times New Roman"/>
          <w:szCs w:val="22"/>
          <w:lang w:eastAsia="en-US"/>
        </w:rPr>
        <w:br/>
        <w:t>3.2.2. Відділ водопостачання.</w:t>
      </w:r>
      <w:r w:rsidRPr="003C2237">
        <w:rPr>
          <w:rFonts w:ascii="Times New Roman" w:hAnsi="Times New Roman" w:cs="Times New Roman"/>
          <w:szCs w:val="22"/>
          <w:lang w:eastAsia="en-US"/>
        </w:rPr>
        <w:br/>
        <w:t>3.2.3. Відділ капітального ремонту.</w:t>
      </w:r>
      <w:r w:rsidRPr="003C2237">
        <w:rPr>
          <w:rFonts w:ascii="Times New Roman" w:hAnsi="Times New Roman" w:cs="Times New Roman"/>
          <w:szCs w:val="22"/>
          <w:lang w:eastAsia="en-US"/>
        </w:rPr>
        <w:br/>
        <w:t>3.2.4. Відділ благоустрою та зовнішнього освітлення.</w:t>
      </w:r>
      <w:r w:rsidRPr="003C2237">
        <w:rPr>
          <w:rFonts w:ascii="Times New Roman" w:hAnsi="Times New Roman" w:cs="Times New Roman"/>
          <w:szCs w:val="22"/>
          <w:lang w:eastAsia="en-US"/>
        </w:rPr>
        <w:br/>
        <w:t>3.3. Структурні підрозділи управління очолюють начальники, яких призначає на посади та звільняє з посад директор департаменту житлового господарства та інфраструктури за поданням начальника управління у порядку, визначеному законодавством, ухвалами міської ради, рішеннями виконавчого комітету.</w:t>
      </w:r>
      <w:r w:rsidRPr="003C2237">
        <w:rPr>
          <w:rFonts w:ascii="Times New Roman" w:hAnsi="Times New Roman" w:cs="Times New Roman"/>
          <w:szCs w:val="22"/>
          <w:lang w:eastAsia="en-US"/>
        </w:rPr>
        <w:br/>
        <w:t>3.4. Начальник управління має одного заступника, який не очолює відділ та якого призначає на посаду та звільняє з посади Львівський міський голова за поданням начальника управління у порядку, визначеному законодавством. Заступник начальника управління виконує функції та здійснює повноваження відповідно до розподілу обов’язків, визначених начальником управління. Інших працівників управління призначає на посади та звільняє з посад директор департаменту житлового господарства та інфраструктури.</w:t>
      </w:r>
      <w:r w:rsidRPr="003C2237">
        <w:rPr>
          <w:rFonts w:ascii="Times New Roman" w:hAnsi="Times New Roman" w:cs="Times New Roman"/>
          <w:szCs w:val="22"/>
          <w:lang w:eastAsia="en-US"/>
        </w:rPr>
        <w:br/>
        <w:t>3.5. Управління видає накази організаційно-розпорядчого характеру.</w:t>
      </w:r>
      <w:r w:rsidRPr="003C2237">
        <w:rPr>
          <w:rFonts w:ascii="Times New Roman" w:hAnsi="Times New Roman" w:cs="Times New Roman"/>
          <w:szCs w:val="22"/>
          <w:lang w:eastAsia="en-US"/>
        </w:rPr>
        <w:br/>
        <w:t>3.6. Начальник управління:</w:t>
      </w:r>
      <w:r w:rsidRPr="003C2237">
        <w:rPr>
          <w:rFonts w:ascii="Times New Roman" w:hAnsi="Times New Roman" w:cs="Times New Roman"/>
          <w:szCs w:val="22"/>
          <w:lang w:eastAsia="en-US"/>
        </w:rPr>
        <w:br/>
        <w:t xml:space="preserve">3.6.1. Здійснює керівництво діяльністю управління, несе персональну відповідальність перед міською радою, Львівським міським головою, виконавчим комітетом, заступником міського голови з питань </w:t>
      </w:r>
      <w:r w:rsidRPr="003C2237">
        <w:rPr>
          <w:rFonts w:ascii="Times New Roman" w:hAnsi="Times New Roman" w:cs="Times New Roman"/>
          <w:szCs w:val="22"/>
          <w:lang w:eastAsia="en-US"/>
        </w:rPr>
        <w:lastRenderedPageBreak/>
        <w:t>житлово-комунального господарства, директором департаменту житлового господарства та інфраструктури за виконання покладених на управління завдань.</w:t>
      </w:r>
      <w:r w:rsidRPr="003C2237">
        <w:rPr>
          <w:rFonts w:ascii="Times New Roman" w:hAnsi="Times New Roman" w:cs="Times New Roman"/>
          <w:szCs w:val="22"/>
          <w:lang w:eastAsia="en-US"/>
        </w:rPr>
        <w:br/>
        <w:t>3.6.2. Організовує роботу та визначає міру відповідальності всіх працівників управління.</w:t>
      </w:r>
      <w:r w:rsidRPr="003C2237">
        <w:rPr>
          <w:rFonts w:ascii="Times New Roman" w:hAnsi="Times New Roman" w:cs="Times New Roman"/>
          <w:szCs w:val="22"/>
          <w:lang w:eastAsia="en-US"/>
        </w:rPr>
        <w:br/>
        <w:t>3.6.3. У процесі реалізації завдань та функцій управління забезпечує взаємодію управління з іншими виконавчими органами міської ради.</w:t>
      </w:r>
      <w:r w:rsidRPr="003C2237">
        <w:rPr>
          <w:rFonts w:ascii="Times New Roman" w:hAnsi="Times New Roman" w:cs="Times New Roman"/>
          <w:szCs w:val="22"/>
          <w:lang w:eastAsia="en-US"/>
        </w:rPr>
        <w:br/>
        <w:t>3.6.4. Організовує виконання рішень міської ради та її виконавчого комітету, розпоряджень Львівського міського голови, наказів директора департаменту житлового господарства та інфраструктури.</w:t>
      </w:r>
      <w:r w:rsidRPr="003C2237">
        <w:rPr>
          <w:rFonts w:ascii="Times New Roman" w:hAnsi="Times New Roman" w:cs="Times New Roman"/>
          <w:szCs w:val="22"/>
          <w:lang w:eastAsia="en-US"/>
        </w:rPr>
        <w:br/>
        <w:t>3.6.5. Підписує видані у межах компетенції управління накази, організовує перевірку їх виконання.</w:t>
      </w:r>
      <w:r w:rsidRPr="003C2237">
        <w:rPr>
          <w:rFonts w:ascii="Times New Roman" w:hAnsi="Times New Roman" w:cs="Times New Roman"/>
          <w:szCs w:val="22"/>
          <w:lang w:eastAsia="en-US"/>
        </w:rPr>
        <w:br/>
        <w:t xml:space="preserve">3.6.6. Вносить директору департаменту житлового господарства та інфраструктури подання про призначення на посади та звільнення з посад працівників управління, приймає участь в організації та проведенні конкурсів на заміщення вакантних посад в управлінні, проведенні оцінки виконання працівниками посадових обов’язків, застосуванні заходів дисциплінарного впливу та дисциплінарних стягнень, погоджує питання службових </w:t>
      </w:r>
      <w:proofErr w:type="spellStart"/>
      <w:r w:rsidRPr="003C2237">
        <w:rPr>
          <w:rFonts w:ascii="Times New Roman" w:hAnsi="Times New Roman" w:cs="Times New Roman"/>
          <w:szCs w:val="22"/>
          <w:lang w:eastAsia="en-US"/>
        </w:rPr>
        <w:t>відряджень</w:t>
      </w:r>
      <w:proofErr w:type="spellEnd"/>
      <w:r w:rsidRPr="003C2237">
        <w:rPr>
          <w:rFonts w:ascii="Times New Roman" w:hAnsi="Times New Roman" w:cs="Times New Roman"/>
          <w:szCs w:val="22"/>
          <w:lang w:eastAsia="en-US"/>
        </w:rPr>
        <w:t>, надання відпусток.</w:t>
      </w:r>
      <w:r w:rsidRPr="003C2237">
        <w:rPr>
          <w:rFonts w:ascii="Times New Roman" w:hAnsi="Times New Roman" w:cs="Times New Roman"/>
          <w:szCs w:val="22"/>
          <w:lang w:eastAsia="en-US"/>
        </w:rPr>
        <w:br/>
        <w:t xml:space="preserve">3.6.7. Для заступника начальника управління визначає міру відповідальності, погоджує питання службових </w:t>
      </w:r>
      <w:proofErr w:type="spellStart"/>
      <w:r w:rsidRPr="003C2237">
        <w:rPr>
          <w:rFonts w:ascii="Times New Roman" w:hAnsi="Times New Roman" w:cs="Times New Roman"/>
          <w:szCs w:val="22"/>
          <w:lang w:eastAsia="en-US"/>
        </w:rPr>
        <w:t>відряджень</w:t>
      </w:r>
      <w:proofErr w:type="spellEnd"/>
      <w:r w:rsidRPr="003C2237">
        <w:rPr>
          <w:rFonts w:ascii="Times New Roman" w:hAnsi="Times New Roman" w:cs="Times New Roman"/>
          <w:szCs w:val="22"/>
          <w:lang w:eastAsia="en-US"/>
        </w:rPr>
        <w:t>, надання відпусток.</w:t>
      </w:r>
      <w:r w:rsidRPr="003C2237">
        <w:rPr>
          <w:rFonts w:ascii="Times New Roman" w:hAnsi="Times New Roman" w:cs="Times New Roman"/>
          <w:szCs w:val="22"/>
          <w:lang w:eastAsia="en-US"/>
        </w:rPr>
        <w:br/>
        <w:t xml:space="preserve">3.6.8. Для керівників структурних підрозділів та інших працівників погоджує питання службових </w:t>
      </w:r>
      <w:proofErr w:type="spellStart"/>
      <w:r w:rsidRPr="003C2237">
        <w:rPr>
          <w:rFonts w:ascii="Times New Roman" w:hAnsi="Times New Roman" w:cs="Times New Roman"/>
          <w:szCs w:val="22"/>
          <w:lang w:eastAsia="en-US"/>
        </w:rPr>
        <w:t>відряджень</w:t>
      </w:r>
      <w:proofErr w:type="spellEnd"/>
      <w:r w:rsidRPr="003C2237">
        <w:rPr>
          <w:rFonts w:ascii="Times New Roman" w:hAnsi="Times New Roman" w:cs="Times New Roman"/>
          <w:szCs w:val="22"/>
          <w:lang w:eastAsia="en-US"/>
        </w:rPr>
        <w:t>, надання відпусток.</w:t>
      </w:r>
    </w:p>
    <w:p w14:paraId="0B311A7B" w14:textId="77777777" w:rsidR="003C2237" w:rsidRPr="003C2237" w:rsidRDefault="003C2237" w:rsidP="003C2237">
      <w:pPr>
        <w:tabs>
          <w:tab w:val="left" w:pos="1633"/>
        </w:tabs>
        <w:ind w:firstLine="567"/>
        <w:rPr>
          <w:rFonts w:ascii="Times New Roman" w:hAnsi="Times New Roman" w:cs="Times New Roman"/>
          <w:szCs w:val="22"/>
          <w:lang w:eastAsia="en-US"/>
        </w:rPr>
      </w:pPr>
      <w:r w:rsidRPr="003C2237">
        <w:rPr>
          <w:rFonts w:ascii="Times New Roman" w:hAnsi="Times New Roman" w:cs="Times New Roman"/>
          <w:b/>
          <w:bCs/>
          <w:szCs w:val="22"/>
          <w:lang w:eastAsia="en-US"/>
        </w:rPr>
        <w:t>4. Компетенція управління</w:t>
      </w:r>
    </w:p>
    <w:p w14:paraId="75D1A4A4" w14:textId="77777777" w:rsidR="003C2237" w:rsidRPr="003C2237" w:rsidRDefault="003C2237" w:rsidP="003C2237">
      <w:pPr>
        <w:tabs>
          <w:tab w:val="left" w:pos="1633"/>
        </w:tabs>
        <w:ind w:firstLine="567"/>
        <w:rPr>
          <w:rFonts w:ascii="Times New Roman" w:hAnsi="Times New Roman" w:cs="Times New Roman"/>
          <w:szCs w:val="22"/>
          <w:lang w:eastAsia="en-US"/>
        </w:rPr>
      </w:pPr>
      <w:r w:rsidRPr="003C2237">
        <w:rPr>
          <w:rFonts w:ascii="Times New Roman" w:hAnsi="Times New Roman" w:cs="Times New Roman"/>
          <w:szCs w:val="22"/>
          <w:lang w:eastAsia="en-US"/>
        </w:rPr>
        <w:br/>
        <w:t>4.1. До компетенції управління належать такі повноваження:</w:t>
      </w:r>
      <w:r w:rsidRPr="003C2237">
        <w:rPr>
          <w:rFonts w:ascii="Times New Roman" w:hAnsi="Times New Roman" w:cs="Times New Roman"/>
          <w:szCs w:val="22"/>
          <w:lang w:eastAsia="en-US"/>
        </w:rPr>
        <w:b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r w:rsidRPr="003C2237">
        <w:rPr>
          <w:rFonts w:ascii="Times New Roman" w:hAnsi="Times New Roman" w:cs="Times New Roman"/>
          <w:szCs w:val="22"/>
          <w:lang w:eastAsia="en-US"/>
        </w:rPr>
        <w:br/>
        <w:t>4.1.2. Здійснення у частині наданої компетенції делегованих органам місцевого самоврядування та їх виконавчим органам повноважень.</w:t>
      </w:r>
      <w:r w:rsidRPr="003C2237">
        <w:rPr>
          <w:rFonts w:ascii="Times New Roman" w:hAnsi="Times New Roman" w:cs="Times New Roman"/>
          <w:szCs w:val="22"/>
          <w:lang w:eastAsia="en-US"/>
        </w:rPr>
        <w:b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r w:rsidRPr="003C2237">
        <w:rPr>
          <w:rFonts w:ascii="Times New Roman" w:hAnsi="Times New Roman" w:cs="Times New Roman"/>
          <w:szCs w:val="22"/>
          <w:lang w:eastAsia="en-US"/>
        </w:rPr>
        <w:br/>
        <w:t xml:space="preserve">4.1.4. Підготовка </w:t>
      </w:r>
      <w:proofErr w:type="spellStart"/>
      <w:r w:rsidRPr="003C2237">
        <w:rPr>
          <w:rFonts w:ascii="Times New Roman" w:hAnsi="Times New Roman" w:cs="Times New Roman"/>
          <w:szCs w:val="22"/>
          <w:lang w:eastAsia="en-US"/>
        </w:rPr>
        <w:t>проєктів</w:t>
      </w:r>
      <w:proofErr w:type="spellEnd"/>
      <w:r w:rsidRPr="003C2237">
        <w:rPr>
          <w:rFonts w:ascii="Times New Roman" w:hAnsi="Times New Roman" w:cs="Times New Roman"/>
          <w:szCs w:val="22"/>
          <w:lang w:eastAsia="en-US"/>
        </w:rPr>
        <w:t xml:space="preserve"> ухвал міської ради, рішень виконавчого комітету, розпоряджень Львівського міського голови, візування </w:t>
      </w:r>
      <w:proofErr w:type="spellStart"/>
      <w:r w:rsidRPr="003C2237">
        <w:rPr>
          <w:rFonts w:ascii="Times New Roman" w:hAnsi="Times New Roman" w:cs="Times New Roman"/>
          <w:szCs w:val="22"/>
          <w:lang w:eastAsia="en-US"/>
        </w:rPr>
        <w:t>проєктів</w:t>
      </w:r>
      <w:proofErr w:type="spellEnd"/>
      <w:r w:rsidRPr="003C2237">
        <w:rPr>
          <w:rFonts w:ascii="Times New Roman" w:hAnsi="Times New Roman" w:cs="Times New Roman"/>
          <w:szCs w:val="22"/>
          <w:lang w:eastAsia="en-US"/>
        </w:rPr>
        <w:t xml:space="preserve"> актів відповідно до компетенції.</w:t>
      </w:r>
      <w:r w:rsidRPr="003C2237">
        <w:rPr>
          <w:rFonts w:ascii="Times New Roman" w:hAnsi="Times New Roman" w:cs="Times New Roman"/>
          <w:szCs w:val="22"/>
          <w:lang w:eastAsia="en-US"/>
        </w:rPr>
        <w:br/>
        <w:t>4.1.5. Координація діяльності та контроль за роботою підпорядкованих структурних підрозділів.</w:t>
      </w:r>
      <w:r w:rsidRPr="003C2237">
        <w:rPr>
          <w:rFonts w:ascii="Times New Roman" w:hAnsi="Times New Roman" w:cs="Times New Roman"/>
          <w:szCs w:val="22"/>
          <w:lang w:eastAsia="en-US"/>
        </w:rPr>
        <w:br/>
        <w:t>4.1.6. Здійснення заходів щодо запобігання і протидії корупції.</w:t>
      </w:r>
      <w:r w:rsidRPr="003C2237">
        <w:rPr>
          <w:rFonts w:ascii="Times New Roman" w:hAnsi="Times New Roman" w:cs="Times New Roman"/>
          <w:szCs w:val="22"/>
          <w:lang w:eastAsia="en-US"/>
        </w:rPr>
        <w:br/>
        <w:t>4.1.7. Забезпечення доступу до публічної інформації, розпорядником якої є управління.</w:t>
      </w:r>
      <w:r w:rsidRPr="003C2237">
        <w:rPr>
          <w:rFonts w:ascii="Times New Roman" w:hAnsi="Times New Roman" w:cs="Times New Roman"/>
          <w:szCs w:val="22"/>
          <w:lang w:eastAsia="en-US"/>
        </w:rPr>
        <w:br/>
        <w:t>4.1.8. Розгляд звернень громадян, підприємств, установ та організацій, забезпечення належного розгляду звернень підпорядкованими структурними підрозділами, підприємствами, установами та організаціями.</w:t>
      </w:r>
      <w:r w:rsidRPr="003C2237">
        <w:rPr>
          <w:rFonts w:ascii="Times New Roman" w:hAnsi="Times New Roman" w:cs="Times New Roman"/>
          <w:szCs w:val="22"/>
          <w:lang w:eastAsia="en-US"/>
        </w:rPr>
        <w:br/>
        <w:t>4.1.9.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структурними підрозділами.</w:t>
      </w:r>
      <w:r w:rsidRPr="003C2237">
        <w:rPr>
          <w:rFonts w:ascii="Times New Roman" w:hAnsi="Times New Roman" w:cs="Times New Roman"/>
          <w:szCs w:val="22"/>
          <w:lang w:eastAsia="en-US"/>
        </w:rPr>
        <w:br/>
        <w:t>4.1.10. Представництво інтересів управління в органах державної влади, підприємствах, установах, організаціях незалежно від форм власності.</w:t>
      </w:r>
      <w:r w:rsidRPr="003C2237">
        <w:rPr>
          <w:rFonts w:ascii="Times New Roman" w:hAnsi="Times New Roman" w:cs="Times New Roman"/>
          <w:szCs w:val="22"/>
          <w:lang w:eastAsia="en-US"/>
        </w:rPr>
        <w:br/>
        <w:t>4.1.11. Сприяння діяльності органів суду, прокуратури, юстиції, служби безпеки, Національної поліції, Національного антикорупційного бюро України, адвокатури і Державної кримінально-виконавчої служби України.</w:t>
      </w:r>
      <w:r w:rsidRPr="003C2237">
        <w:rPr>
          <w:rFonts w:ascii="Times New Roman" w:hAnsi="Times New Roman" w:cs="Times New Roman"/>
          <w:szCs w:val="22"/>
          <w:lang w:eastAsia="en-US"/>
        </w:rPr>
        <w:br/>
        <w:t>4.1.12. Планування, підготовка та подання на розгляд департаменту житлового господарства та інфраструктури пропозицій щодо поліпшення основних критеріїв оцінки ефективності роботи виконавчих органів у сфері житлово-комунального господарства та інфраструктури, зокрема:</w:t>
      </w:r>
      <w:r w:rsidRPr="003C2237">
        <w:rPr>
          <w:rFonts w:ascii="Times New Roman" w:hAnsi="Times New Roman" w:cs="Times New Roman"/>
          <w:szCs w:val="22"/>
          <w:lang w:eastAsia="en-US"/>
        </w:rPr>
        <w:br/>
        <w:t>4.1.12.1. Рівня якості надання комунальних та ритуальних послуг.</w:t>
      </w:r>
      <w:r w:rsidRPr="003C2237">
        <w:rPr>
          <w:rFonts w:ascii="Times New Roman" w:hAnsi="Times New Roman" w:cs="Times New Roman"/>
          <w:szCs w:val="22"/>
          <w:lang w:eastAsia="en-US"/>
        </w:rPr>
        <w:br/>
        <w:t>4.1.12.2. Стану інженерних об’єктів.</w:t>
      </w:r>
      <w:r w:rsidRPr="003C2237">
        <w:rPr>
          <w:rFonts w:ascii="Times New Roman" w:hAnsi="Times New Roman" w:cs="Times New Roman"/>
          <w:szCs w:val="22"/>
          <w:lang w:eastAsia="en-US"/>
        </w:rPr>
        <w:br/>
        <w:t xml:space="preserve">4.1.12.3. Стану </w:t>
      </w:r>
      <w:proofErr w:type="spellStart"/>
      <w:r w:rsidRPr="003C2237">
        <w:rPr>
          <w:rFonts w:ascii="Times New Roman" w:hAnsi="Times New Roman" w:cs="Times New Roman"/>
          <w:szCs w:val="22"/>
          <w:lang w:eastAsia="en-US"/>
        </w:rPr>
        <w:t>вулично</w:t>
      </w:r>
      <w:proofErr w:type="spellEnd"/>
      <w:r w:rsidRPr="003C2237">
        <w:rPr>
          <w:rFonts w:ascii="Times New Roman" w:hAnsi="Times New Roman" w:cs="Times New Roman"/>
          <w:szCs w:val="22"/>
          <w:lang w:eastAsia="en-US"/>
        </w:rPr>
        <w:t>-дорожньої мережі.</w:t>
      </w:r>
      <w:r w:rsidRPr="003C2237">
        <w:rPr>
          <w:rFonts w:ascii="Times New Roman" w:hAnsi="Times New Roman" w:cs="Times New Roman"/>
          <w:szCs w:val="22"/>
          <w:lang w:eastAsia="en-US"/>
        </w:rPr>
        <w:br/>
        <w:t>4.1.12.4. Стану благоустрою.</w:t>
      </w:r>
      <w:r w:rsidRPr="003C2237">
        <w:rPr>
          <w:rFonts w:ascii="Times New Roman" w:hAnsi="Times New Roman" w:cs="Times New Roman"/>
          <w:szCs w:val="22"/>
          <w:lang w:eastAsia="en-US"/>
        </w:rPr>
        <w:br/>
        <w:t>4.1.12.5. Стану вуличного освітлення.</w:t>
      </w:r>
      <w:r w:rsidRPr="003C2237">
        <w:rPr>
          <w:rFonts w:ascii="Times New Roman" w:hAnsi="Times New Roman" w:cs="Times New Roman"/>
          <w:szCs w:val="22"/>
          <w:lang w:eastAsia="en-US"/>
        </w:rPr>
        <w:br/>
        <w:t xml:space="preserve">4.1.13. Підготовка та подання у департамент житлового господарства та інфраструктури на </w:t>
      </w:r>
      <w:r w:rsidRPr="003C2237">
        <w:rPr>
          <w:rFonts w:ascii="Times New Roman" w:hAnsi="Times New Roman" w:cs="Times New Roman"/>
          <w:szCs w:val="22"/>
          <w:lang w:eastAsia="en-US"/>
        </w:rPr>
        <w:lastRenderedPageBreak/>
        <w:t>погодження матеріалів щодо впровадження заходів з енергозбереження, встановлення норм витрат води у системі подачі і її розподілу, щодо поліпшення водопостачання, водовідведення, очищення стічних вод, здійснення контролю за якістю питної води у мережах централізованого водопостачання Львівської міської територіальної громади.</w:t>
      </w:r>
      <w:r w:rsidRPr="003C2237">
        <w:rPr>
          <w:rFonts w:ascii="Times New Roman" w:hAnsi="Times New Roman" w:cs="Times New Roman"/>
          <w:szCs w:val="22"/>
          <w:lang w:eastAsia="en-US"/>
        </w:rPr>
        <w:br/>
        <w:t>4.1.14. Підготовка та подання департаменту житлового господарства та інфраструктури пропозицій щодо затвердження технологічних нормативів використання питної води та нормативів скиду стічних вод у житлових будинках.</w:t>
      </w:r>
      <w:r w:rsidRPr="003C2237">
        <w:rPr>
          <w:rFonts w:ascii="Times New Roman" w:hAnsi="Times New Roman" w:cs="Times New Roman"/>
          <w:szCs w:val="22"/>
          <w:lang w:eastAsia="en-US"/>
        </w:rPr>
        <w:br/>
        <w:t>4.1.15. Організація та контроль за станом підготовки об’єктів інженерного господарства, об’єктів та елементів благоустрою до роботи в осінньо-зимовий період.</w:t>
      </w:r>
      <w:r w:rsidRPr="003C2237">
        <w:rPr>
          <w:rFonts w:ascii="Times New Roman" w:hAnsi="Times New Roman" w:cs="Times New Roman"/>
          <w:szCs w:val="22"/>
          <w:lang w:eastAsia="en-US"/>
        </w:rPr>
        <w:br/>
        <w:t>4.1.16. Підготовка матеріалів щодо прийняття у власність Львівської міської територіальної громади об’єктів інженерного господарства, благоустрою та дорожньої інфраструктури з наступною передачею їх на баланс спеціалізованим підприємствам та районним адміністраціям.</w:t>
      </w:r>
      <w:r w:rsidRPr="003C2237">
        <w:rPr>
          <w:rFonts w:ascii="Times New Roman" w:hAnsi="Times New Roman" w:cs="Times New Roman"/>
          <w:szCs w:val="22"/>
          <w:lang w:eastAsia="en-US"/>
        </w:rPr>
        <w:br/>
        <w:t xml:space="preserve">4.1.17. Підготовка документів, необхідних для виготовлення </w:t>
      </w:r>
      <w:proofErr w:type="spellStart"/>
      <w:r w:rsidRPr="003C2237">
        <w:rPr>
          <w:rFonts w:ascii="Times New Roman" w:hAnsi="Times New Roman" w:cs="Times New Roman"/>
          <w:szCs w:val="22"/>
          <w:lang w:eastAsia="en-US"/>
        </w:rPr>
        <w:t>проєктно</w:t>
      </w:r>
      <w:proofErr w:type="spellEnd"/>
      <w:r w:rsidRPr="003C2237">
        <w:rPr>
          <w:rFonts w:ascii="Times New Roman" w:hAnsi="Times New Roman" w:cs="Times New Roman"/>
          <w:szCs w:val="22"/>
          <w:lang w:eastAsia="en-US"/>
        </w:rPr>
        <w:t>-кошторисної документації з будівництва, реконструкції та ремонту об’єктів інженерного господарства, об’єктів та елементів благоустрою, замовником з виконання яких є департамент житлового господарства та інфраструктури.</w:t>
      </w:r>
      <w:r w:rsidRPr="003C2237">
        <w:rPr>
          <w:rFonts w:ascii="Times New Roman" w:hAnsi="Times New Roman" w:cs="Times New Roman"/>
          <w:szCs w:val="22"/>
          <w:lang w:eastAsia="en-US"/>
        </w:rPr>
        <w:br/>
        <w:t xml:space="preserve">4.1.18. Підготовка та подання на затвердження у департамент житлового господарства та інфраструктури </w:t>
      </w:r>
      <w:proofErr w:type="spellStart"/>
      <w:r w:rsidRPr="003C2237">
        <w:rPr>
          <w:rFonts w:ascii="Times New Roman" w:hAnsi="Times New Roman" w:cs="Times New Roman"/>
          <w:szCs w:val="22"/>
          <w:lang w:eastAsia="en-US"/>
        </w:rPr>
        <w:t>проєктно</w:t>
      </w:r>
      <w:proofErr w:type="spellEnd"/>
      <w:r w:rsidRPr="003C2237">
        <w:rPr>
          <w:rFonts w:ascii="Times New Roman" w:hAnsi="Times New Roman" w:cs="Times New Roman"/>
          <w:szCs w:val="22"/>
          <w:lang w:eastAsia="en-US"/>
        </w:rPr>
        <w:t>-технічної документації на будівництво, реконструкцію та капітальний ремонт інженерних мереж, об’єктів та елементів благоустрою, дорожньої інфраструктури.</w:t>
      </w:r>
      <w:r w:rsidRPr="003C2237">
        <w:rPr>
          <w:rFonts w:ascii="Times New Roman" w:hAnsi="Times New Roman" w:cs="Times New Roman"/>
          <w:szCs w:val="22"/>
          <w:lang w:eastAsia="en-US"/>
        </w:rPr>
        <w:br/>
        <w:t xml:space="preserve">4.1.19. Організація та забезпечення виконання робіт з будівництва, реконструкції, капітального та поточного ремонту інженерних об’єктів, об’єктів та елементів благоустрою та </w:t>
      </w:r>
      <w:proofErr w:type="spellStart"/>
      <w:r w:rsidRPr="003C2237">
        <w:rPr>
          <w:rFonts w:ascii="Times New Roman" w:hAnsi="Times New Roman" w:cs="Times New Roman"/>
          <w:szCs w:val="22"/>
          <w:lang w:eastAsia="en-US"/>
        </w:rPr>
        <w:t>вулично</w:t>
      </w:r>
      <w:proofErr w:type="spellEnd"/>
      <w:r w:rsidRPr="003C2237">
        <w:rPr>
          <w:rFonts w:ascii="Times New Roman" w:hAnsi="Times New Roman" w:cs="Times New Roman"/>
          <w:szCs w:val="22"/>
          <w:lang w:eastAsia="en-US"/>
        </w:rPr>
        <w:t>-дорожньої мережі, які фінансуються за бюджетні кошти, та інші джерела, контроль за веденням робіт.</w:t>
      </w:r>
      <w:r w:rsidRPr="003C2237">
        <w:rPr>
          <w:rFonts w:ascii="Times New Roman" w:hAnsi="Times New Roman" w:cs="Times New Roman"/>
          <w:szCs w:val="22"/>
          <w:lang w:eastAsia="en-US"/>
        </w:rPr>
        <w:br/>
        <w:t xml:space="preserve">4.1.20. Підготовка та подання на затвердження у департамент житлового господарства та інфраструктури </w:t>
      </w:r>
      <w:proofErr w:type="spellStart"/>
      <w:r w:rsidRPr="003C2237">
        <w:rPr>
          <w:rFonts w:ascii="Times New Roman" w:hAnsi="Times New Roman" w:cs="Times New Roman"/>
          <w:szCs w:val="22"/>
          <w:lang w:eastAsia="en-US"/>
        </w:rPr>
        <w:t>проєктів</w:t>
      </w:r>
      <w:proofErr w:type="spellEnd"/>
      <w:r w:rsidRPr="003C2237">
        <w:rPr>
          <w:rFonts w:ascii="Times New Roman" w:hAnsi="Times New Roman" w:cs="Times New Roman"/>
          <w:szCs w:val="22"/>
          <w:lang w:eastAsia="en-US"/>
        </w:rPr>
        <w:t xml:space="preserve"> титульних списків об’єктів з будівництва, реконструкції та капітального ремонту інженерних мереж, об’єктів, елементів благоустрою та дорожньої інфраструктури.</w:t>
      </w:r>
      <w:r w:rsidRPr="003C2237">
        <w:rPr>
          <w:rFonts w:ascii="Times New Roman" w:hAnsi="Times New Roman" w:cs="Times New Roman"/>
          <w:szCs w:val="22"/>
          <w:lang w:eastAsia="en-US"/>
        </w:rPr>
        <w:br/>
        <w:t xml:space="preserve">4.1.21. Організація та контроль за виконанням робіт (надання послуг) з утримання мереж зовнішнього освітлення, утримання та охорони кладовищ, поховань невідомих та безрідних громадян, утримання інженерних об’єктів, елементів благоустрою та </w:t>
      </w:r>
      <w:proofErr w:type="spellStart"/>
      <w:r w:rsidRPr="003C2237">
        <w:rPr>
          <w:rFonts w:ascii="Times New Roman" w:hAnsi="Times New Roman" w:cs="Times New Roman"/>
          <w:szCs w:val="22"/>
          <w:lang w:eastAsia="en-US"/>
        </w:rPr>
        <w:t>вулично</w:t>
      </w:r>
      <w:proofErr w:type="spellEnd"/>
      <w:r w:rsidRPr="003C2237">
        <w:rPr>
          <w:rFonts w:ascii="Times New Roman" w:hAnsi="Times New Roman" w:cs="Times New Roman"/>
          <w:szCs w:val="22"/>
          <w:lang w:eastAsia="en-US"/>
        </w:rPr>
        <w:t>-дорожньої мережі інших робіт та послуг відповідно до видатків бюджету Львівської міської територіальної громади на поточний рік.</w:t>
      </w:r>
      <w:r w:rsidRPr="003C2237">
        <w:rPr>
          <w:rFonts w:ascii="Times New Roman" w:hAnsi="Times New Roman" w:cs="Times New Roman"/>
          <w:szCs w:val="22"/>
          <w:lang w:eastAsia="en-US"/>
        </w:rPr>
        <w:br/>
        <w:t>4.1.22. Розгляд документів та подання пропозицій департаменту житлового господарства та інфраструктури щодо видачі дозволів на перепоховання.</w:t>
      </w:r>
      <w:r w:rsidRPr="003C2237">
        <w:rPr>
          <w:rFonts w:ascii="Times New Roman" w:hAnsi="Times New Roman" w:cs="Times New Roman"/>
          <w:szCs w:val="22"/>
          <w:lang w:eastAsia="en-US"/>
        </w:rPr>
        <w:br/>
        <w:t xml:space="preserve">4.1.23. Підготовка </w:t>
      </w:r>
      <w:proofErr w:type="spellStart"/>
      <w:r w:rsidRPr="003C2237">
        <w:rPr>
          <w:rFonts w:ascii="Times New Roman" w:hAnsi="Times New Roman" w:cs="Times New Roman"/>
          <w:szCs w:val="22"/>
          <w:lang w:eastAsia="en-US"/>
        </w:rPr>
        <w:t>проєктів</w:t>
      </w:r>
      <w:proofErr w:type="spellEnd"/>
      <w:r w:rsidRPr="003C2237">
        <w:rPr>
          <w:rFonts w:ascii="Times New Roman" w:hAnsi="Times New Roman" w:cs="Times New Roman"/>
          <w:szCs w:val="22"/>
          <w:lang w:eastAsia="en-US"/>
        </w:rPr>
        <w:t xml:space="preserve"> наказів департаменту житлового господарства та інфраструктури про закриття вулиць для проведення будівельних і ремонтних робіт та облаштування будівельного майданчика.</w:t>
      </w:r>
      <w:r w:rsidRPr="003C2237">
        <w:rPr>
          <w:rFonts w:ascii="Times New Roman" w:hAnsi="Times New Roman" w:cs="Times New Roman"/>
          <w:szCs w:val="22"/>
          <w:lang w:eastAsia="en-US"/>
        </w:rPr>
        <w:br/>
        <w:t xml:space="preserve">4.1.24. Розгляд та подання на погодження у департамент житлового господарства та інфраструктури </w:t>
      </w:r>
      <w:proofErr w:type="spellStart"/>
      <w:r w:rsidRPr="003C2237">
        <w:rPr>
          <w:rFonts w:ascii="Times New Roman" w:hAnsi="Times New Roman" w:cs="Times New Roman"/>
          <w:szCs w:val="22"/>
          <w:lang w:eastAsia="en-US"/>
        </w:rPr>
        <w:t>проєктів</w:t>
      </w:r>
      <w:proofErr w:type="spellEnd"/>
      <w:r w:rsidRPr="003C2237">
        <w:rPr>
          <w:rFonts w:ascii="Times New Roman" w:hAnsi="Times New Roman" w:cs="Times New Roman"/>
          <w:szCs w:val="22"/>
          <w:lang w:eastAsia="en-US"/>
        </w:rPr>
        <w:t xml:space="preserve"> технічних умов на приєднання об’єктів будівництва до систем централізованого питного водопостачання та централізованого водовідведення, погодження </w:t>
      </w:r>
      <w:proofErr w:type="spellStart"/>
      <w:r w:rsidRPr="003C2237">
        <w:rPr>
          <w:rFonts w:ascii="Times New Roman" w:hAnsi="Times New Roman" w:cs="Times New Roman"/>
          <w:szCs w:val="22"/>
          <w:lang w:eastAsia="en-US"/>
        </w:rPr>
        <w:t>проєктної</w:t>
      </w:r>
      <w:proofErr w:type="spellEnd"/>
      <w:r w:rsidRPr="003C2237">
        <w:rPr>
          <w:rFonts w:ascii="Times New Roman" w:hAnsi="Times New Roman" w:cs="Times New Roman"/>
          <w:szCs w:val="22"/>
          <w:lang w:eastAsia="en-US"/>
        </w:rPr>
        <w:t xml:space="preserve"> документації на будівництво, реконструкцію і капітальний ремонт об’єктів інфраструктури та інженерних мереж.</w:t>
      </w:r>
      <w:r w:rsidRPr="003C2237">
        <w:rPr>
          <w:rFonts w:ascii="Times New Roman" w:hAnsi="Times New Roman" w:cs="Times New Roman"/>
          <w:szCs w:val="22"/>
          <w:lang w:eastAsia="en-US"/>
        </w:rPr>
        <w:br/>
        <w:t>4.1.25. Розгляд та подання у департамент житлового господарства та інфраструктури на погодження загальновиробничих норм питомих витрат палива, теплової та електричної енергії і річних планів виробництва, транспортування та постачання теплової енергії Львівських комунальних теплопостачальних підприємств.</w:t>
      </w:r>
      <w:r w:rsidRPr="003C2237">
        <w:rPr>
          <w:rFonts w:ascii="Times New Roman" w:hAnsi="Times New Roman" w:cs="Times New Roman"/>
          <w:szCs w:val="22"/>
          <w:lang w:eastAsia="en-US"/>
        </w:rPr>
        <w:br/>
        <w:t>4.1.26. Надання департаменту житлового господарства та інфраструктури пропозицій щодо врегулювання питань з водозабезпечення населення, яке проживає у селах депресійної лійки, відповідно до законодавства України.</w:t>
      </w:r>
    </w:p>
    <w:p w14:paraId="06A61E1E" w14:textId="77777777" w:rsidR="003C2237" w:rsidRPr="003C2237" w:rsidRDefault="003C2237" w:rsidP="003C2237">
      <w:pPr>
        <w:tabs>
          <w:tab w:val="left" w:pos="1633"/>
        </w:tabs>
        <w:ind w:firstLine="567"/>
        <w:rPr>
          <w:rFonts w:ascii="Times New Roman" w:hAnsi="Times New Roman" w:cs="Times New Roman"/>
          <w:szCs w:val="22"/>
          <w:lang w:eastAsia="en-US"/>
        </w:rPr>
      </w:pPr>
      <w:r w:rsidRPr="003C2237">
        <w:rPr>
          <w:rFonts w:ascii="Times New Roman" w:hAnsi="Times New Roman" w:cs="Times New Roman"/>
          <w:b/>
          <w:bCs/>
          <w:szCs w:val="22"/>
          <w:lang w:eastAsia="en-US"/>
        </w:rPr>
        <w:t>5. Права управління</w:t>
      </w:r>
    </w:p>
    <w:p w14:paraId="2DDE262A" w14:textId="77777777" w:rsidR="003C2237" w:rsidRPr="003C2237" w:rsidRDefault="003C2237" w:rsidP="003C2237">
      <w:pPr>
        <w:tabs>
          <w:tab w:val="left" w:pos="1633"/>
        </w:tabs>
        <w:ind w:firstLine="567"/>
        <w:rPr>
          <w:rFonts w:ascii="Times New Roman" w:hAnsi="Times New Roman" w:cs="Times New Roman"/>
          <w:szCs w:val="22"/>
          <w:lang w:eastAsia="en-US"/>
        </w:rPr>
      </w:pPr>
      <w:r w:rsidRPr="003C2237">
        <w:rPr>
          <w:rFonts w:ascii="Times New Roman" w:hAnsi="Times New Roman" w:cs="Times New Roman"/>
          <w:szCs w:val="22"/>
          <w:lang w:eastAsia="en-US"/>
        </w:rPr>
        <w:br/>
        <w:t>5.1. Для реалізації завдань та виконання повноважень, передбачених цим Положенням, іншими нормативними актами, управління має право:</w:t>
      </w:r>
      <w:r w:rsidRPr="003C2237">
        <w:rPr>
          <w:rFonts w:ascii="Times New Roman" w:hAnsi="Times New Roman" w:cs="Times New Roman"/>
          <w:szCs w:val="22"/>
          <w:lang w:eastAsia="en-US"/>
        </w:rPr>
        <w:b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r w:rsidRPr="003C2237">
        <w:rPr>
          <w:rFonts w:ascii="Times New Roman" w:hAnsi="Times New Roman" w:cs="Times New Roman"/>
          <w:szCs w:val="22"/>
          <w:lang w:eastAsia="en-US"/>
        </w:rPr>
        <w:br/>
        <w:t>5.1.2. Здійснювати контроль, проводити перевірки та аналітичну роботу з питань, які належать до його компетенції.</w:t>
      </w:r>
      <w:r w:rsidRPr="003C2237">
        <w:rPr>
          <w:rFonts w:ascii="Times New Roman" w:hAnsi="Times New Roman" w:cs="Times New Roman"/>
          <w:szCs w:val="22"/>
          <w:lang w:eastAsia="en-US"/>
        </w:rPr>
        <w:br/>
        <w:t xml:space="preserve">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w:t>
      </w:r>
      <w:r w:rsidRPr="003C2237">
        <w:rPr>
          <w:rFonts w:ascii="Times New Roman" w:hAnsi="Times New Roman" w:cs="Times New Roman"/>
          <w:szCs w:val="22"/>
          <w:lang w:eastAsia="en-US"/>
        </w:rPr>
        <w:lastRenderedPageBreak/>
        <w:t>покладених на нього завдань.</w:t>
      </w:r>
      <w:r w:rsidRPr="003C2237">
        <w:rPr>
          <w:rFonts w:ascii="Times New Roman" w:hAnsi="Times New Roman" w:cs="Times New Roman"/>
          <w:szCs w:val="22"/>
          <w:lang w:eastAsia="en-US"/>
        </w:rPr>
        <w:b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r w:rsidRPr="003C2237">
        <w:rPr>
          <w:rFonts w:ascii="Times New Roman" w:hAnsi="Times New Roman" w:cs="Times New Roman"/>
          <w:szCs w:val="22"/>
          <w:lang w:eastAsia="en-US"/>
        </w:rPr>
        <w:br/>
        <w:t>5.1.5. Скликати у встановленому порядку наради з питань, які належать до його компетенції.</w:t>
      </w:r>
      <w:r w:rsidRPr="003C2237">
        <w:rPr>
          <w:rFonts w:ascii="Times New Roman" w:hAnsi="Times New Roman" w:cs="Times New Roman"/>
          <w:szCs w:val="22"/>
          <w:lang w:eastAsia="en-US"/>
        </w:rPr>
        <w:br/>
        <w:t>5.1.6. Брати участь у засіданнях виконавчого комітету, інших дорадчих і колегіальних органів, нарадах, які проводяться у міській раді.</w:t>
      </w:r>
      <w:r w:rsidRPr="003C2237">
        <w:rPr>
          <w:rFonts w:ascii="Times New Roman" w:hAnsi="Times New Roman" w:cs="Times New Roman"/>
          <w:szCs w:val="22"/>
          <w:lang w:eastAsia="en-US"/>
        </w:rPr>
        <w:br/>
        <w:t xml:space="preserve">5.1.7. Залучати працівників виконавчих органів міської ради для підготовки </w:t>
      </w:r>
      <w:proofErr w:type="spellStart"/>
      <w:r w:rsidRPr="003C2237">
        <w:rPr>
          <w:rFonts w:ascii="Times New Roman" w:hAnsi="Times New Roman" w:cs="Times New Roman"/>
          <w:szCs w:val="22"/>
          <w:lang w:eastAsia="en-US"/>
        </w:rPr>
        <w:t>проєктів</w:t>
      </w:r>
      <w:proofErr w:type="spellEnd"/>
      <w:r w:rsidRPr="003C2237">
        <w:rPr>
          <w:rFonts w:ascii="Times New Roman" w:hAnsi="Times New Roman" w:cs="Times New Roman"/>
          <w:szCs w:val="22"/>
          <w:lang w:eastAsia="en-US"/>
        </w:rPr>
        <w:t xml:space="preserve">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r w:rsidRPr="003C2237">
        <w:rPr>
          <w:rFonts w:ascii="Times New Roman" w:hAnsi="Times New Roman" w:cs="Times New Roman"/>
          <w:szCs w:val="22"/>
          <w:lang w:eastAsia="en-US"/>
        </w:rPr>
        <w:br/>
        <w:t>5.1.8. Заслуховувати звіти про роботу керівників підпорядкованих структурних підрозділів.</w:t>
      </w:r>
      <w:r w:rsidRPr="003C2237">
        <w:rPr>
          <w:rFonts w:ascii="Times New Roman" w:hAnsi="Times New Roman" w:cs="Times New Roman"/>
          <w:szCs w:val="22"/>
          <w:lang w:eastAsia="en-US"/>
        </w:rPr>
        <w:br/>
        <w:t>5.1.9.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r w:rsidRPr="003C2237">
        <w:rPr>
          <w:rFonts w:ascii="Times New Roman" w:hAnsi="Times New Roman" w:cs="Times New Roman"/>
          <w:szCs w:val="22"/>
          <w:lang w:eastAsia="en-US"/>
        </w:rPr>
        <w:br/>
        <w:t>5.1.10. Брати участь у конференціях, семінарах, круглих столах тощо, сприяти у межах компетенції у їх проведенні.</w:t>
      </w:r>
    </w:p>
    <w:p w14:paraId="3E6AD4C0" w14:textId="77777777" w:rsidR="003C2237" w:rsidRPr="003C2237" w:rsidRDefault="003C2237" w:rsidP="003C2237">
      <w:pPr>
        <w:tabs>
          <w:tab w:val="left" w:pos="1633"/>
        </w:tabs>
        <w:ind w:firstLine="567"/>
        <w:rPr>
          <w:rFonts w:ascii="Times New Roman" w:hAnsi="Times New Roman" w:cs="Times New Roman"/>
          <w:szCs w:val="22"/>
          <w:lang w:eastAsia="en-US"/>
        </w:rPr>
      </w:pPr>
      <w:r w:rsidRPr="003C2237">
        <w:rPr>
          <w:rFonts w:ascii="Times New Roman" w:hAnsi="Times New Roman" w:cs="Times New Roman"/>
          <w:b/>
          <w:bCs/>
          <w:szCs w:val="22"/>
          <w:lang w:eastAsia="en-US"/>
        </w:rPr>
        <w:t>6. Фінансування та матеріально-технічне забезпечення</w:t>
      </w:r>
      <w:r w:rsidRPr="003C2237">
        <w:rPr>
          <w:rFonts w:ascii="Times New Roman" w:hAnsi="Times New Roman" w:cs="Times New Roman"/>
          <w:szCs w:val="22"/>
          <w:lang w:eastAsia="en-US"/>
        </w:rPr>
        <w:br/>
      </w:r>
      <w:r w:rsidRPr="003C2237">
        <w:rPr>
          <w:rFonts w:ascii="Times New Roman" w:hAnsi="Times New Roman" w:cs="Times New Roman"/>
          <w:b/>
          <w:bCs/>
          <w:szCs w:val="22"/>
          <w:lang w:eastAsia="en-US"/>
        </w:rPr>
        <w:t>діяльності управління</w:t>
      </w:r>
    </w:p>
    <w:p w14:paraId="2370AC22" w14:textId="77777777" w:rsidR="003C2237" w:rsidRPr="003C2237" w:rsidRDefault="003C2237" w:rsidP="003C2237">
      <w:pPr>
        <w:tabs>
          <w:tab w:val="left" w:pos="1633"/>
        </w:tabs>
        <w:ind w:firstLine="567"/>
        <w:rPr>
          <w:rFonts w:ascii="Times New Roman" w:hAnsi="Times New Roman" w:cs="Times New Roman"/>
          <w:szCs w:val="22"/>
          <w:lang w:eastAsia="en-US"/>
        </w:rPr>
      </w:pPr>
      <w:r w:rsidRPr="003C2237">
        <w:rPr>
          <w:rFonts w:ascii="Times New Roman" w:hAnsi="Times New Roman" w:cs="Times New Roman"/>
          <w:szCs w:val="22"/>
          <w:lang w:eastAsia="en-US"/>
        </w:rPr>
        <w:br/>
        <w:t>6.1. Управління утримується за рахунок коштів бюджету Львівської міської територіальної громади у межах видатків, затверджених у кошторисі департаменту житлового господарства та інфраструктури.</w:t>
      </w:r>
      <w:r w:rsidRPr="003C2237">
        <w:rPr>
          <w:rFonts w:ascii="Times New Roman" w:hAnsi="Times New Roman" w:cs="Times New Roman"/>
          <w:szCs w:val="22"/>
          <w:lang w:eastAsia="en-US"/>
        </w:rPr>
        <w:br/>
        <w:t>6.2. Працівники управління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r w:rsidRPr="003C2237">
        <w:rPr>
          <w:rFonts w:ascii="Times New Roman" w:hAnsi="Times New Roman" w:cs="Times New Roman"/>
          <w:szCs w:val="22"/>
          <w:lang w:eastAsia="en-US"/>
        </w:rPr>
        <w:br/>
        <w:t>6.3. Структуру управління затверджує виконавчий комітет.</w:t>
      </w:r>
    </w:p>
    <w:p w14:paraId="34885AC9" w14:textId="77777777" w:rsidR="003C2237" w:rsidRPr="003C2237" w:rsidRDefault="003C2237" w:rsidP="003C2237">
      <w:pPr>
        <w:tabs>
          <w:tab w:val="left" w:pos="1633"/>
        </w:tabs>
        <w:ind w:firstLine="567"/>
        <w:rPr>
          <w:rFonts w:ascii="Times New Roman" w:hAnsi="Times New Roman" w:cs="Times New Roman"/>
          <w:szCs w:val="22"/>
          <w:lang w:eastAsia="en-US"/>
        </w:rPr>
      </w:pPr>
      <w:r w:rsidRPr="003C2237">
        <w:rPr>
          <w:rFonts w:ascii="Times New Roman" w:hAnsi="Times New Roman" w:cs="Times New Roman"/>
          <w:szCs w:val="22"/>
          <w:lang w:eastAsia="en-US"/>
        </w:rPr>
        <w:br/>
      </w:r>
      <w:r w:rsidRPr="003C2237">
        <w:rPr>
          <w:rFonts w:ascii="Times New Roman" w:hAnsi="Times New Roman" w:cs="Times New Roman"/>
          <w:b/>
          <w:bCs/>
          <w:szCs w:val="22"/>
          <w:lang w:eastAsia="en-US"/>
        </w:rPr>
        <w:t>7. Відповідальність посадових осіб управління</w:t>
      </w:r>
    </w:p>
    <w:p w14:paraId="6E0FA0F7" w14:textId="77777777" w:rsidR="003C2237" w:rsidRPr="003C2237" w:rsidRDefault="003C2237" w:rsidP="003C2237">
      <w:pPr>
        <w:tabs>
          <w:tab w:val="left" w:pos="1633"/>
        </w:tabs>
        <w:ind w:firstLine="567"/>
        <w:rPr>
          <w:rFonts w:ascii="Times New Roman" w:hAnsi="Times New Roman" w:cs="Times New Roman"/>
          <w:szCs w:val="22"/>
          <w:lang w:eastAsia="en-US"/>
        </w:rPr>
      </w:pPr>
      <w:r w:rsidRPr="003C2237">
        <w:rPr>
          <w:rFonts w:ascii="Times New Roman" w:hAnsi="Times New Roman" w:cs="Times New Roman"/>
          <w:szCs w:val="22"/>
          <w:lang w:eastAsia="en-US"/>
        </w:rPr>
        <w:b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r w:rsidRPr="003C2237">
        <w:rPr>
          <w:rFonts w:ascii="Times New Roman" w:hAnsi="Times New Roman" w:cs="Times New Roman"/>
          <w:szCs w:val="22"/>
          <w:lang w:eastAsia="en-US"/>
        </w:rPr>
        <w:br/>
        <w:t>7.2. Посадові особи управління несуть відповідальність згідно з законодавством України.</w:t>
      </w:r>
      <w:r w:rsidRPr="003C2237">
        <w:rPr>
          <w:rFonts w:ascii="Times New Roman" w:hAnsi="Times New Roman" w:cs="Times New Roman"/>
          <w:szCs w:val="22"/>
          <w:lang w:eastAsia="en-US"/>
        </w:rPr>
        <w:br/>
        <w:t>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w:t>
      </w:r>
    </w:p>
    <w:p w14:paraId="689F1CAA" w14:textId="77777777" w:rsidR="003C2237" w:rsidRPr="003C2237" w:rsidRDefault="003C2237" w:rsidP="003C2237">
      <w:pPr>
        <w:tabs>
          <w:tab w:val="left" w:pos="1633"/>
        </w:tabs>
        <w:ind w:firstLine="567"/>
        <w:rPr>
          <w:rFonts w:ascii="Times New Roman" w:hAnsi="Times New Roman" w:cs="Times New Roman"/>
          <w:szCs w:val="22"/>
          <w:lang w:eastAsia="en-US"/>
        </w:rPr>
      </w:pPr>
      <w:r w:rsidRPr="003C2237">
        <w:rPr>
          <w:rFonts w:ascii="Times New Roman" w:hAnsi="Times New Roman" w:cs="Times New Roman"/>
          <w:b/>
          <w:bCs/>
          <w:szCs w:val="22"/>
          <w:lang w:eastAsia="en-US"/>
        </w:rPr>
        <w:t>8. Заключні положення</w:t>
      </w:r>
    </w:p>
    <w:p w14:paraId="2499E4EE" w14:textId="3B1B8631" w:rsidR="00564693" w:rsidRPr="00F90F89" w:rsidRDefault="003C2237" w:rsidP="003C2237">
      <w:pPr>
        <w:tabs>
          <w:tab w:val="left" w:pos="1633"/>
        </w:tabs>
        <w:ind w:firstLine="567"/>
        <w:rPr>
          <w:rFonts w:ascii="Times New Roman" w:hAnsi="Times New Roman" w:cs="Times New Roman"/>
          <w:szCs w:val="22"/>
          <w:lang w:val="en-US" w:eastAsia="en-US"/>
        </w:rPr>
      </w:pPr>
      <w:r w:rsidRPr="003C2237">
        <w:rPr>
          <w:rFonts w:ascii="Times New Roman" w:hAnsi="Times New Roman" w:cs="Times New Roman"/>
          <w:szCs w:val="22"/>
          <w:lang w:eastAsia="en-US"/>
        </w:rPr>
        <w:b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r w:rsidRPr="003C2237">
        <w:rPr>
          <w:rFonts w:ascii="Times New Roman" w:hAnsi="Times New Roman" w:cs="Times New Roman"/>
          <w:szCs w:val="22"/>
          <w:lang w:eastAsia="en-US"/>
        </w:rPr>
        <w:br/>
        <w:t>8.2. Зміни та доповнення до цього Положення вносяться у порядку, встановленому для його прийняття.</w:t>
      </w:r>
      <w:r w:rsidRPr="003C2237">
        <w:rPr>
          <w:rFonts w:ascii="Times New Roman" w:hAnsi="Times New Roman" w:cs="Times New Roman"/>
          <w:szCs w:val="22"/>
          <w:lang w:eastAsia="en-US"/>
        </w:rPr>
        <w:br/>
      </w:r>
      <w:r w:rsidRPr="003C2237">
        <w:rPr>
          <w:rFonts w:ascii="Times New Roman" w:hAnsi="Times New Roman" w:cs="Times New Roman"/>
          <w:szCs w:val="22"/>
          <w:lang w:eastAsia="en-US"/>
        </w:rPr>
        <w:br/>
      </w:r>
      <w:r w:rsidRPr="003C2237">
        <w:rPr>
          <w:rFonts w:ascii="Times New Roman" w:hAnsi="Times New Roman" w:cs="Times New Roman"/>
          <w:szCs w:val="22"/>
          <w:lang w:eastAsia="en-US"/>
        </w:rPr>
        <w:br/>
      </w:r>
      <w:r w:rsidRPr="003C2237">
        <w:rPr>
          <w:rFonts w:ascii="Times New Roman" w:hAnsi="Times New Roman" w:cs="Times New Roman"/>
          <w:szCs w:val="22"/>
          <w:lang w:eastAsia="en-US"/>
        </w:rPr>
        <w:br/>
        <w:t>Керуючий справами</w:t>
      </w:r>
      <w:r w:rsidRPr="003C2237">
        <w:rPr>
          <w:rFonts w:ascii="Times New Roman" w:hAnsi="Times New Roman" w:cs="Times New Roman"/>
          <w:szCs w:val="22"/>
          <w:lang w:eastAsia="en-US"/>
        </w:rPr>
        <w:br/>
        <w:t>виконкому Наталія АЛЄКСЄЄВА</w:t>
      </w:r>
      <w:r w:rsidRPr="003C2237">
        <w:rPr>
          <w:rFonts w:ascii="Times New Roman" w:hAnsi="Times New Roman" w:cs="Times New Roman"/>
          <w:szCs w:val="22"/>
          <w:lang w:eastAsia="en-US"/>
        </w:rPr>
        <w:br/>
      </w:r>
      <w:r w:rsidRPr="003C2237">
        <w:rPr>
          <w:rFonts w:ascii="Times New Roman" w:hAnsi="Times New Roman" w:cs="Times New Roman"/>
          <w:szCs w:val="22"/>
          <w:lang w:eastAsia="en-US"/>
        </w:rPr>
        <w:br/>
      </w:r>
      <w:r w:rsidRPr="003C2237">
        <w:rPr>
          <w:rFonts w:ascii="Times New Roman" w:hAnsi="Times New Roman" w:cs="Times New Roman"/>
          <w:szCs w:val="22"/>
          <w:lang w:eastAsia="en-US"/>
        </w:rPr>
        <w:br/>
        <w:t>Віза:</w:t>
      </w:r>
      <w:r w:rsidRPr="003C2237">
        <w:rPr>
          <w:rFonts w:ascii="Times New Roman" w:hAnsi="Times New Roman" w:cs="Times New Roman"/>
          <w:szCs w:val="22"/>
          <w:lang w:eastAsia="en-US"/>
        </w:rPr>
        <w:br/>
        <w:t>Директор департаменту</w:t>
      </w:r>
      <w:r w:rsidRPr="003C2237">
        <w:rPr>
          <w:rFonts w:ascii="Times New Roman" w:hAnsi="Times New Roman" w:cs="Times New Roman"/>
          <w:szCs w:val="22"/>
          <w:lang w:eastAsia="en-US"/>
        </w:rPr>
        <w:br/>
        <w:t>житлового господарства</w:t>
      </w:r>
      <w:r w:rsidRPr="003C2237">
        <w:rPr>
          <w:rFonts w:ascii="Times New Roman" w:hAnsi="Times New Roman" w:cs="Times New Roman"/>
          <w:szCs w:val="22"/>
          <w:lang w:eastAsia="en-US"/>
        </w:rPr>
        <w:br/>
        <w:t>та інфраструктури Орест ТИМЧИШИН</w:t>
      </w:r>
    </w:p>
    <w:sectPr w:rsidR="00564693" w:rsidRPr="00F90F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392E28"/>
    <w:multiLevelType w:val="hybridMultilevel"/>
    <w:tmpl w:val="DC7874E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2A87069"/>
    <w:multiLevelType w:val="hybridMultilevel"/>
    <w:tmpl w:val="943652CA"/>
    <w:lvl w:ilvl="0" w:tplc="50263188">
      <w:numFmt w:val="bullet"/>
      <w:lvlText w:val="-"/>
      <w:lvlJc w:val="left"/>
      <w:pPr>
        <w:ind w:left="720" w:hanging="360"/>
      </w:pPr>
      <w:rPr>
        <w:rFonts w:ascii="Arial" w:eastAsia="Calibr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F024182"/>
    <w:multiLevelType w:val="hybridMultilevel"/>
    <w:tmpl w:val="49280E6A"/>
    <w:lvl w:ilvl="0" w:tplc="2E70019E">
      <w:start w:val="1"/>
      <w:numFmt w:val="bullet"/>
      <w:lvlText w:val="-"/>
      <w:lvlJc w:val="left"/>
      <w:pPr>
        <w:ind w:left="1080" w:hanging="360"/>
      </w:pPr>
      <w:rPr>
        <w:rFonts w:ascii="Arial" w:eastAsia="Arial"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2143384057">
    <w:abstractNumId w:val="1"/>
  </w:num>
  <w:num w:numId="2" w16cid:durableId="344792449">
    <w:abstractNumId w:val="2"/>
  </w:num>
  <w:num w:numId="3" w16cid:durableId="96496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46"/>
    <w:rsid w:val="00021881"/>
    <w:rsid w:val="000309FE"/>
    <w:rsid w:val="00077198"/>
    <w:rsid w:val="000903FD"/>
    <w:rsid w:val="000B3740"/>
    <w:rsid w:val="000C08CC"/>
    <w:rsid w:val="000D23FD"/>
    <w:rsid w:val="00144A46"/>
    <w:rsid w:val="001635EF"/>
    <w:rsid w:val="00220FD3"/>
    <w:rsid w:val="002261D9"/>
    <w:rsid w:val="00261398"/>
    <w:rsid w:val="00261928"/>
    <w:rsid w:val="00273044"/>
    <w:rsid w:val="00274F47"/>
    <w:rsid w:val="002B0528"/>
    <w:rsid w:val="002C6748"/>
    <w:rsid w:val="002E5713"/>
    <w:rsid w:val="00304E3F"/>
    <w:rsid w:val="00324395"/>
    <w:rsid w:val="00332F54"/>
    <w:rsid w:val="003444F9"/>
    <w:rsid w:val="003B7ED7"/>
    <w:rsid w:val="003C2237"/>
    <w:rsid w:val="003E4F62"/>
    <w:rsid w:val="00457EA1"/>
    <w:rsid w:val="00463D0B"/>
    <w:rsid w:val="00471FDD"/>
    <w:rsid w:val="00487ECD"/>
    <w:rsid w:val="004B447B"/>
    <w:rsid w:val="004C0B93"/>
    <w:rsid w:val="005056D2"/>
    <w:rsid w:val="00516376"/>
    <w:rsid w:val="00533AC1"/>
    <w:rsid w:val="0056190B"/>
    <w:rsid w:val="00564693"/>
    <w:rsid w:val="005A0007"/>
    <w:rsid w:val="006002D9"/>
    <w:rsid w:val="00603CA7"/>
    <w:rsid w:val="00617223"/>
    <w:rsid w:val="00666264"/>
    <w:rsid w:val="006840A8"/>
    <w:rsid w:val="006B4F76"/>
    <w:rsid w:val="00730BF1"/>
    <w:rsid w:val="007633D8"/>
    <w:rsid w:val="00766246"/>
    <w:rsid w:val="007C52E7"/>
    <w:rsid w:val="007D3665"/>
    <w:rsid w:val="007D6153"/>
    <w:rsid w:val="007E1DD3"/>
    <w:rsid w:val="00815E38"/>
    <w:rsid w:val="00816D7D"/>
    <w:rsid w:val="00816DC1"/>
    <w:rsid w:val="00817CBA"/>
    <w:rsid w:val="00826F6F"/>
    <w:rsid w:val="00833717"/>
    <w:rsid w:val="00837E00"/>
    <w:rsid w:val="008612CA"/>
    <w:rsid w:val="00867611"/>
    <w:rsid w:val="00884937"/>
    <w:rsid w:val="00891F00"/>
    <w:rsid w:val="008B277B"/>
    <w:rsid w:val="008C2814"/>
    <w:rsid w:val="008C427A"/>
    <w:rsid w:val="00902698"/>
    <w:rsid w:val="0090579F"/>
    <w:rsid w:val="00931D8E"/>
    <w:rsid w:val="009B3C29"/>
    <w:rsid w:val="009C002E"/>
    <w:rsid w:val="009D06B2"/>
    <w:rsid w:val="00A10827"/>
    <w:rsid w:val="00A1239E"/>
    <w:rsid w:val="00A27B1B"/>
    <w:rsid w:val="00A35E4C"/>
    <w:rsid w:val="00A462CA"/>
    <w:rsid w:val="00A83A2E"/>
    <w:rsid w:val="00AA4F79"/>
    <w:rsid w:val="00AB58A4"/>
    <w:rsid w:val="00AC1C03"/>
    <w:rsid w:val="00AC618F"/>
    <w:rsid w:val="00AD365D"/>
    <w:rsid w:val="00AD416E"/>
    <w:rsid w:val="00AE1357"/>
    <w:rsid w:val="00AF24F2"/>
    <w:rsid w:val="00AF50B6"/>
    <w:rsid w:val="00B04A60"/>
    <w:rsid w:val="00B40CF0"/>
    <w:rsid w:val="00B6326A"/>
    <w:rsid w:val="00B65D9D"/>
    <w:rsid w:val="00B8340C"/>
    <w:rsid w:val="00BB2171"/>
    <w:rsid w:val="00BE02C1"/>
    <w:rsid w:val="00BE1506"/>
    <w:rsid w:val="00BF1133"/>
    <w:rsid w:val="00BF71B8"/>
    <w:rsid w:val="00C0727E"/>
    <w:rsid w:val="00C110DE"/>
    <w:rsid w:val="00C24A25"/>
    <w:rsid w:val="00C3148E"/>
    <w:rsid w:val="00C7319F"/>
    <w:rsid w:val="00C970C7"/>
    <w:rsid w:val="00CD3D05"/>
    <w:rsid w:val="00CF36E0"/>
    <w:rsid w:val="00D00CB4"/>
    <w:rsid w:val="00D02281"/>
    <w:rsid w:val="00D03112"/>
    <w:rsid w:val="00D03CD3"/>
    <w:rsid w:val="00D22C7C"/>
    <w:rsid w:val="00D44847"/>
    <w:rsid w:val="00DA661F"/>
    <w:rsid w:val="00DC41F0"/>
    <w:rsid w:val="00DF3785"/>
    <w:rsid w:val="00E0109A"/>
    <w:rsid w:val="00E041F7"/>
    <w:rsid w:val="00E379A9"/>
    <w:rsid w:val="00E456F5"/>
    <w:rsid w:val="00E60FF5"/>
    <w:rsid w:val="00E731EC"/>
    <w:rsid w:val="00EA17E5"/>
    <w:rsid w:val="00EC1D57"/>
    <w:rsid w:val="00EE7CEF"/>
    <w:rsid w:val="00F05FE0"/>
    <w:rsid w:val="00F73A93"/>
    <w:rsid w:val="00F84893"/>
    <w:rsid w:val="00F90F89"/>
    <w:rsid w:val="00F96BA1"/>
    <w:rsid w:val="00FB5DEF"/>
    <w:rsid w:val="00FC056A"/>
    <w:rsid w:val="00FC6999"/>
    <w:rsid w:val="00FF2C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4D66"/>
  <w15:chartTrackingRefBased/>
  <w15:docId w15:val="{1FF90BB2-6F39-4986-BA02-A42797D5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77B"/>
    <w:pPr>
      <w:suppressAutoHyphens/>
      <w:autoSpaceDN w:val="0"/>
      <w:spacing w:line="256" w:lineRule="auto"/>
    </w:pPr>
    <w:rPr>
      <w:rFonts w:ascii="Calibri" w:eastAsia="Calibri" w:hAnsi="Calibri" w:cs="Calibri"/>
      <w:color w:val="000000"/>
      <w:kern w:val="3"/>
      <w:sz w:val="22"/>
      <w:lang w:eastAsia="uk-UA"/>
      <w14:ligatures w14:val="none"/>
    </w:rPr>
  </w:style>
  <w:style w:type="paragraph" w:styleId="1">
    <w:name w:val="heading 1"/>
    <w:basedOn w:val="a"/>
    <w:next w:val="a"/>
    <w:link w:val="10"/>
    <w:uiPriority w:val="9"/>
    <w:qFormat/>
    <w:rsid w:val="00144A46"/>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144A46"/>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144A46"/>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144A46"/>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5">
    <w:name w:val="heading 5"/>
    <w:basedOn w:val="a"/>
    <w:next w:val="a"/>
    <w:link w:val="50"/>
    <w:uiPriority w:val="9"/>
    <w:semiHidden/>
    <w:unhideWhenUsed/>
    <w:qFormat/>
    <w:rsid w:val="00144A46"/>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6">
    <w:name w:val="heading 6"/>
    <w:basedOn w:val="a"/>
    <w:next w:val="a"/>
    <w:link w:val="60"/>
    <w:uiPriority w:val="9"/>
    <w:semiHidden/>
    <w:unhideWhenUsed/>
    <w:qFormat/>
    <w:rsid w:val="00144A46"/>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7">
    <w:name w:val="heading 7"/>
    <w:basedOn w:val="a"/>
    <w:next w:val="a"/>
    <w:link w:val="70"/>
    <w:uiPriority w:val="9"/>
    <w:semiHidden/>
    <w:unhideWhenUsed/>
    <w:qFormat/>
    <w:rsid w:val="00144A46"/>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8">
    <w:name w:val="heading 8"/>
    <w:basedOn w:val="a"/>
    <w:next w:val="a"/>
    <w:link w:val="80"/>
    <w:uiPriority w:val="9"/>
    <w:semiHidden/>
    <w:unhideWhenUsed/>
    <w:qFormat/>
    <w:rsid w:val="00144A46"/>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9">
    <w:name w:val="heading 9"/>
    <w:basedOn w:val="a"/>
    <w:next w:val="a"/>
    <w:link w:val="90"/>
    <w:uiPriority w:val="9"/>
    <w:semiHidden/>
    <w:unhideWhenUsed/>
    <w:qFormat/>
    <w:rsid w:val="00144A46"/>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4A4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44A4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44A4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44A4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44A4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44A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4A46"/>
    <w:rPr>
      <w:rFonts w:eastAsiaTheme="majorEastAsia" w:cstheme="majorBidi"/>
      <w:color w:val="595959" w:themeColor="text1" w:themeTint="A6"/>
    </w:rPr>
  </w:style>
  <w:style w:type="character" w:customStyle="1" w:styleId="80">
    <w:name w:val="Заголовок 8 Знак"/>
    <w:basedOn w:val="a0"/>
    <w:link w:val="8"/>
    <w:uiPriority w:val="9"/>
    <w:semiHidden/>
    <w:rsid w:val="00144A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4A46"/>
    <w:rPr>
      <w:rFonts w:eastAsiaTheme="majorEastAsia" w:cstheme="majorBidi"/>
      <w:color w:val="272727" w:themeColor="text1" w:themeTint="D8"/>
    </w:rPr>
  </w:style>
  <w:style w:type="paragraph" w:styleId="a3">
    <w:name w:val="Title"/>
    <w:basedOn w:val="a"/>
    <w:next w:val="a"/>
    <w:link w:val="a4"/>
    <w:uiPriority w:val="10"/>
    <w:qFormat/>
    <w:rsid w:val="00144A46"/>
    <w:pPr>
      <w:suppressAutoHyphens w:val="0"/>
      <w:autoSpaceDN/>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a4">
    <w:name w:val="Назва Знак"/>
    <w:basedOn w:val="a0"/>
    <w:link w:val="a3"/>
    <w:uiPriority w:val="10"/>
    <w:rsid w:val="00144A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A46"/>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144A4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44A46"/>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a8">
    <w:name w:val="Цитата Знак"/>
    <w:basedOn w:val="a0"/>
    <w:link w:val="a7"/>
    <w:uiPriority w:val="29"/>
    <w:rsid w:val="00144A46"/>
    <w:rPr>
      <w:i/>
      <w:iCs/>
      <w:color w:val="404040" w:themeColor="text1" w:themeTint="BF"/>
    </w:rPr>
  </w:style>
  <w:style w:type="paragraph" w:styleId="a9">
    <w:name w:val="List Paragraph"/>
    <w:basedOn w:val="a"/>
    <w:uiPriority w:val="34"/>
    <w:qFormat/>
    <w:rsid w:val="00144A46"/>
    <w:pPr>
      <w:suppressAutoHyphens w:val="0"/>
      <w:autoSpaceDN/>
      <w:spacing w:line="278" w:lineRule="auto"/>
      <w:ind w:left="720"/>
      <w:contextualSpacing/>
    </w:pPr>
    <w:rPr>
      <w:rFonts w:asciiTheme="minorHAnsi" w:eastAsiaTheme="minorHAnsi" w:hAnsiTheme="minorHAnsi" w:cstheme="minorBidi"/>
      <w:color w:val="auto"/>
      <w:kern w:val="2"/>
      <w:sz w:val="24"/>
      <w:lang w:eastAsia="en-US"/>
      <w14:ligatures w14:val="standardContextual"/>
    </w:rPr>
  </w:style>
  <w:style w:type="character" w:styleId="aa">
    <w:name w:val="Intense Emphasis"/>
    <w:basedOn w:val="a0"/>
    <w:uiPriority w:val="21"/>
    <w:qFormat/>
    <w:rsid w:val="00144A46"/>
    <w:rPr>
      <w:i/>
      <w:iCs/>
      <w:color w:val="0F4761" w:themeColor="accent1" w:themeShade="BF"/>
    </w:rPr>
  </w:style>
  <w:style w:type="paragraph" w:styleId="ab">
    <w:name w:val="Intense Quote"/>
    <w:basedOn w:val="a"/>
    <w:next w:val="a"/>
    <w:link w:val="ac"/>
    <w:uiPriority w:val="30"/>
    <w:qFormat/>
    <w:rsid w:val="00144A46"/>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ac">
    <w:name w:val="Насичена цитата Знак"/>
    <w:basedOn w:val="a0"/>
    <w:link w:val="ab"/>
    <w:uiPriority w:val="30"/>
    <w:rsid w:val="00144A46"/>
    <w:rPr>
      <w:i/>
      <w:iCs/>
      <w:color w:val="0F4761" w:themeColor="accent1" w:themeShade="BF"/>
    </w:rPr>
  </w:style>
  <w:style w:type="character" w:styleId="ad">
    <w:name w:val="Intense Reference"/>
    <w:basedOn w:val="a0"/>
    <w:uiPriority w:val="32"/>
    <w:qFormat/>
    <w:rsid w:val="00144A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98815">
      <w:bodyDiv w:val="1"/>
      <w:marLeft w:val="0"/>
      <w:marRight w:val="0"/>
      <w:marTop w:val="0"/>
      <w:marBottom w:val="0"/>
      <w:divBdr>
        <w:top w:val="none" w:sz="0" w:space="0" w:color="auto"/>
        <w:left w:val="none" w:sz="0" w:space="0" w:color="auto"/>
        <w:bottom w:val="none" w:sz="0" w:space="0" w:color="auto"/>
        <w:right w:val="none" w:sz="0" w:space="0" w:color="auto"/>
      </w:divBdr>
    </w:div>
    <w:div w:id="670571977">
      <w:bodyDiv w:val="1"/>
      <w:marLeft w:val="0"/>
      <w:marRight w:val="0"/>
      <w:marTop w:val="0"/>
      <w:marBottom w:val="0"/>
      <w:divBdr>
        <w:top w:val="none" w:sz="0" w:space="0" w:color="auto"/>
        <w:left w:val="none" w:sz="0" w:space="0" w:color="auto"/>
        <w:bottom w:val="none" w:sz="0" w:space="0" w:color="auto"/>
        <w:right w:val="none" w:sz="0" w:space="0" w:color="auto"/>
      </w:divBdr>
      <w:divsChild>
        <w:div w:id="1052922737">
          <w:marLeft w:val="0"/>
          <w:marRight w:val="0"/>
          <w:marTop w:val="0"/>
          <w:marBottom w:val="0"/>
          <w:divBdr>
            <w:top w:val="none" w:sz="0" w:space="0" w:color="auto"/>
            <w:left w:val="none" w:sz="0" w:space="0" w:color="auto"/>
            <w:bottom w:val="none" w:sz="0" w:space="0" w:color="auto"/>
            <w:right w:val="none" w:sz="0" w:space="0" w:color="auto"/>
          </w:divBdr>
          <w:divsChild>
            <w:div w:id="614141801">
              <w:marLeft w:val="0"/>
              <w:marRight w:val="0"/>
              <w:marTop w:val="0"/>
              <w:marBottom w:val="0"/>
              <w:divBdr>
                <w:top w:val="none" w:sz="0" w:space="0" w:color="auto"/>
                <w:left w:val="none" w:sz="0" w:space="0" w:color="auto"/>
                <w:bottom w:val="none" w:sz="0" w:space="0" w:color="auto"/>
                <w:right w:val="none" w:sz="0" w:space="0" w:color="auto"/>
              </w:divBdr>
            </w:div>
          </w:divsChild>
        </w:div>
        <w:div w:id="1150050692">
          <w:marLeft w:val="0"/>
          <w:marRight w:val="0"/>
          <w:marTop w:val="0"/>
          <w:marBottom w:val="0"/>
          <w:divBdr>
            <w:top w:val="none" w:sz="0" w:space="0" w:color="auto"/>
            <w:left w:val="none" w:sz="0" w:space="0" w:color="auto"/>
            <w:bottom w:val="none" w:sz="0" w:space="0" w:color="auto"/>
            <w:right w:val="none" w:sz="0" w:space="0" w:color="auto"/>
          </w:divBdr>
          <w:divsChild>
            <w:div w:id="1791633242">
              <w:marLeft w:val="0"/>
              <w:marRight w:val="0"/>
              <w:marTop w:val="0"/>
              <w:marBottom w:val="0"/>
              <w:divBdr>
                <w:top w:val="none" w:sz="0" w:space="0" w:color="auto"/>
                <w:left w:val="none" w:sz="0" w:space="0" w:color="auto"/>
                <w:bottom w:val="none" w:sz="0" w:space="0" w:color="auto"/>
                <w:right w:val="none" w:sz="0" w:space="0" w:color="auto"/>
              </w:divBdr>
              <w:divsChild>
                <w:div w:id="104620059">
                  <w:marLeft w:val="0"/>
                  <w:marRight w:val="0"/>
                  <w:marTop w:val="0"/>
                  <w:marBottom w:val="0"/>
                  <w:divBdr>
                    <w:top w:val="none" w:sz="0" w:space="0" w:color="auto"/>
                    <w:left w:val="none" w:sz="0" w:space="0" w:color="auto"/>
                    <w:bottom w:val="none" w:sz="0" w:space="0" w:color="auto"/>
                    <w:right w:val="none" w:sz="0" w:space="0" w:color="auto"/>
                  </w:divBdr>
                </w:div>
                <w:div w:id="321280805">
                  <w:marLeft w:val="300"/>
                  <w:marRight w:val="0"/>
                  <w:marTop w:val="0"/>
                  <w:marBottom w:val="0"/>
                  <w:divBdr>
                    <w:top w:val="none" w:sz="0" w:space="0" w:color="auto"/>
                    <w:left w:val="none" w:sz="0" w:space="0" w:color="auto"/>
                    <w:bottom w:val="none" w:sz="0" w:space="0" w:color="auto"/>
                    <w:right w:val="none" w:sz="0" w:space="0" w:color="auto"/>
                  </w:divBdr>
                </w:div>
                <w:div w:id="729426132">
                  <w:marLeft w:val="300"/>
                  <w:marRight w:val="0"/>
                  <w:marTop w:val="0"/>
                  <w:marBottom w:val="0"/>
                  <w:divBdr>
                    <w:top w:val="none" w:sz="0" w:space="0" w:color="auto"/>
                    <w:left w:val="none" w:sz="0" w:space="0" w:color="auto"/>
                    <w:bottom w:val="none" w:sz="0" w:space="0" w:color="auto"/>
                    <w:right w:val="none" w:sz="0" w:space="0" w:color="auto"/>
                  </w:divBdr>
                </w:div>
                <w:div w:id="1719932851">
                  <w:marLeft w:val="300"/>
                  <w:marRight w:val="0"/>
                  <w:marTop w:val="0"/>
                  <w:marBottom w:val="0"/>
                  <w:divBdr>
                    <w:top w:val="none" w:sz="0" w:space="0" w:color="auto"/>
                    <w:left w:val="none" w:sz="0" w:space="0" w:color="auto"/>
                    <w:bottom w:val="none" w:sz="0" w:space="0" w:color="auto"/>
                    <w:right w:val="none" w:sz="0" w:space="0" w:color="auto"/>
                  </w:divBdr>
                </w:div>
                <w:div w:id="883062951">
                  <w:marLeft w:val="0"/>
                  <w:marRight w:val="0"/>
                  <w:marTop w:val="0"/>
                  <w:marBottom w:val="0"/>
                  <w:divBdr>
                    <w:top w:val="none" w:sz="0" w:space="0" w:color="auto"/>
                    <w:left w:val="none" w:sz="0" w:space="0" w:color="auto"/>
                    <w:bottom w:val="none" w:sz="0" w:space="0" w:color="auto"/>
                    <w:right w:val="none" w:sz="0" w:space="0" w:color="auto"/>
                  </w:divBdr>
                </w:div>
                <w:div w:id="1170412169">
                  <w:marLeft w:val="60"/>
                  <w:marRight w:val="0"/>
                  <w:marTop w:val="0"/>
                  <w:marBottom w:val="0"/>
                  <w:divBdr>
                    <w:top w:val="none" w:sz="0" w:space="0" w:color="auto"/>
                    <w:left w:val="none" w:sz="0" w:space="0" w:color="auto"/>
                    <w:bottom w:val="none" w:sz="0" w:space="0" w:color="auto"/>
                    <w:right w:val="none" w:sz="0" w:space="0" w:color="auto"/>
                  </w:divBdr>
                </w:div>
              </w:divsChild>
            </w:div>
            <w:div w:id="1803960756">
              <w:marLeft w:val="0"/>
              <w:marRight w:val="0"/>
              <w:marTop w:val="0"/>
              <w:marBottom w:val="0"/>
              <w:divBdr>
                <w:top w:val="none" w:sz="0" w:space="0" w:color="auto"/>
                <w:left w:val="none" w:sz="0" w:space="0" w:color="auto"/>
                <w:bottom w:val="none" w:sz="0" w:space="0" w:color="auto"/>
                <w:right w:val="none" w:sz="0" w:space="0" w:color="auto"/>
              </w:divBdr>
              <w:divsChild>
                <w:div w:id="959343026">
                  <w:marLeft w:val="0"/>
                  <w:marRight w:val="0"/>
                  <w:marTop w:val="120"/>
                  <w:marBottom w:val="0"/>
                  <w:divBdr>
                    <w:top w:val="none" w:sz="0" w:space="0" w:color="auto"/>
                    <w:left w:val="none" w:sz="0" w:space="0" w:color="auto"/>
                    <w:bottom w:val="none" w:sz="0" w:space="0" w:color="auto"/>
                    <w:right w:val="none" w:sz="0" w:space="0" w:color="auto"/>
                  </w:divBdr>
                  <w:divsChild>
                    <w:div w:id="1059522595">
                      <w:marLeft w:val="0"/>
                      <w:marRight w:val="0"/>
                      <w:marTop w:val="0"/>
                      <w:marBottom w:val="0"/>
                      <w:divBdr>
                        <w:top w:val="none" w:sz="0" w:space="0" w:color="auto"/>
                        <w:left w:val="none" w:sz="0" w:space="0" w:color="auto"/>
                        <w:bottom w:val="none" w:sz="0" w:space="0" w:color="auto"/>
                        <w:right w:val="none" w:sz="0" w:space="0" w:color="auto"/>
                      </w:divBdr>
                      <w:divsChild>
                        <w:div w:id="10907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767922">
      <w:bodyDiv w:val="1"/>
      <w:marLeft w:val="0"/>
      <w:marRight w:val="0"/>
      <w:marTop w:val="0"/>
      <w:marBottom w:val="0"/>
      <w:divBdr>
        <w:top w:val="none" w:sz="0" w:space="0" w:color="auto"/>
        <w:left w:val="none" w:sz="0" w:space="0" w:color="auto"/>
        <w:bottom w:val="none" w:sz="0" w:space="0" w:color="auto"/>
        <w:right w:val="none" w:sz="0" w:space="0" w:color="auto"/>
      </w:divBdr>
    </w:div>
    <w:div w:id="895824059">
      <w:bodyDiv w:val="1"/>
      <w:marLeft w:val="0"/>
      <w:marRight w:val="0"/>
      <w:marTop w:val="0"/>
      <w:marBottom w:val="0"/>
      <w:divBdr>
        <w:top w:val="none" w:sz="0" w:space="0" w:color="auto"/>
        <w:left w:val="none" w:sz="0" w:space="0" w:color="auto"/>
        <w:bottom w:val="none" w:sz="0" w:space="0" w:color="auto"/>
        <w:right w:val="none" w:sz="0" w:space="0" w:color="auto"/>
      </w:divBdr>
    </w:div>
    <w:div w:id="1891962021">
      <w:bodyDiv w:val="1"/>
      <w:marLeft w:val="0"/>
      <w:marRight w:val="0"/>
      <w:marTop w:val="0"/>
      <w:marBottom w:val="0"/>
      <w:divBdr>
        <w:top w:val="none" w:sz="0" w:space="0" w:color="auto"/>
        <w:left w:val="none" w:sz="0" w:space="0" w:color="auto"/>
        <w:bottom w:val="none" w:sz="0" w:space="0" w:color="auto"/>
        <w:right w:val="none" w:sz="0" w:space="0" w:color="auto"/>
      </w:divBdr>
      <w:divsChild>
        <w:div w:id="412241469">
          <w:marLeft w:val="0"/>
          <w:marRight w:val="0"/>
          <w:marTop w:val="0"/>
          <w:marBottom w:val="0"/>
          <w:divBdr>
            <w:top w:val="none" w:sz="0" w:space="0" w:color="auto"/>
            <w:left w:val="none" w:sz="0" w:space="0" w:color="auto"/>
            <w:bottom w:val="none" w:sz="0" w:space="0" w:color="auto"/>
            <w:right w:val="none" w:sz="0" w:space="0" w:color="auto"/>
          </w:divBdr>
          <w:divsChild>
            <w:div w:id="48573864">
              <w:marLeft w:val="0"/>
              <w:marRight w:val="0"/>
              <w:marTop w:val="0"/>
              <w:marBottom w:val="0"/>
              <w:divBdr>
                <w:top w:val="none" w:sz="0" w:space="0" w:color="auto"/>
                <w:left w:val="none" w:sz="0" w:space="0" w:color="auto"/>
                <w:bottom w:val="none" w:sz="0" w:space="0" w:color="auto"/>
                <w:right w:val="none" w:sz="0" w:space="0" w:color="auto"/>
              </w:divBdr>
            </w:div>
          </w:divsChild>
        </w:div>
        <w:div w:id="2087871411">
          <w:marLeft w:val="0"/>
          <w:marRight w:val="0"/>
          <w:marTop w:val="0"/>
          <w:marBottom w:val="0"/>
          <w:divBdr>
            <w:top w:val="none" w:sz="0" w:space="0" w:color="auto"/>
            <w:left w:val="none" w:sz="0" w:space="0" w:color="auto"/>
            <w:bottom w:val="none" w:sz="0" w:space="0" w:color="auto"/>
            <w:right w:val="none" w:sz="0" w:space="0" w:color="auto"/>
          </w:divBdr>
          <w:divsChild>
            <w:div w:id="782766526">
              <w:marLeft w:val="0"/>
              <w:marRight w:val="0"/>
              <w:marTop w:val="0"/>
              <w:marBottom w:val="0"/>
              <w:divBdr>
                <w:top w:val="none" w:sz="0" w:space="0" w:color="auto"/>
                <w:left w:val="none" w:sz="0" w:space="0" w:color="auto"/>
                <w:bottom w:val="none" w:sz="0" w:space="0" w:color="auto"/>
                <w:right w:val="none" w:sz="0" w:space="0" w:color="auto"/>
              </w:divBdr>
              <w:divsChild>
                <w:div w:id="987243504">
                  <w:marLeft w:val="0"/>
                  <w:marRight w:val="0"/>
                  <w:marTop w:val="0"/>
                  <w:marBottom w:val="0"/>
                  <w:divBdr>
                    <w:top w:val="none" w:sz="0" w:space="0" w:color="auto"/>
                    <w:left w:val="none" w:sz="0" w:space="0" w:color="auto"/>
                    <w:bottom w:val="none" w:sz="0" w:space="0" w:color="auto"/>
                    <w:right w:val="none" w:sz="0" w:space="0" w:color="auto"/>
                  </w:divBdr>
                </w:div>
                <w:div w:id="814029828">
                  <w:marLeft w:val="300"/>
                  <w:marRight w:val="0"/>
                  <w:marTop w:val="0"/>
                  <w:marBottom w:val="0"/>
                  <w:divBdr>
                    <w:top w:val="none" w:sz="0" w:space="0" w:color="auto"/>
                    <w:left w:val="none" w:sz="0" w:space="0" w:color="auto"/>
                    <w:bottom w:val="none" w:sz="0" w:space="0" w:color="auto"/>
                    <w:right w:val="none" w:sz="0" w:space="0" w:color="auto"/>
                  </w:divBdr>
                </w:div>
                <w:div w:id="1395347661">
                  <w:marLeft w:val="300"/>
                  <w:marRight w:val="0"/>
                  <w:marTop w:val="0"/>
                  <w:marBottom w:val="0"/>
                  <w:divBdr>
                    <w:top w:val="none" w:sz="0" w:space="0" w:color="auto"/>
                    <w:left w:val="none" w:sz="0" w:space="0" w:color="auto"/>
                    <w:bottom w:val="none" w:sz="0" w:space="0" w:color="auto"/>
                    <w:right w:val="none" w:sz="0" w:space="0" w:color="auto"/>
                  </w:divBdr>
                </w:div>
                <w:div w:id="1734236246">
                  <w:marLeft w:val="300"/>
                  <w:marRight w:val="0"/>
                  <w:marTop w:val="0"/>
                  <w:marBottom w:val="0"/>
                  <w:divBdr>
                    <w:top w:val="none" w:sz="0" w:space="0" w:color="auto"/>
                    <w:left w:val="none" w:sz="0" w:space="0" w:color="auto"/>
                    <w:bottom w:val="none" w:sz="0" w:space="0" w:color="auto"/>
                    <w:right w:val="none" w:sz="0" w:space="0" w:color="auto"/>
                  </w:divBdr>
                </w:div>
                <w:div w:id="176816977">
                  <w:marLeft w:val="0"/>
                  <w:marRight w:val="0"/>
                  <w:marTop w:val="0"/>
                  <w:marBottom w:val="0"/>
                  <w:divBdr>
                    <w:top w:val="none" w:sz="0" w:space="0" w:color="auto"/>
                    <w:left w:val="none" w:sz="0" w:space="0" w:color="auto"/>
                    <w:bottom w:val="none" w:sz="0" w:space="0" w:color="auto"/>
                    <w:right w:val="none" w:sz="0" w:space="0" w:color="auto"/>
                  </w:divBdr>
                </w:div>
                <w:div w:id="1075856236">
                  <w:marLeft w:val="60"/>
                  <w:marRight w:val="0"/>
                  <w:marTop w:val="0"/>
                  <w:marBottom w:val="0"/>
                  <w:divBdr>
                    <w:top w:val="none" w:sz="0" w:space="0" w:color="auto"/>
                    <w:left w:val="none" w:sz="0" w:space="0" w:color="auto"/>
                    <w:bottom w:val="none" w:sz="0" w:space="0" w:color="auto"/>
                    <w:right w:val="none" w:sz="0" w:space="0" w:color="auto"/>
                  </w:divBdr>
                </w:div>
              </w:divsChild>
            </w:div>
            <w:div w:id="1994989847">
              <w:marLeft w:val="0"/>
              <w:marRight w:val="0"/>
              <w:marTop w:val="0"/>
              <w:marBottom w:val="0"/>
              <w:divBdr>
                <w:top w:val="none" w:sz="0" w:space="0" w:color="auto"/>
                <w:left w:val="none" w:sz="0" w:space="0" w:color="auto"/>
                <w:bottom w:val="none" w:sz="0" w:space="0" w:color="auto"/>
                <w:right w:val="none" w:sz="0" w:space="0" w:color="auto"/>
              </w:divBdr>
              <w:divsChild>
                <w:div w:id="1690258794">
                  <w:marLeft w:val="0"/>
                  <w:marRight w:val="0"/>
                  <w:marTop w:val="120"/>
                  <w:marBottom w:val="0"/>
                  <w:divBdr>
                    <w:top w:val="none" w:sz="0" w:space="0" w:color="auto"/>
                    <w:left w:val="none" w:sz="0" w:space="0" w:color="auto"/>
                    <w:bottom w:val="none" w:sz="0" w:space="0" w:color="auto"/>
                    <w:right w:val="none" w:sz="0" w:space="0" w:color="auto"/>
                  </w:divBdr>
                  <w:divsChild>
                    <w:div w:id="1482846392">
                      <w:marLeft w:val="0"/>
                      <w:marRight w:val="0"/>
                      <w:marTop w:val="0"/>
                      <w:marBottom w:val="0"/>
                      <w:divBdr>
                        <w:top w:val="none" w:sz="0" w:space="0" w:color="auto"/>
                        <w:left w:val="none" w:sz="0" w:space="0" w:color="auto"/>
                        <w:bottom w:val="none" w:sz="0" w:space="0" w:color="auto"/>
                        <w:right w:val="none" w:sz="0" w:space="0" w:color="auto"/>
                      </w:divBdr>
                      <w:divsChild>
                        <w:div w:id="99392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42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10717</Words>
  <Characters>6110</Characters>
  <Application>Microsoft Office Word</Application>
  <DocSecurity>0</DocSecurity>
  <Lines>50</Lines>
  <Paragraphs>33</Paragraphs>
  <ScaleCrop>false</ScaleCrop>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Чміль Вікторія</dc:creator>
  <cp:keywords/>
  <dc:description/>
  <cp:lastModifiedBy>Чміль Вікторія</cp:lastModifiedBy>
  <cp:revision>2</cp:revision>
  <cp:lastPrinted>2024-09-30T05:16:00Z</cp:lastPrinted>
  <dcterms:created xsi:type="dcterms:W3CDTF">2024-10-15T11:32:00Z</dcterms:created>
  <dcterms:modified xsi:type="dcterms:W3CDTF">2024-10-15T11:32:00Z</dcterms:modified>
</cp:coreProperties>
</file>