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80A6E" w14:textId="77777777" w:rsidR="00BB3E5F" w:rsidRPr="00BB3E5F" w:rsidRDefault="00BB3E5F" w:rsidP="00BB3E5F">
      <w:pPr>
        <w:tabs>
          <w:tab w:val="left" w:pos="1633"/>
        </w:tabs>
        <w:ind w:firstLine="567"/>
        <w:jc w:val="center"/>
        <w:rPr>
          <w:rFonts w:ascii="Times New Roman" w:hAnsi="Times New Roman" w:cs="Times New Roman"/>
          <w:szCs w:val="22"/>
          <w:lang w:eastAsia="en-US"/>
        </w:rPr>
      </w:pPr>
      <w:r w:rsidRPr="00BB3E5F">
        <w:rPr>
          <w:rFonts w:ascii="Times New Roman" w:hAnsi="Times New Roman" w:cs="Times New Roman"/>
          <w:b/>
          <w:bCs/>
          <w:szCs w:val="22"/>
          <w:lang w:eastAsia="en-US"/>
        </w:rPr>
        <w:t>Рішення № </w:t>
      </w:r>
      <w:r w:rsidRPr="00BB3E5F">
        <w:rPr>
          <w:rFonts w:ascii="Times New Roman" w:hAnsi="Times New Roman" w:cs="Times New Roman"/>
          <w:szCs w:val="22"/>
          <w:lang w:eastAsia="en-US"/>
        </w:rPr>
        <w:t>148</w:t>
      </w:r>
    </w:p>
    <w:p w14:paraId="4764DF39"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від 30.01.2024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BB3E5F" w:rsidRPr="00BB3E5F" w14:paraId="3CEE7819" w14:textId="77777777" w:rsidTr="00BB3E5F">
        <w:trPr>
          <w:tblCellSpacing w:w="0" w:type="dxa"/>
        </w:trPr>
        <w:tc>
          <w:tcPr>
            <w:tcW w:w="2500" w:type="pct"/>
            <w:shd w:val="clear" w:color="auto" w:fill="FFFFFF"/>
            <w:hideMark/>
          </w:tcPr>
          <w:p w14:paraId="03D46F91"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t>Про затвердження Положення про управління житлового господарства департаменту житлового господарства та інфраструктури Львівської міської ради та його структури</w:t>
            </w:r>
          </w:p>
        </w:tc>
        <w:tc>
          <w:tcPr>
            <w:tcW w:w="2500" w:type="pct"/>
            <w:shd w:val="clear" w:color="auto" w:fill="FFFFFF"/>
            <w:hideMark/>
          </w:tcPr>
          <w:p w14:paraId="07C8C9B2" w14:textId="612B5A95"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drawing>
                <wp:inline distT="0" distB="0" distL="0" distR="0" wp14:anchorId="74B9DD34" wp14:editId="2B5B1B19">
                  <wp:extent cx="9525" cy="9525"/>
                  <wp:effectExtent l="0" t="0" r="0" b="0"/>
                  <wp:docPr id="10349685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78A4520"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від 08.07.2021 № 1081 “Про розмежування повноважень між виконавчими органами Львівської міської ради“, від 27.12.2023 № 4293 “Про внесення змін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і від 27.12.2023 № 4294 “Про внесення змін до ухвали міської ради від 08.07.2021 № 1081 “Про розмежування повноважень між виконавчими органами Львівської міської ради“, враховуючи рішення виконавчого комітету від 16.01.2024 № 67 “Про затвердження Типових положень про департамент та управління Львівської міської ради“, виконавчий комітет вирішив:</w:t>
      </w:r>
    </w:p>
    <w:p w14:paraId="4E8AA0BC"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1. Затвердити:</w:t>
      </w:r>
      <w:r w:rsidRPr="00BB3E5F">
        <w:rPr>
          <w:rFonts w:ascii="Times New Roman" w:hAnsi="Times New Roman" w:cs="Times New Roman"/>
          <w:szCs w:val="22"/>
          <w:lang w:eastAsia="en-US"/>
        </w:rPr>
        <w:br/>
        <w:t>1.1. Положення про управління житлового господарства департаменту житлового господарства та інфраструктури Львівської міської ради (додаток 1).</w:t>
      </w:r>
      <w:r w:rsidRPr="00BB3E5F">
        <w:rPr>
          <w:rFonts w:ascii="Times New Roman" w:hAnsi="Times New Roman" w:cs="Times New Roman"/>
          <w:szCs w:val="22"/>
          <w:lang w:eastAsia="en-US"/>
        </w:rPr>
        <w:br/>
        <w:t>1.2. Структуру управління житлового господарства департаменту житлового господарства та інфраструктури Львівської міської ради (додаток 2).</w:t>
      </w:r>
      <w:r w:rsidRPr="00BB3E5F">
        <w:rPr>
          <w:rFonts w:ascii="Times New Roman" w:hAnsi="Times New Roman" w:cs="Times New Roman"/>
          <w:szCs w:val="22"/>
          <w:lang w:eastAsia="en-US"/>
        </w:rPr>
        <w:br/>
        <w:t>2. Вважати рішення виконавчого комітету від 01.10.2021 № 887 “Про затвердження Положення про управління житлового господарства департаменту житлового господарства та інфраструктури Львівської міської ради та його структури“ таким, що втратило чинність.</w:t>
      </w:r>
      <w:r w:rsidRPr="00BB3E5F">
        <w:rPr>
          <w:rFonts w:ascii="Times New Roman" w:hAnsi="Times New Roman" w:cs="Times New Roman"/>
          <w:szCs w:val="22"/>
          <w:lang w:eastAsia="en-US"/>
        </w:rPr>
        <w:br/>
        <w:t>3. Встановити, що це рішення набирає чинності з 01 квітня 2024 року.</w:t>
      </w:r>
      <w:r w:rsidRPr="00BB3E5F">
        <w:rPr>
          <w:rFonts w:ascii="Times New Roman" w:hAnsi="Times New Roman" w:cs="Times New Roman"/>
          <w:szCs w:val="22"/>
          <w:lang w:eastAsia="en-US"/>
        </w:rPr>
        <w:br/>
        <w:t>4. Контроль за виконанням рішення покласти на заступника міського голови з питань житлово-комунального господарства.</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Львівський міський голова Андрій САДОВИЙ</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Додаток 1</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Затверджено</w:t>
      </w:r>
      <w:r w:rsidRPr="00BB3E5F">
        <w:rPr>
          <w:rFonts w:ascii="Times New Roman" w:hAnsi="Times New Roman" w:cs="Times New Roman"/>
          <w:szCs w:val="22"/>
          <w:lang w:eastAsia="en-US"/>
        </w:rPr>
        <w:br/>
        <w:t>рішенням виконкому</w:t>
      </w:r>
      <w:r w:rsidRPr="00BB3E5F">
        <w:rPr>
          <w:rFonts w:ascii="Times New Roman" w:hAnsi="Times New Roman" w:cs="Times New Roman"/>
          <w:szCs w:val="22"/>
          <w:lang w:eastAsia="en-US"/>
        </w:rPr>
        <w:br/>
        <w:t>від 30.01.2024 № 148</w:t>
      </w:r>
      <w:r w:rsidRPr="00BB3E5F">
        <w:rPr>
          <w:rFonts w:ascii="Times New Roman" w:hAnsi="Times New Roman" w:cs="Times New Roman"/>
          <w:szCs w:val="22"/>
          <w:lang w:eastAsia="en-US"/>
        </w:rPr>
        <w:br/>
      </w:r>
    </w:p>
    <w:p w14:paraId="37452A68"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t>ПОЛОЖЕННЯ</w:t>
      </w:r>
      <w:r w:rsidRPr="00BB3E5F">
        <w:rPr>
          <w:rFonts w:ascii="Times New Roman" w:hAnsi="Times New Roman" w:cs="Times New Roman"/>
          <w:szCs w:val="22"/>
          <w:lang w:eastAsia="en-US"/>
        </w:rPr>
        <w:br/>
        <w:t>про управління житлового господарства</w:t>
      </w:r>
      <w:r w:rsidRPr="00BB3E5F">
        <w:rPr>
          <w:rFonts w:ascii="Times New Roman" w:hAnsi="Times New Roman" w:cs="Times New Roman"/>
          <w:szCs w:val="22"/>
          <w:lang w:eastAsia="en-US"/>
        </w:rPr>
        <w:br/>
        <w:t>департаменту житлового господарства та інфраструктури</w:t>
      </w:r>
      <w:r w:rsidRPr="00BB3E5F">
        <w:rPr>
          <w:rFonts w:ascii="Times New Roman" w:hAnsi="Times New Roman" w:cs="Times New Roman"/>
          <w:szCs w:val="22"/>
          <w:lang w:eastAsia="en-US"/>
        </w:rPr>
        <w:br/>
        <w:t>Львівської міської ради</w:t>
      </w:r>
    </w:p>
    <w:p w14:paraId="7378B703" w14:textId="77777777" w:rsidR="00BB3E5F" w:rsidRPr="00BB3E5F" w:rsidRDefault="00BB3E5F" w:rsidP="00BB3E5F">
      <w:pPr>
        <w:tabs>
          <w:tab w:val="left" w:pos="1633"/>
        </w:tabs>
        <w:ind w:firstLine="567"/>
        <w:rPr>
          <w:rFonts w:ascii="Times New Roman" w:hAnsi="Times New Roman" w:cs="Times New Roman"/>
          <w:szCs w:val="22"/>
          <w:lang w:eastAsia="en-US"/>
        </w:rPr>
      </w:pPr>
    </w:p>
    <w:p w14:paraId="7911E91E"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b/>
          <w:bCs/>
          <w:szCs w:val="22"/>
          <w:lang w:eastAsia="en-US"/>
        </w:rPr>
        <w:t>1. Загальні положення</w:t>
      </w:r>
    </w:p>
    <w:p w14:paraId="3F292DFE"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 xml:space="preserve">1.1. Управління житлового господарства департаменту житлового господарства та інфраструктури Львівської міської ради (надалі – управління) є виконавчим органом Львівської міської ради </w:t>
      </w:r>
      <w:r w:rsidRPr="00BB3E5F">
        <w:rPr>
          <w:rFonts w:ascii="Times New Roman" w:hAnsi="Times New Roman" w:cs="Times New Roman"/>
          <w:szCs w:val="22"/>
          <w:lang w:eastAsia="en-US"/>
        </w:rPr>
        <w:lastRenderedPageBreak/>
        <w:t>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r w:rsidRPr="00BB3E5F">
        <w:rPr>
          <w:rFonts w:ascii="Times New Roman" w:hAnsi="Times New Roman" w:cs="Times New Roman"/>
          <w:szCs w:val="22"/>
          <w:lang w:eastAsia="en-US"/>
        </w:rPr>
        <w:b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питань житлово-комунального господарства та директору департаменту житлового господарства та інфраструктури.</w:t>
      </w:r>
      <w:r w:rsidRPr="00BB3E5F">
        <w:rPr>
          <w:rFonts w:ascii="Times New Roman" w:hAnsi="Times New Roman" w:cs="Times New Roman"/>
          <w:szCs w:val="22"/>
          <w:lang w:eastAsia="en-US"/>
        </w:rPr>
        <w:b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житлового господарства та інфраструктури, іншими нормами законодавства України.</w:t>
      </w:r>
      <w:r w:rsidRPr="00BB3E5F">
        <w:rPr>
          <w:rFonts w:ascii="Times New Roman" w:hAnsi="Times New Roman" w:cs="Times New Roman"/>
          <w:szCs w:val="22"/>
          <w:lang w:eastAsia="en-US"/>
        </w:rPr>
        <w:br/>
        <w:t>1.4. Управління не є юридичною особою, має самостійний бланк зі своїм найменуванням.</w:t>
      </w:r>
      <w:r w:rsidRPr="00BB3E5F">
        <w:rPr>
          <w:rFonts w:ascii="Times New Roman" w:hAnsi="Times New Roman" w:cs="Times New Roman"/>
          <w:szCs w:val="22"/>
          <w:lang w:eastAsia="en-US"/>
        </w:rPr>
        <w:br/>
        <w:t>1.5. Повне найменування управління: управління житлового господарства департаменту житлового господарства та інфраструктури Львівської міської ради.</w:t>
      </w:r>
      <w:r w:rsidRPr="00BB3E5F">
        <w:rPr>
          <w:rFonts w:ascii="Times New Roman" w:hAnsi="Times New Roman" w:cs="Times New Roman"/>
          <w:szCs w:val="22"/>
          <w:lang w:eastAsia="en-US"/>
        </w:rPr>
        <w:br/>
        <w:t xml:space="preserve">1.6. Юридична адреса управління: 79008, м. Львів, </w:t>
      </w:r>
      <w:proofErr w:type="spellStart"/>
      <w:r w:rsidRPr="00BB3E5F">
        <w:rPr>
          <w:rFonts w:ascii="Times New Roman" w:hAnsi="Times New Roman" w:cs="Times New Roman"/>
          <w:szCs w:val="22"/>
          <w:lang w:eastAsia="en-US"/>
        </w:rPr>
        <w:t>пл</w:t>
      </w:r>
      <w:proofErr w:type="spellEnd"/>
      <w:r w:rsidRPr="00BB3E5F">
        <w:rPr>
          <w:rFonts w:ascii="Times New Roman" w:hAnsi="Times New Roman" w:cs="Times New Roman"/>
          <w:szCs w:val="22"/>
          <w:lang w:eastAsia="en-US"/>
        </w:rPr>
        <w:t>. Ринок, 1.</w:t>
      </w:r>
    </w:p>
    <w:p w14:paraId="29D63A1F"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b/>
          <w:bCs/>
          <w:szCs w:val="22"/>
          <w:lang w:eastAsia="en-US"/>
        </w:rPr>
        <w:t>2. Основні завдання</w:t>
      </w:r>
    </w:p>
    <w:p w14:paraId="1A8090BB"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2.1. Основними завданнями управління є:</w:t>
      </w:r>
      <w:r w:rsidRPr="00BB3E5F">
        <w:rPr>
          <w:rFonts w:ascii="Times New Roman" w:hAnsi="Times New Roman" w:cs="Times New Roman"/>
          <w:szCs w:val="22"/>
          <w:lang w:eastAsia="en-US"/>
        </w:rPr>
        <w:br/>
        <w:t>2.1.1. У межах своєї компетенції участь у реалізації політики органів місцевого самоврядування у сфері діяльності управління щодо:</w:t>
      </w:r>
      <w:r w:rsidRPr="00BB3E5F">
        <w:rPr>
          <w:rFonts w:ascii="Times New Roman" w:hAnsi="Times New Roman" w:cs="Times New Roman"/>
          <w:szCs w:val="22"/>
          <w:lang w:eastAsia="en-US"/>
        </w:rPr>
        <w:br/>
        <w:t>2.1.1.1. Забезпечення функціонування та розвитку житлово-комунального господарства міста, підготовка та реалізація програм капітального ремонту, реконструкції та реставрації житлового фонду Львівської міської територіальної громади.</w:t>
      </w:r>
      <w:r w:rsidRPr="00BB3E5F">
        <w:rPr>
          <w:rFonts w:ascii="Times New Roman" w:hAnsi="Times New Roman" w:cs="Times New Roman"/>
          <w:szCs w:val="22"/>
          <w:lang w:eastAsia="en-US"/>
        </w:rPr>
        <w:br/>
        <w:t>2.1.1.2. Розподілу та надання відповідно до законодавства України житла, яке належить до комунальної власності Львівської міської територіальної громади.</w:t>
      </w:r>
      <w:r w:rsidRPr="00BB3E5F">
        <w:rPr>
          <w:rFonts w:ascii="Times New Roman" w:hAnsi="Times New Roman" w:cs="Times New Roman"/>
          <w:szCs w:val="22"/>
          <w:lang w:eastAsia="en-US"/>
        </w:rPr>
        <w:br/>
        <w:t>2.1.1.3. Розгляду питань та подання пропозицій департаменту про виключення з житлового фонду житлових приміщень.</w:t>
      </w:r>
      <w:r w:rsidRPr="00BB3E5F">
        <w:rPr>
          <w:rFonts w:ascii="Times New Roman" w:hAnsi="Times New Roman" w:cs="Times New Roman"/>
          <w:szCs w:val="22"/>
          <w:lang w:eastAsia="en-US"/>
        </w:rPr>
        <w:br/>
        <w:t>2.1.1.4. Формування пропозицій виконавчому комітету щодо включення (виключення) квартир у число службових.</w:t>
      </w:r>
      <w:r w:rsidRPr="00BB3E5F">
        <w:rPr>
          <w:rFonts w:ascii="Times New Roman" w:hAnsi="Times New Roman" w:cs="Times New Roman"/>
          <w:szCs w:val="22"/>
          <w:lang w:eastAsia="en-US"/>
        </w:rPr>
        <w:br/>
        <w:t>2.1.1.5. Формування списків кандидатів на отримання пільгових довготермінових кредитів на будівництво (реконструкцію) і придбання житла за кошти Львівської міської територіальної громади та підготовка рішень на розгляд виконавчого комітету про затвердження цих списків.</w:t>
      </w:r>
      <w:r w:rsidRPr="00BB3E5F">
        <w:rPr>
          <w:rFonts w:ascii="Times New Roman" w:hAnsi="Times New Roman" w:cs="Times New Roman"/>
          <w:szCs w:val="22"/>
          <w:lang w:eastAsia="en-US"/>
        </w:rPr>
        <w:br/>
        <w:t>2.1.1.6. Надання пропозицій для придбання квартир для пільгових категорій черговиків у встановленому порядку.</w:t>
      </w:r>
      <w:r w:rsidRPr="00BB3E5F">
        <w:rPr>
          <w:rFonts w:ascii="Times New Roman" w:hAnsi="Times New Roman" w:cs="Times New Roman"/>
          <w:szCs w:val="22"/>
          <w:lang w:eastAsia="en-US"/>
        </w:rPr>
        <w:br/>
        <w:t>2.1.1.7. Здійснення за дорученням департаменту контролю за проведенням робіт на об’єктах житлового фонду.</w:t>
      </w:r>
      <w:r w:rsidRPr="00BB3E5F">
        <w:rPr>
          <w:rFonts w:ascii="Times New Roman" w:hAnsi="Times New Roman" w:cs="Times New Roman"/>
          <w:szCs w:val="22"/>
          <w:lang w:eastAsia="en-US"/>
        </w:rPr>
        <w:br/>
        <w:t>2.1.1.8. Проведення моніторингу роботи підприємств усіх форм власності у сфері управління житловим фондом.</w:t>
      </w:r>
      <w:r w:rsidRPr="00BB3E5F">
        <w:rPr>
          <w:rFonts w:ascii="Times New Roman" w:hAnsi="Times New Roman" w:cs="Times New Roman"/>
          <w:szCs w:val="22"/>
          <w:lang w:eastAsia="en-US"/>
        </w:rPr>
        <w:br/>
        <w:t>2.1.1.9. Моніторингу списання багатоквартирних будинків з балансу львівських комунальних підприємств.</w:t>
      </w:r>
      <w:r w:rsidRPr="00BB3E5F">
        <w:rPr>
          <w:rFonts w:ascii="Times New Roman" w:hAnsi="Times New Roman" w:cs="Times New Roman"/>
          <w:szCs w:val="22"/>
          <w:lang w:eastAsia="en-US"/>
        </w:rPr>
        <w:br/>
        <w:t>2.1.1.10. Координація за підготовкою житлового господарства до роботи в осінньо-зимовий період.</w:t>
      </w:r>
      <w:r w:rsidRPr="00BB3E5F">
        <w:rPr>
          <w:rFonts w:ascii="Times New Roman" w:hAnsi="Times New Roman" w:cs="Times New Roman"/>
          <w:szCs w:val="22"/>
          <w:lang w:eastAsia="en-US"/>
        </w:rPr>
        <w:br/>
        <w:t>2.1.1.11. Реалізації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w:t>
      </w:r>
      <w:r w:rsidRPr="00BB3E5F">
        <w:rPr>
          <w:rFonts w:ascii="Times New Roman" w:hAnsi="Times New Roman" w:cs="Times New Roman"/>
          <w:szCs w:val="22"/>
          <w:lang w:eastAsia="en-US"/>
        </w:rPr>
        <w:br/>
        <w:t>2.1.1.12. Визначення загальної політики Львівської міської територіальної громади з питань збирання, перевезення, зберігання, сортування, оброблення (перероблення), утилізації, видалення, знешкодження і захоронення відходів.</w:t>
      </w:r>
      <w:r w:rsidRPr="00BB3E5F">
        <w:rPr>
          <w:rFonts w:ascii="Times New Roman" w:hAnsi="Times New Roman" w:cs="Times New Roman"/>
          <w:szCs w:val="22"/>
          <w:lang w:eastAsia="en-US"/>
        </w:rPr>
        <w:br/>
        <w:t>2.1.1.13. Забезпечення виконання покладених на органи місцевого самоврядування повноважень щодо раціонального використання та безпечного поводження з відходами на території Львівської міської територіальної громади.</w:t>
      </w:r>
    </w:p>
    <w:p w14:paraId="513D04C3"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b/>
          <w:bCs/>
          <w:szCs w:val="22"/>
          <w:lang w:eastAsia="en-US"/>
        </w:rPr>
        <w:t>3. Структура та організація роботи</w:t>
      </w:r>
    </w:p>
    <w:p w14:paraId="2CEC9AD6"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 xml:space="preserve">3.1. Управління очолює начальник, якого призначає на посаду та звільняє з посади Львівський міський голова за поданням директора департаменту житлового господарства та інфраструктури у </w:t>
      </w:r>
      <w:r w:rsidRPr="00BB3E5F">
        <w:rPr>
          <w:rFonts w:ascii="Times New Roman" w:hAnsi="Times New Roman" w:cs="Times New Roman"/>
          <w:szCs w:val="22"/>
          <w:lang w:eastAsia="en-US"/>
        </w:rPr>
        <w:lastRenderedPageBreak/>
        <w:t>порядку, визначеному законодавством.</w:t>
      </w:r>
      <w:r w:rsidRPr="00BB3E5F">
        <w:rPr>
          <w:rFonts w:ascii="Times New Roman" w:hAnsi="Times New Roman" w:cs="Times New Roman"/>
          <w:szCs w:val="22"/>
          <w:lang w:eastAsia="en-US"/>
        </w:rPr>
        <w:br/>
        <w:t>Начальник управління безпосередньо підпорядкований директору департаменту житлового господарства та інфраструктури, йому підконтрольний та підзвітний.</w:t>
      </w:r>
      <w:r w:rsidRPr="00BB3E5F">
        <w:rPr>
          <w:rFonts w:ascii="Times New Roman" w:hAnsi="Times New Roman" w:cs="Times New Roman"/>
          <w:szCs w:val="22"/>
          <w:lang w:eastAsia="en-US"/>
        </w:rPr>
        <w:br/>
        <w:t>3.2. До складу управління входять такі структурні підрозділи:</w:t>
      </w:r>
      <w:r w:rsidRPr="00BB3E5F">
        <w:rPr>
          <w:rFonts w:ascii="Times New Roman" w:hAnsi="Times New Roman" w:cs="Times New Roman"/>
          <w:szCs w:val="22"/>
          <w:lang w:eastAsia="en-US"/>
        </w:rPr>
        <w:br/>
        <w:t>3.2.1. Відділ відновлення житлового фонду.</w:t>
      </w:r>
      <w:r w:rsidRPr="00BB3E5F">
        <w:rPr>
          <w:rFonts w:ascii="Times New Roman" w:hAnsi="Times New Roman" w:cs="Times New Roman"/>
          <w:szCs w:val="22"/>
          <w:lang w:eastAsia="en-US"/>
        </w:rPr>
        <w:br/>
        <w:t>3.2.2. Відділ координації та розвитку житлового фонду.</w:t>
      </w:r>
      <w:r w:rsidRPr="00BB3E5F">
        <w:rPr>
          <w:rFonts w:ascii="Times New Roman" w:hAnsi="Times New Roman" w:cs="Times New Roman"/>
          <w:szCs w:val="22"/>
          <w:lang w:eastAsia="en-US"/>
        </w:rPr>
        <w:br/>
        <w:t>3.2.3. Відділ комунального господарства.</w:t>
      </w:r>
      <w:r w:rsidRPr="00BB3E5F">
        <w:rPr>
          <w:rFonts w:ascii="Times New Roman" w:hAnsi="Times New Roman" w:cs="Times New Roman"/>
          <w:szCs w:val="22"/>
          <w:lang w:eastAsia="en-US"/>
        </w:rPr>
        <w:br/>
        <w:t>3.2.4. Відділ зарахування на облік та закріплення житла.</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3.2.5. </w:t>
      </w:r>
      <w:r w:rsidRPr="00BB3E5F">
        <w:rPr>
          <w:rFonts w:ascii="Times New Roman" w:hAnsi="Times New Roman" w:cs="Times New Roman"/>
          <w:i/>
          <w:iCs/>
          <w:szCs w:val="22"/>
          <w:lang w:eastAsia="en-US"/>
        </w:rPr>
        <w:t>Підпункт 3.2.5 пункту 3.2 вилучено згідно з рішенням виконавчого комітету від 11.06.2024 № 798</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3.2.6. Відділ поводження з відходами.</w:t>
      </w:r>
      <w:r w:rsidRPr="00BB3E5F">
        <w:rPr>
          <w:rFonts w:ascii="Times New Roman" w:hAnsi="Times New Roman" w:cs="Times New Roman"/>
          <w:szCs w:val="22"/>
          <w:lang w:eastAsia="en-US"/>
        </w:rPr>
        <w:br/>
        <w:t>3.3. Структурні підрозділи управління очолюють начальники, яких призначає на посади директор департаменту житлового господарства та інфраструктури за поданням начальника управління у порядку, визначеному законодавством, ухвалами міської ради, рішеннями виконавчого комітету.</w:t>
      </w:r>
      <w:r w:rsidRPr="00BB3E5F">
        <w:rPr>
          <w:rFonts w:ascii="Times New Roman" w:hAnsi="Times New Roman" w:cs="Times New Roman"/>
          <w:szCs w:val="22"/>
          <w:lang w:eastAsia="en-US"/>
        </w:rPr>
        <w:br/>
        <w:t>3.4. Начальник управління має двох заступників: заступник начальника управління – начальник відділу поводження з відходами, заступник начальника управління – начальник відділу зарахування на облік та закріплення житла, яких призначає на посади та звільняє з посад Львівський міський голова за поданням начальника управління у порядку, визначеному законодавством.</w:t>
      </w:r>
      <w:r w:rsidRPr="00BB3E5F">
        <w:rPr>
          <w:rFonts w:ascii="Times New Roman" w:hAnsi="Times New Roman" w:cs="Times New Roman"/>
          <w:szCs w:val="22"/>
          <w:lang w:eastAsia="en-US"/>
        </w:rPr>
        <w:b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r w:rsidRPr="00BB3E5F">
        <w:rPr>
          <w:rFonts w:ascii="Times New Roman" w:hAnsi="Times New Roman" w:cs="Times New Roman"/>
          <w:szCs w:val="22"/>
          <w:lang w:eastAsia="en-US"/>
        </w:rPr>
        <w:br/>
        <w:t>Інших працівників управління призначає на посади та звільняє з посад директор департаменту житлового господарства та інфраструктури.</w:t>
      </w:r>
      <w:r w:rsidRPr="00BB3E5F">
        <w:rPr>
          <w:rFonts w:ascii="Times New Roman" w:hAnsi="Times New Roman" w:cs="Times New Roman"/>
          <w:szCs w:val="22"/>
          <w:lang w:eastAsia="en-US"/>
        </w:rPr>
        <w:br/>
        <w:t>3.5. Начальник управління:</w:t>
      </w:r>
      <w:r w:rsidRPr="00BB3E5F">
        <w:rPr>
          <w:rFonts w:ascii="Times New Roman" w:hAnsi="Times New Roman" w:cs="Times New Roman"/>
          <w:szCs w:val="22"/>
          <w:lang w:eastAsia="en-US"/>
        </w:rPr>
        <w:br/>
        <w:t>3.5.1.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питань житлово-комунального господарства, директором департаменту житлового господарства та інфраструктури за виконання покладених на управління завдань.</w:t>
      </w:r>
      <w:r w:rsidRPr="00BB3E5F">
        <w:rPr>
          <w:rFonts w:ascii="Times New Roman" w:hAnsi="Times New Roman" w:cs="Times New Roman"/>
          <w:szCs w:val="22"/>
          <w:lang w:eastAsia="en-US"/>
        </w:rPr>
        <w:br/>
        <w:t>3.5.2. Організовує роботу та визначає міру відповідальності всіх працівників управління.</w:t>
      </w:r>
      <w:r w:rsidRPr="00BB3E5F">
        <w:rPr>
          <w:rFonts w:ascii="Times New Roman" w:hAnsi="Times New Roman" w:cs="Times New Roman"/>
          <w:szCs w:val="22"/>
          <w:lang w:eastAsia="en-US"/>
        </w:rPr>
        <w:br/>
        <w:t>3.5.3. У процесі реалізації завдань та функцій управління забезпечує взаємодію управління з іншими виконавчими органами міської ради.</w:t>
      </w:r>
      <w:r w:rsidRPr="00BB3E5F">
        <w:rPr>
          <w:rFonts w:ascii="Times New Roman" w:hAnsi="Times New Roman" w:cs="Times New Roman"/>
          <w:szCs w:val="22"/>
          <w:lang w:eastAsia="en-US"/>
        </w:rPr>
        <w:br/>
        <w:t>3.5.4. Організовує виконання рішень міської ради та її виконавчого комітету, розпоряджень Львівського міського голови, наказів директора департаменту.</w:t>
      </w:r>
      <w:r w:rsidRPr="00BB3E5F">
        <w:rPr>
          <w:rFonts w:ascii="Times New Roman" w:hAnsi="Times New Roman" w:cs="Times New Roman"/>
          <w:szCs w:val="22"/>
          <w:lang w:eastAsia="en-US"/>
        </w:rPr>
        <w:br/>
        <w:t>3.5.5. Підписує видані у межах компетенції управління накази, організовує перевірку їх виконання.</w:t>
      </w:r>
      <w:r w:rsidRPr="00BB3E5F">
        <w:rPr>
          <w:rFonts w:ascii="Times New Roman" w:hAnsi="Times New Roman" w:cs="Times New Roman"/>
          <w:szCs w:val="22"/>
          <w:lang w:eastAsia="en-US"/>
        </w:rPr>
        <w:br/>
        <w:t xml:space="preserve">3.5.6. Вносить директору департаменту житлового господарства та інфраструктури подання про призначення на посади та звільнення з посад працівників управління, приймає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w:t>
      </w:r>
      <w:proofErr w:type="spellStart"/>
      <w:r w:rsidRPr="00BB3E5F">
        <w:rPr>
          <w:rFonts w:ascii="Times New Roman" w:hAnsi="Times New Roman" w:cs="Times New Roman"/>
          <w:szCs w:val="22"/>
          <w:lang w:eastAsia="en-US"/>
        </w:rPr>
        <w:t>відряджень</w:t>
      </w:r>
      <w:proofErr w:type="spellEnd"/>
      <w:r w:rsidRPr="00BB3E5F">
        <w:rPr>
          <w:rFonts w:ascii="Times New Roman" w:hAnsi="Times New Roman" w:cs="Times New Roman"/>
          <w:szCs w:val="22"/>
          <w:lang w:eastAsia="en-US"/>
        </w:rPr>
        <w:t>, надання відпусток і допомоги для оздоровлення при наданні щорічної відпустки та матеріальної допомоги для вирішення соціально-побутових питань тощо.</w:t>
      </w:r>
      <w:r w:rsidRPr="00BB3E5F">
        <w:rPr>
          <w:rFonts w:ascii="Times New Roman" w:hAnsi="Times New Roman" w:cs="Times New Roman"/>
          <w:szCs w:val="22"/>
          <w:lang w:eastAsia="en-US"/>
        </w:rPr>
        <w:br/>
        <w:t xml:space="preserve">3.5.7. Для заступника начальника управління визначає міру відповідальності, погоджує питання службових </w:t>
      </w:r>
      <w:proofErr w:type="spellStart"/>
      <w:r w:rsidRPr="00BB3E5F">
        <w:rPr>
          <w:rFonts w:ascii="Times New Roman" w:hAnsi="Times New Roman" w:cs="Times New Roman"/>
          <w:szCs w:val="22"/>
          <w:lang w:eastAsia="en-US"/>
        </w:rPr>
        <w:t>відряджень</w:t>
      </w:r>
      <w:proofErr w:type="spellEnd"/>
      <w:r w:rsidRPr="00BB3E5F">
        <w:rPr>
          <w:rFonts w:ascii="Times New Roman" w:hAnsi="Times New Roman" w:cs="Times New Roman"/>
          <w:szCs w:val="22"/>
          <w:lang w:eastAsia="en-US"/>
        </w:rPr>
        <w:t>, надання відпусток.</w:t>
      </w:r>
      <w:r w:rsidRPr="00BB3E5F">
        <w:rPr>
          <w:rFonts w:ascii="Times New Roman" w:hAnsi="Times New Roman" w:cs="Times New Roman"/>
          <w:szCs w:val="22"/>
          <w:lang w:eastAsia="en-US"/>
        </w:rPr>
        <w:br/>
        <w:t xml:space="preserve">3.5.8. Для керівників структурних підрозділів та інших працівників погоджує питання службових </w:t>
      </w:r>
      <w:proofErr w:type="spellStart"/>
      <w:r w:rsidRPr="00BB3E5F">
        <w:rPr>
          <w:rFonts w:ascii="Times New Roman" w:hAnsi="Times New Roman" w:cs="Times New Roman"/>
          <w:szCs w:val="22"/>
          <w:lang w:eastAsia="en-US"/>
        </w:rPr>
        <w:t>відряджень</w:t>
      </w:r>
      <w:proofErr w:type="spellEnd"/>
      <w:r w:rsidRPr="00BB3E5F">
        <w:rPr>
          <w:rFonts w:ascii="Times New Roman" w:hAnsi="Times New Roman" w:cs="Times New Roman"/>
          <w:szCs w:val="22"/>
          <w:lang w:eastAsia="en-US"/>
        </w:rPr>
        <w:t>, надання відпусток.</w:t>
      </w:r>
    </w:p>
    <w:p w14:paraId="0BFCD019"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r>
      <w:r w:rsidRPr="00BB3E5F">
        <w:rPr>
          <w:rFonts w:ascii="Times New Roman" w:hAnsi="Times New Roman" w:cs="Times New Roman"/>
          <w:b/>
          <w:bCs/>
          <w:szCs w:val="22"/>
          <w:lang w:eastAsia="en-US"/>
        </w:rPr>
        <w:t>4. Компетенція управління</w:t>
      </w:r>
    </w:p>
    <w:p w14:paraId="7CC80613"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4.1. До компетенції управління належать такі повноваження:</w:t>
      </w:r>
      <w:r w:rsidRPr="00BB3E5F">
        <w:rPr>
          <w:rFonts w:ascii="Times New Roman" w:hAnsi="Times New Roman" w:cs="Times New Roman"/>
          <w:szCs w:val="22"/>
          <w:lang w:eastAsia="en-US"/>
        </w:rPr>
        <w:b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r w:rsidRPr="00BB3E5F">
        <w:rPr>
          <w:rFonts w:ascii="Times New Roman" w:hAnsi="Times New Roman" w:cs="Times New Roman"/>
          <w:szCs w:val="22"/>
          <w:lang w:eastAsia="en-US"/>
        </w:rPr>
        <w:br/>
        <w:t>4.1.2. Здійснення у частині наданої компетенції делегованих органам місцевого самоврядування та їх виконавчим органам повноважень.</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lastRenderedPageBreak/>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r w:rsidRPr="00BB3E5F">
        <w:rPr>
          <w:rFonts w:ascii="Times New Roman" w:hAnsi="Times New Roman" w:cs="Times New Roman"/>
          <w:szCs w:val="22"/>
          <w:lang w:eastAsia="en-US"/>
        </w:rPr>
        <w:br/>
        <w:t xml:space="preserve">4.1.4. Підготовка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ухвал міської ради, рішень виконавчого комітету, розпоряджень Львівського міського голови, візування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актів відповідно до компетенції.</w:t>
      </w:r>
      <w:r w:rsidRPr="00BB3E5F">
        <w:rPr>
          <w:rFonts w:ascii="Times New Roman" w:hAnsi="Times New Roman" w:cs="Times New Roman"/>
          <w:szCs w:val="22"/>
          <w:lang w:eastAsia="en-US"/>
        </w:rPr>
        <w:br/>
        <w:t>4.1.5. Координація діяльності та контроль за роботою підпорядкованих структурних підрозділів.</w:t>
      </w:r>
      <w:r w:rsidRPr="00BB3E5F">
        <w:rPr>
          <w:rFonts w:ascii="Times New Roman" w:hAnsi="Times New Roman" w:cs="Times New Roman"/>
          <w:szCs w:val="22"/>
          <w:lang w:eastAsia="en-US"/>
        </w:rPr>
        <w:br/>
        <w:t>4.1.6. Здійснення заходів щодо запобігання і протидії корупції.</w:t>
      </w:r>
      <w:r w:rsidRPr="00BB3E5F">
        <w:rPr>
          <w:rFonts w:ascii="Times New Roman" w:hAnsi="Times New Roman" w:cs="Times New Roman"/>
          <w:szCs w:val="22"/>
          <w:lang w:eastAsia="en-US"/>
        </w:rPr>
        <w:br/>
        <w:t>4.1.7. Забезпечення доступу до публічної інформації, розпорядником якої є управління.</w:t>
      </w:r>
      <w:r w:rsidRPr="00BB3E5F">
        <w:rPr>
          <w:rFonts w:ascii="Times New Roman" w:hAnsi="Times New Roman" w:cs="Times New Roman"/>
          <w:szCs w:val="22"/>
          <w:lang w:eastAsia="en-US"/>
        </w:rPr>
        <w:br/>
        <w:t>4.1.8.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w:t>
      </w:r>
      <w:r w:rsidRPr="00BB3E5F">
        <w:rPr>
          <w:rFonts w:ascii="Times New Roman" w:hAnsi="Times New Roman" w:cs="Times New Roman"/>
          <w:szCs w:val="22"/>
          <w:lang w:eastAsia="en-US"/>
        </w:rPr>
        <w:br/>
        <w:t>4.1.9.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r w:rsidRPr="00BB3E5F">
        <w:rPr>
          <w:rFonts w:ascii="Times New Roman" w:hAnsi="Times New Roman" w:cs="Times New Roman"/>
          <w:szCs w:val="22"/>
          <w:lang w:eastAsia="en-US"/>
        </w:rPr>
        <w:br/>
        <w:t>4.1.10. Представництво інтересів управління в органах державної влади, підприємствах, установах, організаціях незалежно від форм власності.</w:t>
      </w:r>
      <w:r w:rsidRPr="00BB3E5F">
        <w:rPr>
          <w:rFonts w:ascii="Times New Roman" w:hAnsi="Times New Roman" w:cs="Times New Roman"/>
          <w:szCs w:val="22"/>
          <w:lang w:eastAsia="en-US"/>
        </w:rPr>
        <w:br/>
        <w:t>4.1.11.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r w:rsidRPr="00BB3E5F">
        <w:rPr>
          <w:rFonts w:ascii="Times New Roman" w:hAnsi="Times New Roman" w:cs="Times New Roman"/>
          <w:szCs w:val="22"/>
          <w:lang w:eastAsia="en-US"/>
        </w:rPr>
        <w:br/>
        <w:t>4.1.12. Підготовка та подання пропозицій про затвердження актів приймання-передачі відомчого житла.</w:t>
      </w:r>
      <w:r w:rsidRPr="00BB3E5F">
        <w:rPr>
          <w:rFonts w:ascii="Times New Roman" w:hAnsi="Times New Roman" w:cs="Times New Roman"/>
          <w:szCs w:val="22"/>
          <w:lang w:eastAsia="en-US"/>
        </w:rPr>
        <w:br/>
        <w:t>4.1.13. Зберігання копій актів списання багатоквартирних будинків з балансу комунальних підприємств.</w:t>
      </w:r>
      <w:r w:rsidRPr="00BB3E5F">
        <w:rPr>
          <w:rFonts w:ascii="Times New Roman" w:hAnsi="Times New Roman" w:cs="Times New Roman"/>
          <w:szCs w:val="22"/>
          <w:lang w:eastAsia="en-US"/>
        </w:rPr>
        <w:br/>
        <w:t>4.1.14. Здійснення моніторингу за роботою підприємств, які залучені до технічної експлуатації та ремонту ліфтів і диспетчерських систем ліфтового господарства.</w:t>
      </w:r>
      <w:r w:rsidRPr="00BB3E5F">
        <w:rPr>
          <w:rFonts w:ascii="Times New Roman" w:hAnsi="Times New Roman" w:cs="Times New Roman"/>
          <w:szCs w:val="22"/>
          <w:lang w:eastAsia="en-US"/>
        </w:rPr>
        <w:br/>
        <w:t>4.1.15. Підготовка розрахунків розподілу квартир у житлових будинках, замовниками яких виступають підприємства, установи, організації незалежно від форм власності.</w:t>
      </w:r>
      <w:r w:rsidRPr="00BB3E5F">
        <w:rPr>
          <w:rFonts w:ascii="Times New Roman" w:hAnsi="Times New Roman" w:cs="Times New Roman"/>
          <w:szCs w:val="22"/>
          <w:lang w:eastAsia="en-US"/>
        </w:rPr>
        <w:br/>
        <w:t>4.1.16. Погодження передачі житла між підприємствами, установами, організаціями при підтвердженні правових та фінансових підстав.</w:t>
      </w:r>
      <w:r w:rsidRPr="00BB3E5F">
        <w:rPr>
          <w:rFonts w:ascii="Times New Roman" w:hAnsi="Times New Roman" w:cs="Times New Roman"/>
          <w:szCs w:val="22"/>
          <w:lang w:eastAsia="en-US"/>
        </w:rPr>
        <w:br/>
        <w:t>4.1.17. Розгляд та подання пропозицій департаменту про визнання будинків (квартир) такими, що виведені з аварійного стану.</w:t>
      </w:r>
      <w:r w:rsidRPr="00BB3E5F">
        <w:rPr>
          <w:rFonts w:ascii="Times New Roman" w:hAnsi="Times New Roman" w:cs="Times New Roman"/>
          <w:szCs w:val="22"/>
          <w:lang w:eastAsia="en-US"/>
        </w:rPr>
        <w:br/>
        <w:t>4.1.18. Підготовка та подання пропозицій про затвердження актів приймання-передачі відомчого житла у комунальну власність Львівської міської територіальної громади та подання документів для здійснення реєстрації права власності.</w:t>
      </w:r>
      <w:r w:rsidRPr="00BB3E5F">
        <w:rPr>
          <w:rFonts w:ascii="Times New Roman" w:hAnsi="Times New Roman" w:cs="Times New Roman"/>
          <w:szCs w:val="22"/>
          <w:lang w:eastAsia="en-US"/>
        </w:rPr>
        <w:br/>
        <w:t>4.1.19. Подання пропозицій департаменту щодо укладання договорів оренди (продовження терміну дії договору) житлових приміщень (ліжко-місць) з громадянами.</w:t>
      </w:r>
      <w:r w:rsidRPr="00BB3E5F">
        <w:rPr>
          <w:rFonts w:ascii="Times New Roman" w:hAnsi="Times New Roman" w:cs="Times New Roman"/>
          <w:szCs w:val="22"/>
          <w:lang w:eastAsia="en-US"/>
        </w:rPr>
        <w:br/>
        <w:t>4.1.20. Розгляд питань та подання пропозицій департаменту щодо виключення з житлового фонду житлових приміщень.</w:t>
      </w:r>
      <w:r w:rsidRPr="00BB3E5F">
        <w:rPr>
          <w:rFonts w:ascii="Times New Roman" w:hAnsi="Times New Roman" w:cs="Times New Roman"/>
          <w:szCs w:val="22"/>
          <w:lang w:eastAsia="en-US"/>
        </w:rPr>
        <w:br/>
        <w:t>4.1.21. Підготовка необхідних матеріалів на розгляд громадської комісії з житлових питань при виконавчому комітеті.</w:t>
      </w:r>
      <w:r w:rsidRPr="00BB3E5F">
        <w:rPr>
          <w:rFonts w:ascii="Times New Roman" w:hAnsi="Times New Roman" w:cs="Times New Roman"/>
          <w:szCs w:val="22"/>
          <w:lang w:eastAsia="en-US"/>
        </w:rPr>
        <w:br/>
        <w:t>4.1.22. Підготовка та подання департаменту пропозицій щодо закріплення службового житла та зміни договору найму у зв’язку з виведення службових приміщень з обліку “службових“.</w:t>
      </w:r>
      <w:r w:rsidRPr="00BB3E5F">
        <w:rPr>
          <w:rFonts w:ascii="Times New Roman" w:hAnsi="Times New Roman" w:cs="Times New Roman"/>
          <w:szCs w:val="22"/>
          <w:lang w:eastAsia="en-US"/>
        </w:rPr>
        <w:br/>
        <w:t>4.1.23. Подання виконавчому комітету пропозицій щодо зміни статусу гуртожитків, здійснення контролю за розподілом та утриманням житла у гуртожитках.</w:t>
      </w:r>
      <w:r w:rsidRPr="00BB3E5F">
        <w:rPr>
          <w:rFonts w:ascii="Times New Roman" w:hAnsi="Times New Roman" w:cs="Times New Roman"/>
          <w:szCs w:val="22"/>
          <w:lang w:eastAsia="en-US"/>
        </w:rPr>
        <w:br/>
        <w:t xml:space="preserve">4.1.24. Облік громадян, які потребують поліпшення житлових умов за місцем проживання (квартирний та кооперативний обліки) на підставі прийнятих уповноваженим органом рішень. Затвердження спільних рішень адміністрацій і профспілкових комітетів підприємств, установ, організацій про зарахування їхніх працівників на квартирний (кооперативний) облік. Здійснення контролю за станом такого обліку на підприємствах, установах, організаціях незалежно від форм власності. Підготовка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наказів департаменту про зарахування і зняття з квартирного обліку, у тому числі кооперативного.</w:t>
      </w:r>
      <w:r w:rsidRPr="00BB3E5F">
        <w:rPr>
          <w:rFonts w:ascii="Times New Roman" w:hAnsi="Times New Roman" w:cs="Times New Roman"/>
          <w:szCs w:val="22"/>
          <w:lang w:eastAsia="en-US"/>
        </w:rPr>
        <w:br/>
        <w:t xml:space="preserve">4.1.25. Здійснення контролю за станом такого обліку на підприємствах, установах, організаціях незалежно від форм власності. Підготовка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наказів департаменту про зарахування і зняття з квартирного обліку, у тому числі кооперативного.</w:t>
      </w:r>
      <w:r w:rsidRPr="00BB3E5F">
        <w:rPr>
          <w:rFonts w:ascii="Times New Roman" w:hAnsi="Times New Roman" w:cs="Times New Roman"/>
          <w:szCs w:val="22"/>
          <w:lang w:eastAsia="en-US"/>
        </w:rPr>
        <w:br/>
        <w:t xml:space="preserve">4.1.26. Ведення переліку підприємств, установ, організацій, яким дозволено вести квартирний облік, </w:t>
      </w:r>
      <w:r w:rsidRPr="00BB3E5F">
        <w:rPr>
          <w:rFonts w:ascii="Times New Roman" w:hAnsi="Times New Roman" w:cs="Times New Roman"/>
          <w:szCs w:val="22"/>
          <w:lang w:eastAsia="en-US"/>
        </w:rPr>
        <w:lastRenderedPageBreak/>
        <w:t>здійснення підготовки рішень про включення та виключення того чи іншого підприємства, установи, організації з цього переліку та передача квартирних чергових справ з врахування попереднього часу перебування на облік за колишнім місцем праці.</w:t>
      </w:r>
      <w:r w:rsidRPr="00BB3E5F">
        <w:rPr>
          <w:rFonts w:ascii="Times New Roman" w:hAnsi="Times New Roman" w:cs="Times New Roman"/>
          <w:szCs w:val="22"/>
          <w:lang w:eastAsia="en-US"/>
        </w:rPr>
        <w:br/>
        <w:t xml:space="preserve">4.1.27. Підготовка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рішень щодо надання житла черговикам за місцем проживання відповідно до законодавства України; надання житла громадянам у зв’язку з відселенням з аварійного або непридатного для проживання житла, з будинків, які підлягають знесенню у зв’язку з вилученням земельної ділянки для державних або громадських потреб, у зв’язку з відселенням з музеїв і культових споруд тощо; про надання житла черговикам підприємств.</w:t>
      </w:r>
      <w:r w:rsidRPr="00BB3E5F">
        <w:rPr>
          <w:rFonts w:ascii="Times New Roman" w:hAnsi="Times New Roman" w:cs="Times New Roman"/>
          <w:szCs w:val="22"/>
          <w:lang w:eastAsia="en-US"/>
        </w:rPr>
        <w:br/>
        <w:t>4.1.28. Оформлення та видача ордерів на житлові приміщення.</w:t>
      </w:r>
      <w:r w:rsidRPr="00BB3E5F">
        <w:rPr>
          <w:rFonts w:ascii="Times New Roman" w:hAnsi="Times New Roman" w:cs="Times New Roman"/>
          <w:szCs w:val="22"/>
          <w:lang w:eastAsia="en-US"/>
        </w:rPr>
        <w:br/>
        <w:t>4.1.29. Обмін житла громадян на підставі рішень виконавчого комітету.</w:t>
      </w:r>
      <w:r w:rsidRPr="00BB3E5F">
        <w:rPr>
          <w:rFonts w:ascii="Times New Roman" w:hAnsi="Times New Roman" w:cs="Times New Roman"/>
          <w:szCs w:val="22"/>
          <w:lang w:eastAsia="en-US"/>
        </w:rPr>
        <w:br/>
        <w:t>4.1.30. Забезпечення створення та функціонування постійно діючої комісії для розгляду питань щодо відключення споживачів від систем (мереж) централізованого опалення (теплопостачання) та постачання гарячої води. Підготовка рішень виконавчого комітету щодо відключення від мережі центрального опалення та влаштування індивідуальної системи опалення.</w:t>
      </w:r>
      <w:r w:rsidRPr="00BB3E5F">
        <w:rPr>
          <w:rFonts w:ascii="Times New Roman" w:hAnsi="Times New Roman" w:cs="Times New Roman"/>
          <w:szCs w:val="22"/>
          <w:lang w:eastAsia="en-US"/>
        </w:rPr>
        <w:br/>
        <w:t xml:space="preserve">4.1.31. Підготовка та подання пропозицій департаменту щодо поточних і перспективних програм капітального будівництва, складання переліків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будов, титульних списків будов та </w:t>
      </w:r>
      <w:proofErr w:type="spellStart"/>
      <w:r w:rsidRPr="00BB3E5F">
        <w:rPr>
          <w:rFonts w:ascii="Times New Roman" w:hAnsi="Times New Roman" w:cs="Times New Roman"/>
          <w:szCs w:val="22"/>
          <w:lang w:eastAsia="en-US"/>
        </w:rPr>
        <w:t>проєктно</w:t>
      </w:r>
      <w:proofErr w:type="spellEnd"/>
      <w:r w:rsidRPr="00BB3E5F">
        <w:rPr>
          <w:rFonts w:ascii="Times New Roman" w:hAnsi="Times New Roman" w:cs="Times New Roman"/>
          <w:szCs w:val="22"/>
          <w:lang w:eastAsia="en-US"/>
        </w:rPr>
        <w:t>-розвідувальних робіт і подання їх на затвердження у встановленому порядку.</w:t>
      </w:r>
      <w:r w:rsidRPr="00BB3E5F">
        <w:rPr>
          <w:rFonts w:ascii="Times New Roman" w:hAnsi="Times New Roman" w:cs="Times New Roman"/>
          <w:szCs w:val="22"/>
          <w:lang w:eastAsia="en-US"/>
        </w:rPr>
        <w:br/>
        <w:t>4.1.32. Здійснення підготовки та подання у департамент на затвердження титульного списку з реконструкції, реставрації, ремонту (капітального, поточного) багатоквартирних житлових будинків.</w:t>
      </w:r>
      <w:r w:rsidRPr="00BB3E5F">
        <w:rPr>
          <w:rFonts w:ascii="Times New Roman" w:hAnsi="Times New Roman" w:cs="Times New Roman"/>
          <w:szCs w:val="22"/>
          <w:lang w:eastAsia="en-US"/>
        </w:rPr>
        <w:br/>
        <w:t xml:space="preserve">4.1.33. Формування </w:t>
      </w:r>
      <w:proofErr w:type="spellStart"/>
      <w:r w:rsidRPr="00BB3E5F">
        <w:rPr>
          <w:rFonts w:ascii="Times New Roman" w:hAnsi="Times New Roman" w:cs="Times New Roman"/>
          <w:szCs w:val="22"/>
          <w:lang w:eastAsia="en-US"/>
        </w:rPr>
        <w:t>відселенчого</w:t>
      </w:r>
      <w:proofErr w:type="spellEnd"/>
      <w:r w:rsidRPr="00BB3E5F">
        <w:rPr>
          <w:rFonts w:ascii="Times New Roman" w:hAnsi="Times New Roman" w:cs="Times New Roman"/>
          <w:szCs w:val="22"/>
          <w:lang w:eastAsia="en-US"/>
        </w:rPr>
        <w:t xml:space="preserve"> фонду та здійснення контролю за його використанням, здійснення тимчасового відселення мешканців у квартири </w:t>
      </w:r>
      <w:proofErr w:type="spellStart"/>
      <w:r w:rsidRPr="00BB3E5F">
        <w:rPr>
          <w:rFonts w:ascii="Times New Roman" w:hAnsi="Times New Roman" w:cs="Times New Roman"/>
          <w:szCs w:val="22"/>
          <w:lang w:eastAsia="en-US"/>
        </w:rPr>
        <w:t>відселенчого</w:t>
      </w:r>
      <w:proofErr w:type="spellEnd"/>
      <w:r w:rsidRPr="00BB3E5F">
        <w:rPr>
          <w:rFonts w:ascii="Times New Roman" w:hAnsi="Times New Roman" w:cs="Times New Roman"/>
          <w:szCs w:val="22"/>
          <w:lang w:eastAsia="en-US"/>
        </w:rPr>
        <w:t xml:space="preserve"> фонду та оренда житла на час капітального ремонту будинків.</w:t>
      </w:r>
      <w:r w:rsidRPr="00BB3E5F">
        <w:rPr>
          <w:rFonts w:ascii="Times New Roman" w:hAnsi="Times New Roman" w:cs="Times New Roman"/>
          <w:szCs w:val="22"/>
          <w:lang w:eastAsia="en-US"/>
        </w:rPr>
        <w:br/>
        <w:t>4.1.34. Здійснення контролю за діяльністю суб’єктів господарювання, які здійснюють збирання, купівлю, зберігання, перевезення, відновлення та/або видалення відходів на території Львівської міської територіальної громади – відповідно до ч. 36 ст. 1 Закону України “Про управління відходами“.</w:t>
      </w:r>
      <w:r w:rsidRPr="00BB3E5F">
        <w:rPr>
          <w:rFonts w:ascii="Times New Roman" w:hAnsi="Times New Roman" w:cs="Times New Roman"/>
          <w:szCs w:val="22"/>
          <w:lang w:eastAsia="en-US"/>
        </w:rPr>
        <w:br/>
        <w:t>4.1.35. Організація управління побутовими відходами, відходами будівництва та знесення – відповідно до п. 2 ч. 2 ст. 26 Закону України “Про управління відходами“.</w:t>
      </w:r>
      <w:r w:rsidRPr="00BB3E5F">
        <w:rPr>
          <w:rFonts w:ascii="Times New Roman" w:hAnsi="Times New Roman" w:cs="Times New Roman"/>
          <w:szCs w:val="22"/>
          <w:lang w:eastAsia="en-US"/>
        </w:rPr>
        <w:br/>
        <w:t>4.1.36. Координація ліквідації несанкціонованих сміттєзвалищ у межах населених пунктів Львівської міської територіальної громади – відповідно до п. 7 ч. 2 ст. 26 Закону України “Про управління відходами“.</w:t>
      </w:r>
      <w:r w:rsidRPr="00BB3E5F">
        <w:rPr>
          <w:rFonts w:ascii="Times New Roman" w:hAnsi="Times New Roman" w:cs="Times New Roman"/>
          <w:szCs w:val="22"/>
          <w:lang w:eastAsia="en-US"/>
        </w:rPr>
        <w:br/>
        <w:t>4.1.37. Передача відходів, власник яких не встановлений, суб’єктам господарювання у сфері управління відходами для їх оброблення.</w:t>
      </w:r>
      <w:r w:rsidRPr="00BB3E5F">
        <w:rPr>
          <w:rFonts w:ascii="Times New Roman" w:hAnsi="Times New Roman" w:cs="Times New Roman"/>
          <w:szCs w:val="22"/>
          <w:lang w:eastAsia="en-US"/>
        </w:rPr>
        <w:br/>
        <w:t>4.1.38. Надання інформації, проведення роз’яснювальної та просвітницької роботи серед населення щодо управління відходами.</w:t>
      </w:r>
      <w:r w:rsidRPr="00BB3E5F">
        <w:rPr>
          <w:rFonts w:ascii="Times New Roman" w:hAnsi="Times New Roman" w:cs="Times New Roman"/>
          <w:szCs w:val="22"/>
          <w:lang w:eastAsia="en-US"/>
        </w:rPr>
        <w:br/>
        <w:t>4.1.39. Виконання інших повноважень у сфері управління відходами відповідно до законодавства України про управління відходами.</w:t>
      </w:r>
    </w:p>
    <w:p w14:paraId="209E138C"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b/>
          <w:bCs/>
          <w:szCs w:val="22"/>
          <w:lang w:eastAsia="en-US"/>
        </w:rPr>
        <w:t>5. Права управління</w:t>
      </w:r>
    </w:p>
    <w:p w14:paraId="6B609316"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5.1. Для реалізації завдань та виконання повноважень, передбачених цим Положенням, іншими нормативними актами, управління має право:</w:t>
      </w:r>
      <w:r w:rsidRPr="00BB3E5F">
        <w:rPr>
          <w:rFonts w:ascii="Times New Roman" w:hAnsi="Times New Roman" w:cs="Times New Roman"/>
          <w:szCs w:val="22"/>
          <w:lang w:eastAsia="en-US"/>
        </w:rPr>
        <w:b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r w:rsidRPr="00BB3E5F">
        <w:rPr>
          <w:rFonts w:ascii="Times New Roman" w:hAnsi="Times New Roman" w:cs="Times New Roman"/>
          <w:szCs w:val="22"/>
          <w:lang w:eastAsia="en-US"/>
        </w:rPr>
        <w:br/>
        <w:t>5.1.2. Здійснювати контроль, проводити перевірки та аналітичну роботу з питань, які належать до його компетенції.</w:t>
      </w:r>
      <w:r w:rsidRPr="00BB3E5F">
        <w:rPr>
          <w:rFonts w:ascii="Times New Roman" w:hAnsi="Times New Roman" w:cs="Times New Roman"/>
          <w:szCs w:val="22"/>
          <w:lang w:eastAsia="en-US"/>
        </w:rPr>
        <w:b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r w:rsidRPr="00BB3E5F">
        <w:rPr>
          <w:rFonts w:ascii="Times New Roman" w:hAnsi="Times New Roman" w:cs="Times New Roman"/>
          <w:szCs w:val="22"/>
          <w:lang w:eastAsia="en-US"/>
        </w:rPr>
        <w:b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r w:rsidRPr="00BB3E5F">
        <w:rPr>
          <w:rFonts w:ascii="Times New Roman" w:hAnsi="Times New Roman" w:cs="Times New Roman"/>
          <w:szCs w:val="22"/>
          <w:lang w:eastAsia="en-US"/>
        </w:rPr>
        <w:br/>
        <w:t>5.1.5. Скликати у встановленому порядку наради з питань, які належать до його компетенції.</w:t>
      </w:r>
      <w:r w:rsidRPr="00BB3E5F">
        <w:rPr>
          <w:rFonts w:ascii="Times New Roman" w:hAnsi="Times New Roman" w:cs="Times New Roman"/>
          <w:szCs w:val="22"/>
          <w:lang w:eastAsia="en-US"/>
        </w:rPr>
        <w:br/>
        <w:t>5.1.6. Брати участь у засіданнях виконкому, інших дорадчих і колегіальних органів, нарадах, які проводяться у міській раді.</w:t>
      </w:r>
      <w:r w:rsidRPr="00BB3E5F">
        <w:rPr>
          <w:rFonts w:ascii="Times New Roman" w:hAnsi="Times New Roman" w:cs="Times New Roman"/>
          <w:szCs w:val="22"/>
          <w:lang w:eastAsia="en-US"/>
        </w:rPr>
        <w:br/>
        <w:t xml:space="preserve">5.1.7. Залучати працівників виконавчих органів міської ради для підготовки </w:t>
      </w:r>
      <w:proofErr w:type="spellStart"/>
      <w:r w:rsidRPr="00BB3E5F">
        <w:rPr>
          <w:rFonts w:ascii="Times New Roman" w:hAnsi="Times New Roman" w:cs="Times New Roman"/>
          <w:szCs w:val="22"/>
          <w:lang w:eastAsia="en-US"/>
        </w:rPr>
        <w:t>проєктів</w:t>
      </w:r>
      <w:proofErr w:type="spellEnd"/>
      <w:r w:rsidRPr="00BB3E5F">
        <w:rPr>
          <w:rFonts w:ascii="Times New Roman" w:hAnsi="Times New Roman" w:cs="Times New Roman"/>
          <w:szCs w:val="22"/>
          <w:lang w:eastAsia="en-US"/>
        </w:rPr>
        <w:t xml:space="preserve"> нормативних </w:t>
      </w:r>
      <w:r w:rsidRPr="00BB3E5F">
        <w:rPr>
          <w:rFonts w:ascii="Times New Roman" w:hAnsi="Times New Roman" w:cs="Times New Roman"/>
          <w:szCs w:val="22"/>
          <w:lang w:eastAsia="en-US"/>
        </w:rPr>
        <w:lastRenderedPageBreak/>
        <w:t>актів та інших документів, а також для розробки і здійснення заходів, які проводить управління відповідно до покладених на нього обов’язків.</w:t>
      </w:r>
      <w:r w:rsidRPr="00BB3E5F">
        <w:rPr>
          <w:rFonts w:ascii="Times New Roman" w:hAnsi="Times New Roman" w:cs="Times New Roman"/>
          <w:szCs w:val="22"/>
          <w:lang w:eastAsia="en-US"/>
        </w:rPr>
        <w:br/>
        <w:t>5.1.8. Заслуховувати звіти про роботу керівників підпорядкованих структурних підрозділів.</w:t>
      </w:r>
      <w:r w:rsidRPr="00BB3E5F">
        <w:rPr>
          <w:rFonts w:ascii="Times New Roman" w:hAnsi="Times New Roman" w:cs="Times New Roman"/>
          <w:szCs w:val="22"/>
          <w:lang w:eastAsia="en-US"/>
        </w:rPr>
        <w:b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r w:rsidRPr="00BB3E5F">
        <w:rPr>
          <w:rFonts w:ascii="Times New Roman" w:hAnsi="Times New Roman" w:cs="Times New Roman"/>
          <w:szCs w:val="22"/>
          <w:lang w:eastAsia="en-US"/>
        </w:rPr>
        <w:br/>
        <w:t>5.1.10. Брати участь у конференціях, семінарах, круглих столах тощо, сприяти у межах компетенції у їх проведенні.</w:t>
      </w:r>
    </w:p>
    <w:p w14:paraId="72F799CB"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b/>
          <w:bCs/>
          <w:szCs w:val="22"/>
          <w:lang w:eastAsia="en-US"/>
        </w:rPr>
        <w:t>6. Фінансування та матеріально-технічне</w:t>
      </w:r>
      <w:r w:rsidRPr="00BB3E5F">
        <w:rPr>
          <w:rFonts w:ascii="Times New Roman" w:hAnsi="Times New Roman" w:cs="Times New Roman"/>
          <w:szCs w:val="22"/>
          <w:lang w:eastAsia="en-US"/>
        </w:rPr>
        <w:t> </w:t>
      </w:r>
      <w:r w:rsidRPr="00BB3E5F">
        <w:rPr>
          <w:rFonts w:ascii="Times New Roman" w:hAnsi="Times New Roman" w:cs="Times New Roman"/>
          <w:b/>
          <w:bCs/>
          <w:szCs w:val="22"/>
          <w:lang w:eastAsia="en-US"/>
        </w:rPr>
        <w:t>забезпечення</w:t>
      </w:r>
      <w:r w:rsidRPr="00BB3E5F">
        <w:rPr>
          <w:rFonts w:ascii="Times New Roman" w:hAnsi="Times New Roman" w:cs="Times New Roman"/>
          <w:szCs w:val="22"/>
          <w:lang w:eastAsia="en-US"/>
        </w:rPr>
        <w:br/>
      </w:r>
      <w:r w:rsidRPr="00BB3E5F">
        <w:rPr>
          <w:rFonts w:ascii="Times New Roman" w:hAnsi="Times New Roman" w:cs="Times New Roman"/>
          <w:b/>
          <w:bCs/>
          <w:szCs w:val="22"/>
          <w:lang w:eastAsia="en-US"/>
        </w:rPr>
        <w:t>діяльності управління</w:t>
      </w:r>
    </w:p>
    <w:p w14:paraId="1FD3E2AE"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6.1. Управління утримується за рахунок коштів бюджету Львівської міської територіальної громади у межах видатків, затверджених у кошторисі департаменту житлового господарства та інфраструктури.</w:t>
      </w:r>
      <w:r w:rsidRPr="00BB3E5F">
        <w:rPr>
          <w:rFonts w:ascii="Times New Roman" w:hAnsi="Times New Roman" w:cs="Times New Roman"/>
          <w:szCs w:val="22"/>
          <w:lang w:eastAsia="en-US"/>
        </w:rPr>
        <w:br/>
        <w:t>6.2.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rsidRPr="00BB3E5F">
        <w:rPr>
          <w:rFonts w:ascii="Times New Roman" w:hAnsi="Times New Roman" w:cs="Times New Roman"/>
          <w:szCs w:val="22"/>
          <w:lang w:eastAsia="en-US"/>
        </w:rPr>
        <w:br/>
        <w:t>6.3. Структуру управління затверджує виконавчий комітет.</w:t>
      </w:r>
    </w:p>
    <w:p w14:paraId="1EABF046"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r>
      <w:r w:rsidRPr="00BB3E5F">
        <w:rPr>
          <w:rFonts w:ascii="Times New Roman" w:hAnsi="Times New Roman" w:cs="Times New Roman"/>
          <w:b/>
          <w:bCs/>
          <w:szCs w:val="22"/>
          <w:lang w:eastAsia="en-US"/>
        </w:rPr>
        <w:t>7. Відповідальність посадових осіб управління</w:t>
      </w:r>
    </w:p>
    <w:p w14:paraId="452D76B6"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szCs w:val="22"/>
          <w:lang w:eastAsia="en-US"/>
        </w:rPr>
        <w:b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BB3E5F">
        <w:rPr>
          <w:rFonts w:ascii="Times New Roman" w:hAnsi="Times New Roman" w:cs="Times New Roman"/>
          <w:szCs w:val="22"/>
          <w:lang w:eastAsia="en-US"/>
        </w:rPr>
        <w:br/>
        <w:t>7.2. Посадові особи управління несуть відповідальність згідно з законодавством України.</w:t>
      </w:r>
      <w:r w:rsidRPr="00BB3E5F">
        <w:rPr>
          <w:rFonts w:ascii="Times New Roman" w:hAnsi="Times New Roman" w:cs="Times New Roman"/>
          <w:szCs w:val="22"/>
          <w:lang w:eastAsia="en-US"/>
        </w:rPr>
        <w:b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14:paraId="7C2FF051" w14:textId="77777777" w:rsidR="00BB3E5F" w:rsidRPr="00BB3E5F" w:rsidRDefault="00BB3E5F" w:rsidP="00BB3E5F">
      <w:pPr>
        <w:tabs>
          <w:tab w:val="left" w:pos="1633"/>
        </w:tabs>
        <w:ind w:firstLine="567"/>
        <w:rPr>
          <w:rFonts w:ascii="Times New Roman" w:hAnsi="Times New Roman" w:cs="Times New Roman"/>
          <w:szCs w:val="22"/>
          <w:lang w:eastAsia="en-US"/>
        </w:rPr>
      </w:pPr>
      <w:r w:rsidRPr="00BB3E5F">
        <w:rPr>
          <w:rFonts w:ascii="Times New Roman" w:hAnsi="Times New Roman" w:cs="Times New Roman"/>
          <w:b/>
          <w:bCs/>
          <w:szCs w:val="22"/>
          <w:lang w:eastAsia="en-US"/>
        </w:rPr>
        <w:t>8. Заключні положення</w:t>
      </w:r>
    </w:p>
    <w:p w14:paraId="2499E4EE" w14:textId="56234936" w:rsidR="00564693" w:rsidRPr="00F90F89" w:rsidRDefault="00BB3E5F" w:rsidP="00BB3E5F">
      <w:pPr>
        <w:tabs>
          <w:tab w:val="left" w:pos="1633"/>
        </w:tabs>
        <w:ind w:firstLine="567"/>
        <w:rPr>
          <w:rFonts w:ascii="Times New Roman" w:hAnsi="Times New Roman" w:cs="Times New Roman"/>
          <w:szCs w:val="22"/>
          <w:lang w:val="en-US" w:eastAsia="en-US"/>
        </w:rPr>
      </w:pPr>
      <w:r w:rsidRPr="00BB3E5F">
        <w:rPr>
          <w:rFonts w:ascii="Times New Roman" w:hAnsi="Times New Roman" w:cs="Times New Roman"/>
          <w:szCs w:val="22"/>
          <w:lang w:eastAsia="en-US"/>
        </w:rPr>
        <w:b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r w:rsidRPr="00BB3E5F">
        <w:rPr>
          <w:rFonts w:ascii="Times New Roman" w:hAnsi="Times New Roman" w:cs="Times New Roman"/>
          <w:szCs w:val="22"/>
          <w:lang w:eastAsia="en-US"/>
        </w:rPr>
        <w:br/>
        <w:t>8.2. Зміни та доповнення до цього Положення вносяться у порядку, встановленому для його прийняття.</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Керуючий справами</w:t>
      </w:r>
      <w:r w:rsidRPr="00BB3E5F">
        <w:rPr>
          <w:rFonts w:ascii="Times New Roman" w:hAnsi="Times New Roman" w:cs="Times New Roman"/>
          <w:szCs w:val="22"/>
          <w:lang w:eastAsia="en-US"/>
        </w:rPr>
        <w:br/>
        <w:t>виконкому Наталія АЛЄКСЄЄВА</w:t>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r>
      <w:r w:rsidRPr="00BB3E5F">
        <w:rPr>
          <w:rFonts w:ascii="Times New Roman" w:hAnsi="Times New Roman" w:cs="Times New Roman"/>
          <w:szCs w:val="22"/>
          <w:lang w:eastAsia="en-US"/>
        </w:rPr>
        <w:br/>
        <w:t>Віза:</w:t>
      </w:r>
      <w:r w:rsidRPr="00BB3E5F">
        <w:rPr>
          <w:rFonts w:ascii="Times New Roman" w:hAnsi="Times New Roman" w:cs="Times New Roman"/>
          <w:szCs w:val="22"/>
          <w:lang w:eastAsia="en-US"/>
        </w:rPr>
        <w:br/>
        <w:t>Директор департаменту</w:t>
      </w:r>
      <w:r w:rsidRPr="00BB3E5F">
        <w:rPr>
          <w:rFonts w:ascii="Times New Roman" w:hAnsi="Times New Roman" w:cs="Times New Roman"/>
          <w:szCs w:val="22"/>
          <w:lang w:eastAsia="en-US"/>
        </w:rPr>
        <w:br/>
        <w:t>житлового господарства</w:t>
      </w:r>
      <w:r w:rsidRPr="00BB3E5F">
        <w:rPr>
          <w:rFonts w:ascii="Times New Roman" w:hAnsi="Times New Roman" w:cs="Times New Roman"/>
          <w:szCs w:val="22"/>
          <w:lang w:eastAsia="en-US"/>
        </w:rPr>
        <w:br/>
        <w:t>та інфраструктури Орест ТИМЧИШИН</w:t>
      </w:r>
    </w:p>
    <w:sectPr w:rsidR="00564693" w:rsidRPr="00F90F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92E28"/>
    <w:multiLevelType w:val="hybridMultilevel"/>
    <w:tmpl w:val="DC7874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2A87069"/>
    <w:multiLevelType w:val="hybridMultilevel"/>
    <w:tmpl w:val="943652CA"/>
    <w:lvl w:ilvl="0" w:tplc="50263188">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F024182"/>
    <w:multiLevelType w:val="hybridMultilevel"/>
    <w:tmpl w:val="49280E6A"/>
    <w:lvl w:ilvl="0" w:tplc="2E70019E">
      <w:start w:val="1"/>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143384057">
    <w:abstractNumId w:val="1"/>
  </w:num>
  <w:num w:numId="2" w16cid:durableId="344792449">
    <w:abstractNumId w:val="2"/>
  </w:num>
  <w:num w:numId="3" w16cid:durableId="96496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46"/>
    <w:rsid w:val="00021881"/>
    <w:rsid w:val="000309FE"/>
    <w:rsid w:val="00077198"/>
    <w:rsid w:val="000903FD"/>
    <w:rsid w:val="000B3740"/>
    <w:rsid w:val="000C08CC"/>
    <w:rsid w:val="000D23FD"/>
    <w:rsid w:val="00144A46"/>
    <w:rsid w:val="001635EF"/>
    <w:rsid w:val="00220FD3"/>
    <w:rsid w:val="002261D9"/>
    <w:rsid w:val="00261398"/>
    <w:rsid w:val="00261928"/>
    <w:rsid w:val="00273044"/>
    <w:rsid w:val="00274F47"/>
    <w:rsid w:val="002B0528"/>
    <w:rsid w:val="002C6748"/>
    <w:rsid w:val="002E5713"/>
    <w:rsid w:val="00304E3F"/>
    <w:rsid w:val="00324395"/>
    <w:rsid w:val="00332F54"/>
    <w:rsid w:val="003444F9"/>
    <w:rsid w:val="003E4F62"/>
    <w:rsid w:val="00457EA1"/>
    <w:rsid w:val="00463D0B"/>
    <w:rsid w:val="00471FDD"/>
    <w:rsid w:val="00487ECD"/>
    <w:rsid w:val="004B447B"/>
    <w:rsid w:val="004C0B93"/>
    <w:rsid w:val="005056D2"/>
    <w:rsid w:val="00516376"/>
    <w:rsid w:val="00533AC1"/>
    <w:rsid w:val="0056190B"/>
    <w:rsid w:val="00564693"/>
    <w:rsid w:val="005A0007"/>
    <w:rsid w:val="006002D9"/>
    <w:rsid w:val="00603CA7"/>
    <w:rsid w:val="00617223"/>
    <w:rsid w:val="00666264"/>
    <w:rsid w:val="006840A8"/>
    <w:rsid w:val="006B4F76"/>
    <w:rsid w:val="00730BF1"/>
    <w:rsid w:val="007633D8"/>
    <w:rsid w:val="00766246"/>
    <w:rsid w:val="007C52E7"/>
    <w:rsid w:val="007D3665"/>
    <w:rsid w:val="007D6153"/>
    <w:rsid w:val="007E1DD3"/>
    <w:rsid w:val="00815E38"/>
    <w:rsid w:val="00816D7D"/>
    <w:rsid w:val="00816DC1"/>
    <w:rsid w:val="00817CBA"/>
    <w:rsid w:val="00826F6F"/>
    <w:rsid w:val="00833717"/>
    <w:rsid w:val="00837E00"/>
    <w:rsid w:val="008612CA"/>
    <w:rsid w:val="00867611"/>
    <w:rsid w:val="00884937"/>
    <w:rsid w:val="00891F00"/>
    <w:rsid w:val="008B277B"/>
    <w:rsid w:val="008C2814"/>
    <w:rsid w:val="008C427A"/>
    <w:rsid w:val="00902698"/>
    <w:rsid w:val="0090579F"/>
    <w:rsid w:val="00931D8E"/>
    <w:rsid w:val="009B3C29"/>
    <w:rsid w:val="009C002E"/>
    <w:rsid w:val="009D06B2"/>
    <w:rsid w:val="00A10827"/>
    <w:rsid w:val="00A1239E"/>
    <w:rsid w:val="00A27B1B"/>
    <w:rsid w:val="00A35E4C"/>
    <w:rsid w:val="00A462CA"/>
    <w:rsid w:val="00A83A2E"/>
    <w:rsid w:val="00AA4F79"/>
    <w:rsid w:val="00AB58A4"/>
    <w:rsid w:val="00AC1C03"/>
    <w:rsid w:val="00AC618F"/>
    <w:rsid w:val="00AD365D"/>
    <w:rsid w:val="00AD416E"/>
    <w:rsid w:val="00AE1357"/>
    <w:rsid w:val="00AF24F2"/>
    <w:rsid w:val="00AF50B6"/>
    <w:rsid w:val="00B04A60"/>
    <w:rsid w:val="00B40CF0"/>
    <w:rsid w:val="00B6326A"/>
    <w:rsid w:val="00B65D9D"/>
    <w:rsid w:val="00B8340C"/>
    <w:rsid w:val="00BB2171"/>
    <w:rsid w:val="00BB3E5F"/>
    <w:rsid w:val="00BE02C1"/>
    <w:rsid w:val="00BE1506"/>
    <w:rsid w:val="00BF1133"/>
    <w:rsid w:val="00BF71B8"/>
    <w:rsid w:val="00C0727E"/>
    <w:rsid w:val="00C110DE"/>
    <w:rsid w:val="00C24A25"/>
    <w:rsid w:val="00C3148E"/>
    <w:rsid w:val="00C7319F"/>
    <w:rsid w:val="00C970C7"/>
    <w:rsid w:val="00CD3D05"/>
    <w:rsid w:val="00CF36E0"/>
    <w:rsid w:val="00D00CB4"/>
    <w:rsid w:val="00D02281"/>
    <w:rsid w:val="00D03112"/>
    <w:rsid w:val="00D03CD3"/>
    <w:rsid w:val="00D03F87"/>
    <w:rsid w:val="00D22C7C"/>
    <w:rsid w:val="00D44847"/>
    <w:rsid w:val="00DA661F"/>
    <w:rsid w:val="00DC41F0"/>
    <w:rsid w:val="00DF3785"/>
    <w:rsid w:val="00E0109A"/>
    <w:rsid w:val="00E041F7"/>
    <w:rsid w:val="00E379A9"/>
    <w:rsid w:val="00E456F5"/>
    <w:rsid w:val="00E60FF5"/>
    <w:rsid w:val="00E731EC"/>
    <w:rsid w:val="00EA17E5"/>
    <w:rsid w:val="00EC1D57"/>
    <w:rsid w:val="00EE7CEF"/>
    <w:rsid w:val="00F05FE0"/>
    <w:rsid w:val="00F73A93"/>
    <w:rsid w:val="00F84893"/>
    <w:rsid w:val="00F90F89"/>
    <w:rsid w:val="00F96BA1"/>
    <w:rsid w:val="00FB5DEF"/>
    <w:rsid w:val="00FC056A"/>
    <w:rsid w:val="00FC6999"/>
    <w:rsid w:val="00FF2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D66"/>
  <w15:chartTrackingRefBased/>
  <w15:docId w15:val="{1FF90BB2-6F39-4986-BA02-A42797D5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77B"/>
    <w:pPr>
      <w:suppressAutoHyphens/>
      <w:autoSpaceDN w:val="0"/>
      <w:spacing w:line="256" w:lineRule="auto"/>
    </w:pPr>
    <w:rPr>
      <w:rFonts w:ascii="Calibri" w:eastAsia="Calibri" w:hAnsi="Calibri" w:cs="Calibri"/>
      <w:color w:val="000000"/>
      <w:kern w:val="3"/>
      <w:sz w:val="22"/>
      <w:lang w:eastAsia="uk-UA"/>
      <w14:ligatures w14:val="none"/>
    </w:rPr>
  </w:style>
  <w:style w:type="paragraph" w:styleId="1">
    <w:name w:val="heading 1"/>
    <w:basedOn w:val="a"/>
    <w:next w:val="a"/>
    <w:link w:val="10"/>
    <w:uiPriority w:val="9"/>
    <w:qFormat/>
    <w:rsid w:val="00144A46"/>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44A46"/>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44A46"/>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44A46"/>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5">
    <w:name w:val="heading 5"/>
    <w:basedOn w:val="a"/>
    <w:next w:val="a"/>
    <w:link w:val="50"/>
    <w:uiPriority w:val="9"/>
    <w:semiHidden/>
    <w:unhideWhenUsed/>
    <w:qFormat/>
    <w:rsid w:val="00144A46"/>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6">
    <w:name w:val="heading 6"/>
    <w:basedOn w:val="a"/>
    <w:next w:val="a"/>
    <w:link w:val="60"/>
    <w:uiPriority w:val="9"/>
    <w:semiHidden/>
    <w:unhideWhenUsed/>
    <w:qFormat/>
    <w:rsid w:val="00144A46"/>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7">
    <w:name w:val="heading 7"/>
    <w:basedOn w:val="a"/>
    <w:next w:val="a"/>
    <w:link w:val="70"/>
    <w:uiPriority w:val="9"/>
    <w:semiHidden/>
    <w:unhideWhenUsed/>
    <w:qFormat/>
    <w:rsid w:val="00144A46"/>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8">
    <w:name w:val="heading 8"/>
    <w:basedOn w:val="a"/>
    <w:next w:val="a"/>
    <w:link w:val="80"/>
    <w:uiPriority w:val="9"/>
    <w:semiHidden/>
    <w:unhideWhenUsed/>
    <w:qFormat/>
    <w:rsid w:val="00144A46"/>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9">
    <w:name w:val="heading 9"/>
    <w:basedOn w:val="a"/>
    <w:next w:val="a"/>
    <w:link w:val="90"/>
    <w:uiPriority w:val="9"/>
    <w:semiHidden/>
    <w:unhideWhenUsed/>
    <w:qFormat/>
    <w:rsid w:val="00144A46"/>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A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44A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44A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4A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4A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4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4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144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4A46"/>
    <w:rPr>
      <w:rFonts w:eastAsiaTheme="majorEastAsia" w:cstheme="majorBidi"/>
      <w:color w:val="272727" w:themeColor="text1" w:themeTint="D8"/>
    </w:rPr>
  </w:style>
  <w:style w:type="paragraph" w:styleId="a3">
    <w:name w:val="Title"/>
    <w:basedOn w:val="a"/>
    <w:next w:val="a"/>
    <w:link w:val="a4"/>
    <w:uiPriority w:val="10"/>
    <w:qFormat/>
    <w:rsid w:val="00144A46"/>
    <w:pPr>
      <w:suppressAutoHyphens w:val="0"/>
      <w:autoSpaceDN/>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Назва Знак"/>
    <w:basedOn w:val="a0"/>
    <w:link w:val="a3"/>
    <w:uiPriority w:val="10"/>
    <w:rsid w:val="00144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A46"/>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144A4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4A46"/>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a8">
    <w:name w:val="Цитата Знак"/>
    <w:basedOn w:val="a0"/>
    <w:link w:val="a7"/>
    <w:uiPriority w:val="29"/>
    <w:rsid w:val="00144A46"/>
    <w:rPr>
      <w:i/>
      <w:iCs/>
      <w:color w:val="404040" w:themeColor="text1" w:themeTint="BF"/>
    </w:rPr>
  </w:style>
  <w:style w:type="paragraph" w:styleId="a9">
    <w:name w:val="List Paragraph"/>
    <w:basedOn w:val="a"/>
    <w:uiPriority w:val="34"/>
    <w:qFormat/>
    <w:rsid w:val="00144A46"/>
    <w:pPr>
      <w:suppressAutoHyphens w:val="0"/>
      <w:autoSpaceDN/>
      <w:spacing w:line="278" w:lineRule="auto"/>
      <w:ind w:left="720"/>
      <w:contextualSpacing/>
    </w:pPr>
    <w:rPr>
      <w:rFonts w:asciiTheme="minorHAnsi" w:eastAsiaTheme="minorHAnsi" w:hAnsiTheme="minorHAnsi" w:cstheme="minorBidi"/>
      <w:color w:val="auto"/>
      <w:kern w:val="2"/>
      <w:sz w:val="24"/>
      <w:lang w:eastAsia="en-US"/>
      <w14:ligatures w14:val="standardContextual"/>
    </w:rPr>
  </w:style>
  <w:style w:type="character" w:styleId="aa">
    <w:name w:val="Intense Emphasis"/>
    <w:basedOn w:val="a0"/>
    <w:uiPriority w:val="21"/>
    <w:qFormat/>
    <w:rsid w:val="00144A46"/>
    <w:rPr>
      <w:i/>
      <w:iCs/>
      <w:color w:val="0F4761" w:themeColor="accent1" w:themeShade="BF"/>
    </w:rPr>
  </w:style>
  <w:style w:type="paragraph" w:styleId="ab">
    <w:name w:val="Intense Quote"/>
    <w:basedOn w:val="a"/>
    <w:next w:val="a"/>
    <w:link w:val="ac"/>
    <w:uiPriority w:val="30"/>
    <w:qFormat/>
    <w:rsid w:val="00144A46"/>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ac">
    <w:name w:val="Насичена цитата Знак"/>
    <w:basedOn w:val="a0"/>
    <w:link w:val="ab"/>
    <w:uiPriority w:val="30"/>
    <w:rsid w:val="00144A46"/>
    <w:rPr>
      <w:i/>
      <w:iCs/>
      <w:color w:val="0F4761" w:themeColor="accent1" w:themeShade="BF"/>
    </w:rPr>
  </w:style>
  <w:style w:type="character" w:styleId="ad">
    <w:name w:val="Intense Reference"/>
    <w:basedOn w:val="a0"/>
    <w:uiPriority w:val="32"/>
    <w:qFormat/>
    <w:rsid w:val="00144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571977">
      <w:bodyDiv w:val="1"/>
      <w:marLeft w:val="0"/>
      <w:marRight w:val="0"/>
      <w:marTop w:val="0"/>
      <w:marBottom w:val="0"/>
      <w:divBdr>
        <w:top w:val="none" w:sz="0" w:space="0" w:color="auto"/>
        <w:left w:val="none" w:sz="0" w:space="0" w:color="auto"/>
        <w:bottom w:val="none" w:sz="0" w:space="0" w:color="auto"/>
        <w:right w:val="none" w:sz="0" w:space="0" w:color="auto"/>
      </w:divBdr>
      <w:divsChild>
        <w:div w:id="1052922737">
          <w:marLeft w:val="0"/>
          <w:marRight w:val="0"/>
          <w:marTop w:val="0"/>
          <w:marBottom w:val="0"/>
          <w:divBdr>
            <w:top w:val="none" w:sz="0" w:space="0" w:color="auto"/>
            <w:left w:val="none" w:sz="0" w:space="0" w:color="auto"/>
            <w:bottom w:val="none" w:sz="0" w:space="0" w:color="auto"/>
            <w:right w:val="none" w:sz="0" w:space="0" w:color="auto"/>
          </w:divBdr>
          <w:divsChild>
            <w:div w:id="614141801">
              <w:marLeft w:val="0"/>
              <w:marRight w:val="0"/>
              <w:marTop w:val="0"/>
              <w:marBottom w:val="0"/>
              <w:divBdr>
                <w:top w:val="none" w:sz="0" w:space="0" w:color="auto"/>
                <w:left w:val="none" w:sz="0" w:space="0" w:color="auto"/>
                <w:bottom w:val="none" w:sz="0" w:space="0" w:color="auto"/>
                <w:right w:val="none" w:sz="0" w:space="0" w:color="auto"/>
              </w:divBdr>
            </w:div>
          </w:divsChild>
        </w:div>
        <w:div w:id="1150050692">
          <w:marLeft w:val="0"/>
          <w:marRight w:val="0"/>
          <w:marTop w:val="0"/>
          <w:marBottom w:val="0"/>
          <w:divBdr>
            <w:top w:val="none" w:sz="0" w:space="0" w:color="auto"/>
            <w:left w:val="none" w:sz="0" w:space="0" w:color="auto"/>
            <w:bottom w:val="none" w:sz="0" w:space="0" w:color="auto"/>
            <w:right w:val="none" w:sz="0" w:space="0" w:color="auto"/>
          </w:divBdr>
          <w:divsChild>
            <w:div w:id="1791633242">
              <w:marLeft w:val="0"/>
              <w:marRight w:val="0"/>
              <w:marTop w:val="0"/>
              <w:marBottom w:val="0"/>
              <w:divBdr>
                <w:top w:val="none" w:sz="0" w:space="0" w:color="auto"/>
                <w:left w:val="none" w:sz="0" w:space="0" w:color="auto"/>
                <w:bottom w:val="none" w:sz="0" w:space="0" w:color="auto"/>
                <w:right w:val="none" w:sz="0" w:space="0" w:color="auto"/>
              </w:divBdr>
              <w:divsChild>
                <w:div w:id="104620059">
                  <w:marLeft w:val="0"/>
                  <w:marRight w:val="0"/>
                  <w:marTop w:val="0"/>
                  <w:marBottom w:val="0"/>
                  <w:divBdr>
                    <w:top w:val="none" w:sz="0" w:space="0" w:color="auto"/>
                    <w:left w:val="none" w:sz="0" w:space="0" w:color="auto"/>
                    <w:bottom w:val="none" w:sz="0" w:space="0" w:color="auto"/>
                    <w:right w:val="none" w:sz="0" w:space="0" w:color="auto"/>
                  </w:divBdr>
                </w:div>
                <w:div w:id="321280805">
                  <w:marLeft w:val="300"/>
                  <w:marRight w:val="0"/>
                  <w:marTop w:val="0"/>
                  <w:marBottom w:val="0"/>
                  <w:divBdr>
                    <w:top w:val="none" w:sz="0" w:space="0" w:color="auto"/>
                    <w:left w:val="none" w:sz="0" w:space="0" w:color="auto"/>
                    <w:bottom w:val="none" w:sz="0" w:space="0" w:color="auto"/>
                    <w:right w:val="none" w:sz="0" w:space="0" w:color="auto"/>
                  </w:divBdr>
                </w:div>
                <w:div w:id="729426132">
                  <w:marLeft w:val="300"/>
                  <w:marRight w:val="0"/>
                  <w:marTop w:val="0"/>
                  <w:marBottom w:val="0"/>
                  <w:divBdr>
                    <w:top w:val="none" w:sz="0" w:space="0" w:color="auto"/>
                    <w:left w:val="none" w:sz="0" w:space="0" w:color="auto"/>
                    <w:bottom w:val="none" w:sz="0" w:space="0" w:color="auto"/>
                    <w:right w:val="none" w:sz="0" w:space="0" w:color="auto"/>
                  </w:divBdr>
                </w:div>
                <w:div w:id="1719932851">
                  <w:marLeft w:val="300"/>
                  <w:marRight w:val="0"/>
                  <w:marTop w:val="0"/>
                  <w:marBottom w:val="0"/>
                  <w:divBdr>
                    <w:top w:val="none" w:sz="0" w:space="0" w:color="auto"/>
                    <w:left w:val="none" w:sz="0" w:space="0" w:color="auto"/>
                    <w:bottom w:val="none" w:sz="0" w:space="0" w:color="auto"/>
                    <w:right w:val="none" w:sz="0" w:space="0" w:color="auto"/>
                  </w:divBdr>
                </w:div>
                <w:div w:id="883062951">
                  <w:marLeft w:val="0"/>
                  <w:marRight w:val="0"/>
                  <w:marTop w:val="0"/>
                  <w:marBottom w:val="0"/>
                  <w:divBdr>
                    <w:top w:val="none" w:sz="0" w:space="0" w:color="auto"/>
                    <w:left w:val="none" w:sz="0" w:space="0" w:color="auto"/>
                    <w:bottom w:val="none" w:sz="0" w:space="0" w:color="auto"/>
                    <w:right w:val="none" w:sz="0" w:space="0" w:color="auto"/>
                  </w:divBdr>
                </w:div>
                <w:div w:id="1170412169">
                  <w:marLeft w:val="60"/>
                  <w:marRight w:val="0"/>
                  <w:marTop w:val="0"/>
                  <w:marBottom w:val="0"/>
                  <w:divBdr>
                    <w:top w:val="none" w:sz="0" w:space="0" w:color="auto"/>
                    <w:left w:val="none" w:sz="0" w:space="0" w:color="auto"/>
                    <w:bottom w:val="none" w:sz="0" w:space="0" w:color="auto"/>
                    <w:right w:val="none" w:sz="0" w:space="0" w:color="auto"/>
                  </w:divBdr>
                </w:div>
              </w:divsChild>
            </w:div>
            <w:div w:id="1803960756">
              <w:marLeft w:val="0"/>
              <w:marRight w:val="0"/>
              <w:marTop w:val="0"/>
              <w:marBottom w:val="0"/>
              <w:divBdr>
                <w:top w:val="none" w:sz="0" w:space="0" w:color="auto"/>
                <w:left w:val="none" w:sz="0" w:space="0" w:color="auto"/>
                <w:bottom w:val="none" w:sz="0" w:space="0" w:color="auto"/>
                <w:right w:val="none" w:sz="0" w:space="0" w:color="auto"/>
              </w:divBdr>
              <w:divsChild>
                <w:div w:id="959343026">
                  <w:marLeft w:val="0"/>
                  <w:marRight w:val="0"/>
                  <w:marTop w:val="120"/>
                  <w:marBottom w:val="0"/>
                  <w:divBdr>
                    <w:top w:val="none" w:sz="0" w:space="0" w:color="auto"/>
                    <w:left w:val="none" w:sz="0" w:space="0" w:color="auto"/>
                    <w:bottom w:val="none" w:sz="0" w:space="0" w:color="auto"/>
                    <w:right w:val="none" w:sz="0" w:space="0" w:color="auto"/>
                  </w:divBdr>
                  <w:divsChild>
                    <w:div w:id="1059522595">
                      <w:marLeft w:val="0"/>
                      <w:marRight w:val="0"/>
                      <w:marTop w:val="0"/>
                      <w:marBottom w:val="0"/>
                      <w:divBdr>
                        <w:top w:val="none" w:sz="0" w:space="0" w:color="auto"/>
                        <w:left w:val="none" w:sz="0" w:space="0" w:color="auto"/>
                        <w:bottom w:val="none" w:sz="0" w:space="0" w:color="auto"/>
                        <w:right w:val="none" w:sz="0" w:space="0" w:color="auto"/>
                      </w:divBdr>
                      <w:divsChild>
                        <w:div w:id="10907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03332">
      <w:bodyDiv w:val="1"/>
      <w:marLeft w:val="0"/>
      <w:marRight w:val="0"/>
      <w:marTop w:val="0"/>
      <w:marBottom w:val="0"/>
      <w:divBdr>
        <w:top w:val="none" w:sz="0" w:space="0" w:color="auto"/>
        <w:left w:val="none" w:sz="0" w:space="0" w:color="auto"/>
        <w:bottom w:val="none" w:sz="0" w:space="0" w:color="auto"/>
        <w:right w:val="none" w:sz="0" w:space="0" w:color="auto"/>
      </w:divBdr>
    </w:div>
    <w:div w:id="1421482713">
      <w:bodyDiv w:val="1"/>
      <w:marLeft w:val="0"/>
      <w:marRight w:val="0"/>
      <w:marTop w:val="0"/>
      <w:marBottom w:val="0"/>
      <w:divBdr>
        <w:top w:val="none" w:sz="0" w:space="0" w:color="auto"/>
        <w:left w:val="none" w:sz="0" w:space="0" w:color="auto"/>
        <w:bottom w:val="none" w:sz="0" w:space="0" w:color="auto"/>
        <w:right w:val="none" w:sz="0" w:space="0" w:color="auto"/>
      </w:divBdr>
    </w:div>
    <w:div w:id="1818108355">
      <w:bodyDiv w:val="1"/>
      <w:marLeft w:val="0"/>
      <w:marRight w:val="0"/>
      <w:marTop w:val="0"/>
      <w:marBottom w:val="0"/>
      <w:divBdr>
        <w:top w:val="none" w:sz="0" w:space="0" w:color="auto"/>
        <w:left w:val="none" w:sz="0" w:space="0" w:color="auto"/>
        <w:bottom w:val="none" w:sz="0" w:space="0" w:color="auto"/>
        <w:right w:val="none" w:sz="0" w:space="0" w:color="auto"/>
      </w:divBdr>
    </w:div>
    <w:div w:id="1891962021">
      <w:bodyDiv w:val="1"/>
      <w:marLeft w:val="0"/>
      <w:marRight w:val="0"/>
      <w:marTop w:val="0"/>
      <w:marBottom w:val="0"/>
      <w:divBdr>
        <w:top w:val="none" w:sz="0" w:space="0" w:color="auto"/>
        <w:left w:val="none" w:sz="0" w:space="0" w:color="auto"/>
        <w:bottom w:val="none" w:sz="0" w:space="0" w:color="auto"/>
        <w:right w:val="none" w:sz="0" w:space="0" w:color="auto"/>
      </w:divBdr>
      <w:divsChild>
        <w:div w:id="412241469">
          <w:marLeft w:val="0"/>
          <w:marRight w:val="0"/>
          <w:marTop w:val="0"/>
          <w:marBottom w:val="0"/>
          <w:divBdr>
            <w:top w:val="none" w:sz="0" w:space="0" w:color="auto"/>
            <w:left w:val="none" w:sz="0" w:space="0" w:color="auto"/>
            <w:bottom w:val="none" w:sz="0" w:space="0" w:color="auto"/>
            <w:right w:val="none" w:sz="0" w:space="0" w:color="auto"/>
          </w:divBdr>
          <w:divsChild>
            <w:div w:id="48573864">
              <w:marLeft w:val="0"/>
              <w:marRight w:val="0"/>
              <w:marTop w:val="0"/>
              <w:marBottom w:val="0"/>
              <w:divBdr>
                <w:top w:val="none" w:sz="0" w:space="0" w:color="auto"/>
                <w:left w:val="none" w:sz="0" w:space="0" w:color="auto"/>
                <w:bottom w:val="none" w:sz="0" w:space="0" w:color="auto"/>
                <w:right w:val="none" w:sz="0" w:space="0" w:color="auto"/>
              </w:divBdr>
            </w:div>
          </w:divsChild>
        </w:div>
        <w:div w:id="2087871411">
          <w:marLeft w:val="0"/>
          <w:marRight w:val="0"/>
          <w:marTop w:val="0"/>
          <w:marBottom w:val="0"/>
          <w:divBdr>
            <w:top w:val="none" w:sz="0" w:space="0" w:color="auto"/>
            <w:left w:val="none" w:sz="0" w:space="0" w:color="auto"/>
            <w:bottom w:val="none" w:sz="0" w:space="0" w:color="auto"/>
            <w:right w:val="none" w:sz="0" w:space="0" w:color="auto"/>
          </w:divBdr>
          <w:divsChild>
            <w:div w:id="782766526">
              <w:marLeft w:val="0"/>
              <w:marRight w:val="0"/>
              <w:marTop w:val="0"/>
              <w:marBottom w:val="0"/>
              <w:divBdr>
                <w:top w:val="none" w:sz="0" w:space="0" w:color="auto"/>
                <w:left w:val="none" w:sz="0" w:space="0" w:color="auto"/>
                <w:bottom w:val="none" w:sz="0" w:space="0" w:color="auto"/>
                <w:right w:val="none" w:sz="0" w:space="0" w:color="auto"/>
              </w:divBdr>
              <w:divsChild>
                <w:div w:id="987243504">
                  <w:marLeft w:val="0"/>
                  <w:marRight w:val="0"/>
                  <w:marTop w:val="0"/>
                  <w:marBottom w:val="0"/>
                  <w:divBdr>
                    <w:top w:val="none" w:sz="0" w:space="0" w:color="auto"/>
                    <w:left w:val="none" w:sz="0" w:space="0" w:color="auto"/>
                    <w:bottom w:val="none" w:sz="0" w:space="0" w:color="auto"/>
                    <w:right w:val="none" w:sz="0" w:space="0" w:color="auto"/>
                  </w:divBdr>
                </w:div>
                <w:div w:id="814029828">
                  <w:marLeft w:val="300"/>
                  <w:marRight w:val="0"/>
                  <w:marTop w:val="0"/>
                  <w:marBottom w:val="0"/>
                  <w:divBdr>
                    <w:top w:val="none" w:sz="0" w:space="0" w:color="auto"/>
                    <w:left w:val="none" w:sz="0" w:space="0" w:color="auto"/>
                    <w:bottom w:val="none" w:sz="0" w:space="0" w:color="auto"/>
                    <w:right w:val="none" w:sz="0" w:space="0" w:color="auto"/>
                  </w:divBdr>
                </w:div>
                <w:div w:id="1395347661">
                  <w:marLeft w:val="300"/>
                  <w:marRight w:val="0"/>
                  <w:marTop w:val="0"/>
                  <w:marBottom w:val="0"/>
                  <w:divBdr>
                    <w:top w:val="none" w:sz="0" w:space="0" w:color="auto"/>
                    <w:left w:val="none" w:sz="0" w:space="0" w:color="auto"/>
                    <w:bottom w:val="none" w:sz="0" w:space="0" w:color="auto"/>
                    <w:right w:val="none" w:sz="0" w:space="0" w:color="auto"/>
                  </w:divBdr>
                </w:div>
                <w:div w:id="1734236246">
                  <w:marLeft w:val="300"/>
                  <w:marRight w:val="0"/>
                  <w:marTop w:val="0"/>
                  <w:marBottom w:val="0"/>
                  <w:divBdr>
                    <w:top w:val="none" w:sz="0" w:space="0" w:color="auto"/>
                    <w:left w:val="none" w:sz="0" w:space="0" w:color="auto"/>
                    <w:bottom w:val="none" w:sz="0" w:space="0" w:color="auto"/>
                    <w:right w:val="none" w:sz="0" w:space="0" w:color="auto"/>
                  </w:divBdr>
                </w:div>
                <w:div w:id="176816977">
                  <w:marLeft w:val="0"/>
                  <w:marRight w:val="0"/>
                  <w:marTop w:val="0"/>
                  <w:marBottom w:val="0"/>
                  <w:divBdr>
                    <w:top w:val="none" w:sz="0" w:space="0" w:color="auto"/>
                    <w:left w:val="none" w:sz="0" w:space="0" w:color="auto"/>
                    <w:bottom w:val="none" w:sz="0" w:space="0" w:color="auto"/>
                    <w:right w:val="none" w:sz="0" w:space="0" w:color="auto"/>
                  </w:divBdr>
                </w:div>
                <w:div w:id="1075856236">
                  <w:marLeft w:val="60"/>
                  <w:marRight w:val="0"/>
                  <w:marTop w:val="0"/>
                  <w:marBottom w:val="0"/>
                  <w:divBdr>
                    <w:top w:val="none" w:sz="0" w:space="0" w:color="auto"/>
                    <w:left w:val="none" w:sz="0" w:space="0" w:color="auto"/>
                    <w:bottom w:val="none" w:sz="0" w:space="0" w:color="auto"/>
                    <w:right w:val="none" w:sz="0" w:space="0" w:color="auto"/>
                  </w:divBdr>
                </w:div>
              </w:divsChild>
            </w:div>
            <w:div w:id="1994989847">
              <w:marLeft w:val="0"/>
              <w:marRight w:val="0"/>
              <w:marTop w:val="0"/>
              <w:marBottom w:val="0"/>
              <w:divBdr>
                <w:top w:val="none" w:sz="0" w:space="0" w:color="auto"/>
                <w:left w:val="none" w:sz="0" w:space="0" w:color="auto"/>
                <w:bottom w:val="none" w:sz="0" w:space="0" w:color="auto"/>
                <w:right w:val="none" w:sz="0" w:space="0" w:color="auto"/>
              </w:divBdr>
              <w:divsChild>
                <w:div w:id="1690258794">
                  <w:marLeft w:val="0"/>
                  <w:marRight w:val="0"/>
                  <w:marTop w:val="120"/>
                  <w:marBottom w:val="0"/>
                  <w:divBdr>
                    <w:top w:val="none" w:sz="0" w:space="0" w:color="auto"/>
                    <w:left w:val="none" w:sz="0" w:space="0" w:color="auto"/>
                    <w:bottom w:val="none" w:sz="0" w:space="0" w:color="auto"/>
                    <w:right w:val="none" w:sz="0" w:space="0" w:color="auto"/>
                  </w:divBdr>
                  <w:divsChild>
                    <w:div w:id="1482846392">
                      <w:marLeft w:val="0"/>
                      <w:marRight w:val="0"/>
                      <w:marTop w:val="0"/>
                      <w:marBottom w:val="0"/>
                      <w:divBdr>
                        <w:top w:val="none" w:sz="0" w:space="0" w:color="auto"/>
                        <w:left w:val="none" w:sz="0" w:space="0" w:color="auto"/>
                        <w:bottom w:val="none" w:sz="0" w:space="0" w:color="auto"/>
                        <w:right w:val="none" w:sz="0" w:space="0" w:color="auto"/>
                      </w:divBdr>
                      <w:divsChild>
                        <w:div w:id="9939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7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12726</Words>
  <Characters>7255</Characters>
  <Application>Microsoft Office Word</Application>
  <DocSecurity>0</DocSecurity>
  <Lines>60</Lines>
  <Paragraphs>39</Paragraphs>
  <ScaleCrop>false</ScaleCrop>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Чміль Вікторія</dc:creator>
  <cp:keywords/>
  <dc:description/>
  <cp:lastModifiedBy>Чміль Вікторія</cp:lastModifiedBy>
  <cp:revision>2</cp:revision>
  <cp:lastPrinted>2024-09-30T05:16:00Z</cp:lastPrinted>
  <dcterms:created xsi:type="dcterms:W3CDTF">2024-10-15T11:37:00Z</dcterms:created>
  <dcterms:modified xsi:type="dcterms:W3CDTF">2024-10-15T11:37:00Z</dcterms:modified>
</cp:coreProperties>
</file>