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EE0C8" w14:textId="77777777" w:rsidR="0036116B" w:rsidRDefault="00D936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КНП «ЦЕНТР ЗДОРОВ’Я ТА МЕДИЧНОЇ СТАТИСТИКИ М. ЛЬВОВА»</w:t>
      </w:r>
    </w:p>
    <w:p w14:paraId="46FEE0C9" w14:textId="77777777" w:rsidR="0036116B" w:rsidRDefault="003611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FEE0CA" w14:textId="77777777" w:rsidR="0036116B" w:rsidRDefault="00D936D6" w:rsidP="00C042FA">
      <w:pPr>
        <w:spacing w:after="0" w:line="240" w:lineRule="auto"/>
        <w:ind w:left="993" w:hanging="993"/>
        <w:contextualSpacing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ТЕМА МАЙСТЕР-КЛАСУ – ЛАБОРАТОРНА ДІАГНОСТИКА НА ПЕРВИННІЙ ЛАНЦІ НАДАННЯ МЕДИЧНОЇ ДОПОМОГИ В РАМКАХ  ПРОГРАМИ МЕДИЧНИХ ГАРАНТІЙ.</w:t>
      </w:r>
    </w:p>
    <w:p w14:paraId="46FEE0CB" w14:textId="77777777" w:rsidR="0036116B" w:rsidRDefault="0036116B" w:rsidP="00C042FA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EE0CC" w14:textId="32EFCE1A" w:rsidR="0036116B" w:rsidRDefault="00D936D6" w:rsidP="00C042FA">
      <w:pPr>
        <w:spacing w:after="0" w:line="240" w:lineRule="auto"/>
        <w:ind w:left="993" w:hanging="993"/>
        <w:contextualSpacing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 ПРОВЕДЕННЯ – </w:t>
      </w:r>
      <w:r w:rsidR="00CB3549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164E06">
        <w:rPr>
          <w:rFonts w:ascii="Times New Roman" w:hAnsi="Times New Roman" w:cs="Times New Roman"/>
          <w:sz w:val="28"/>
          <w:szCs w:val="28"/>
        </w:rPr>
        <w:t>1</w:t>
      </w:r>
      <w:r w:rsidR="0056703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.2024р., початок 09:00 год</w:t>
      </w:r>
    </w:p>
    <w:p w14:paraId="46FEE0CD" w14:textId="77777777" w:rsidR="0036116B" w:rsidRDefault="0036116B" w:rsidP="00C042FA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FEE0CE" w14:textId="77777777" w:rsidR="0036116B" w:rsidRDefault="00D936D6" w:rsidP="00C042FA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МІСЦЕ ПРОВЕДЕННЯ </w:t>
      </w:r>
      <w:r>
        <w:rPr>
          <w:rFonts w:ascii="Times New Roman" w:hAnsi="Times New Roman" w:cs="Times New Roman"/>
          <w:sz w:val="28"/>
          <w:szCs w:val="28"/>
        </w:rPr>
        <w:t xml:space="preserve">– м. Львів, 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К.Левицького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82-А, конференц-зал.</w:t>
      </w:r>
    </w:p>
    <w:p w14:paraId="46FEE0CF" w14:textId="77777777" w:rsidR="0036116B" w:rsidRDefault="0036116B" w:rsidP="00C042FA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FEE0D0" w14:textId="529FB556" w:rsidR="0036116B" w:rsidRDefault="00D936D6" w:rsidP="00C042FA">
      <w:pPr>
        <w:spacing w:after="0" w:line="240" w:lineRule="auto"/>
        <w:ind w:left="993" w:hanging="993"/>
        <w:contextualSpacing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СПІКЕР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Костіна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Світлана Олексіївна</w:t>
      </w:r>
      <w:r>
        <w:rPr>
          <w:rFonts w:ascii="Times New Roman" w:hAnsi="Times New Roman" w:cs="Times New Roman"/>
          <w:sz w:val="28"/>
          <w:szCs w:val="28"/>
        </w:rPr>
        <w:t>– заступник медичного директора з лаборатор</w:t>
      </w:r>
      <w:r w:rsidR="00C042F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ої клінічної діагностики КНП</w:t>
      </w:r>
      <w:r w:rsidR="00C042F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Львівське ТМО 2</w:t>
      </w:r>
      <w:r w:rsidR="00C042F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експерт управління охорони здоров’я Львівської міської ради з лабораторної клінічної діагностики,</w:t>
      </w:r>
      <w:r w:rsidR="00C04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експерт НААУ.</w:t>
      </w:r>
    </w:p>
    <w:p w14:paraId="46FEE0D1" w14:textId="77777777" w:rsidR="0036116B" w:rsidRDefault="003611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FEE0D2" w14:textId="77777777" w:rsidR="0036116B" w:rsidRDefault="00D936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ПРОГРАМА:</w:t>
      </w:r>
    </w:p>
    <w:p w14:paraId="46FEE0D3" w14:textId="77777777" w:rsidR="0036116B" w:rsidRDefault="003611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FEE0D4" w14:textId="77777777" w:rsidR="0036116B" w:rsidRDefault="00D936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09.00 – 09.30</w:t>
      </w: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Реєстрація на майстер-клас. </w:t>
      </w:r>
    </w:p>
    <w:p w14:paraId="46FEE0D5" w14:textId="77777777" w:rsidR="0036116B" w:rsidRDefault="003611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FEE0D6" w14:textId="77777777" w:rsidR="0036116B" w:rsidRDefault="00D936D6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09.30 – 12.00</w:t>
      </w:r>
      <w:r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Лекція з демонстрацією слайдів, І частина:</w:t>
      </w:r>
    </w:p>
    <w:p w14:paraId="46FEE0D7" w14:textId="77777777" w:rsidR="0036116B" w:rsidRDefault="00D936D6">
      <w:pPr>
        <w:pStyle w:val="ac"/>
        <w:numPr>
          <w:ilvl w:val="0"/>
          <w:numId w:val="2"/>
        </w:numPr>
        <w:spacing w:after="0" w:line="240" w:lineRule="auto"/>
        <w:ind w:left="709"/>
        <w:jc w:val="both"/>
      </w:pPr>
      <w:r>
        <w:rPr>
          <w:rFonts w:ascii="Times New Roman" w:hAnsi="Times New Roman" w:cs="Times New Roman"/>
          <w:sz w:val="28"/>
          <w:szCs w:val="28"/>
        </w:rPr>
        <w:t>Нормативно-правова база. Накази МОЗ України.</w:t>
      </w:r>
    </w:p>
    <w:p w14:paraId="46FEE0D8" w14:textId="77777777" w:rsidR="0036116B" w:rsidRDefault="00D936D6">
      <w:pPr>
        <w:pStyle w:val="ac"/>
        <w:numPr>
          <w:ilvl w:val="0"/>
          <w:numId w:val="2"/>
        </w:numPr>
        <w:spacing w:after="0" w:line="240" w:lineRule="auto"/>
        <w:ind w:left="709"/>
        <w:jc w:val="both"/>
      </w:pPr>
      <w:r>
        <w:rPr>
          <w:rFonts w:ascii="Times New Roman" w:hAnsi="Times New Roman" w:cs="Times New Roman"/>
          <w:sz w:val="28"/>
          <w:szCs w:val="28"/>
        </w:rPr>
        <w:t>Обсяг лабораторних послуг ПМГ за напрямом «Первинна медична допомога» .</w:t>
      </w:r>
    </w:p>
    <w:p w14:paraId="46FEE0D9" w14:textId="77777777" w:rsidR="0036116B" w:rsidRDefault="00D936D6">
      <w:pPr>
        <w:pStyle w:val="ac"/>
        <w:numPr>
          <w:ilvl w:val="0"/>
          <w:numId w:val="2"/>
        </w:numPr>
        <w:spacing w:after="0" w:line="240" w:lineRule="auto"/>
        <w:ind w:left="709"/>
        <w:jc w:val="both"/>
      </w:pPr>
      <w:r>
        <w:rPr>
          <w:rFonts w:ascii="Times New Roman" w:hAnsi="Times New Roman" w:cs="Times New Roman"/>
          <w:sz w:val="28"/>
          <w:szCs w:val="28"/>
        </w:rPr>
        <w:t>Алгоритм дії сімейного лікаря щодо правильності призначень досліджень в рамках ПМГ.</w:t>
      </w:r>
    </w:p>
    <w:p w14:paraId="46FEE0DA" w14:textId="77777777" w:rsidR="0036116B" w:rsidRDefault="00D936D6">
      <w:pPr>
        <w:pStyle w:val="ac"/>
        <w:numPr>
          <w:ilvl w:val="0"/>
          <w:numId w:val="2"/>
        </w:numPr>
        <w:spacing w:after="0" w:line="240" w:lineRule="auto"/>
        <w:ind w:left="709"/>
        <w:jc w:val="both"/>
      </w:pPr>
      <w:r>
        <w:rPr>
          <w:rFonts w:ascii="Times New Roman" w:hAnsi="Times New Roman" w:cs="Times New Roman"/>
          <w:sz w:val="28"/>
          <w:szCs w:val="28"/>
        </w:rPr>
        <w:t>Аналіз лабораторних досліджень в рамках ПМД для груп пацієнтів з підвищеним ризиком розвитку захворювань.</w:t>
      </w:r>
    </w:p>
    <w:p w14:paraId="46FEE0DB" w14:textId="77777777" w:rsidR="0036116B" w:rsidRDefault="0036116B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EE0DC" w14:textId="77777777" w:rsidR="0036116B" w:rsidRDefault="00D936D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12.00 – 12.30</w:t>
      </w:r>
      <w:r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Перерва на каву.</w:t>
      </w:r>
    </w:p>
    <w:p w14:paraId="46FEE0DD" w14:textId="77777777" w:rsidR="0036116B" w:rsidRDefault="0036116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6FEE0DE" w14:textId="77777777" w:rsidR="0036116B" w:rsidRDefault="00D936D6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12.30 – 15.00</w:t>
      </w: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>Лекція з демонстрацією слайдів, ІІ частина:</w:t>
      </w:r>
    </w:p>
    <w:p w14:paraId="46FEE0DF" w14:textId="66BAAF9C" w:rsidR="0036116B" w:rsidRDefault="00D936D6">
      <w:pPr>
        <w:pStyle w:val="ac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Алгоритм дії сімейного лікаря у відстеженні та обстеженні пацієнтів в рамках монітор</w:t>
      </w:r>
      <w:r w:rsidR="00C1012A">
        <w:rPr>
          <w:rFonts w:ascii="Times New Roman" w:eastAsia="Calibri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нгу ризику захворювань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колоректальний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рак .</w:t>
      </w:r>
    </w:p>
    <w:p w14:paraId="46FEE0E0" w14:textId="560F3907" w:rsidR="0036116B" w:rsidRDefault="00D936D6">
      <w:pPr>
        <w:pStyle w:val="ac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Аналіз Постанови КМ№428 щодо запровадження проведення оцінки медичних послу за напрямком ПМД індикатора охоплення жінок віком старше 30 років ПАП-тестуванням</w:t>
      </w:r>
    </w:p>
    <w:p w14:paraId="46FEE0E1" w14:textId="5819568B" w:rsidR="0036116B" w:rsidRDefault="00D936D6">
      <w:pPr>
        <w:pStyle w:val="ac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Аналіз роз</w:t>
      </w:r>
      <w:r w:rsidR="00726FB6">
        <w:rPr>
          <w:rFonts w:ascii="Times New Roman" w:eastAsia="Calibri" w:hAnsi="Times New Roman" w:cs="Times New Roman"/>
          <w:sz w:val="28"/>
          <w:szCs w:val="28"/>
          <w:lang w:eastAsia="uk-UA"/>
        </w:rPr>
        <w:t>’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яснень НСЗУ від 30.05.2024 щодо пакета діагностика</w:t>
      </w:r>
      <w:r w:rsidR="00726FB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спостереження та лікування.</w:t>
      </w:r>
    </w:p>
    <w:p w14:paraId="46FEE0E3" w14:textId="77777777" w:rsidR="0036116B" w:rsidRPr="00726FB6" w:rsidRDefault="0036116B" w:rsidP="00726FB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FEE0E4" w14:textId="77777777" w:rsidR="0036116B" w:rsidRDefault="00D936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15.00 – 16.00</w:t>
      </w: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Підсумки, запитання – відповіді, дискусія.</w:t>
      </w:r>
    </w:p>
    <w:p w14:paraId="46FEE0E5" w14:textId="77777777" w:rsidR="0036116B" w:rsidRDefault="003611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FEE0E6" w14:textId="77777777" w:rsidR="0036116B" w:rsidRDefault="00D936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16.00 – 16.30</w:t>
      </w: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Тестовий контроль.</w:t>
      </w:r>
    </w:p>
    <w:p w14:paraId="46FEE0E7" w14:textId="77777777" w:rsidR="0036116B" w:rsidRDefault="003611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FEE0E8" w14:textId="77777777" w:rsidR="0036116B" w:rsidRDefault="00D936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16.30 – 17.00</w:t>
      </w: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Видача сертифікатів БПР. Завершення майстер-класу.</w:t>
      </w:r>
    </w:p>
    <w:p w14:paraId="46FEE0EA" w14:textId="77777777" w:rsidR="0036116B" w:rsidRDefault="0036116B">
      <w:pPr>
        <w:spacing w:after="0" w:line="240" w:lineRule="auto"/>
        <w:contextualSpacing/>
        <w:jc w:val="both"/>
      </w:pPr>
    </w:p>
    <w:sectPr w:rsidR="0036116B">
      <w:headerReference w:type="default" r:id="rId7"/>
      <w:footerReference w:type="default" r:id="rId8"/>
      <w:pgSz w:w="11906" w:h="16838"/>
      <w:pgMar w:top="850" w:right="849" w:bottom="850" w:left="1418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F419A" w14:textId="77777777" w:rsidR="0030162E" w:rsidRDefault="0030162E">
      <w:pPr>
        <w:spacing w:after="0" w:line="240" w:lineRule="auto"/>
      </w:pPr>
      <w:r>
        <w:separator/>
      </w:r>
    </w:p>
  </w:endnote>
  <w:endnote w:type="continuationSeparator" w:id="0">
    <w:p w14:paraId="2FD0B65C" w14:textId="77777777" w:rsidR="0030162E" w:rsidRDefault="00301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E0EC" w14:textId="77777777" w:rsidR="0036116B" w:rsidRDefault="0036116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E32DC" w14:textId="77777777" w:rsidR="0030162E" w:rsidRDefault="0030162E">
      <w:pPr>
        <w:spacing w:after="0" w:line="240" w:lineRule="auto"/>
      </w:pPr>
      <w:r>
        <w:separator/>
      </w:r>
    </w:p>
  </w:footnote>
  <w:footnote w:type="continuationSeparator" w:id="0">
    <w:p w14:paraId="0168F619" w14:textId="77777777" w:rsidR="0030162E" w:rsidRDefault="00301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E0EB" w14:textId="77777777" w:rsidR="0036116B" w:rsidRDefault="00D936D6">
    <w:pPr>
      <w:pStyle w:val="aa"/>
    </w:pPr>
    <w:r>
      <w:rPr>
        <w:noProof/>
      </w:rPr>
      <w:drawing>
        <wp:anchor distT="0" distB="0" distL="0" distR="0" simplePos="0" relativeHeight="3" behindDoc="1" locked="0" layoutInCell="1" allowOverlap="1" wp14:anchorId="46FEE0ED" wp14:editId="46FEE0EE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6115685" cy="6115685"/>
          <wp:effectExtent l="0" t="0" r="0" b="0"/>
          <wp:wrapNone/>
          <wp:docPr id="1" name="WordPictureWatermark9578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95783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611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15E3A"/>
    <w:multiLevelType w:val="multilevel"/>
    <w:tmpl w:val="45AC4C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color w:val="385623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08C374A"/>
    <w:multiLevelType w:val="multilevel"/>
    <w:tmpl w:val="C5BC46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48758CC"/>
    <w:multiLevelType w:val="multilevel"/>
    <w:tmpl w:val="B2760D2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color w:val="385623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6B"/>
    <w:rsid w:val="00164E06"/>
    <w:rsid w:val="0030162E"/>
    <w:rsid w:val="0036116B"/>
    <w:rsid w:val="00567037"/>
    <w:rsid w:val="00603872"/>
    <w:rsid w:val="00726FB6"/>
    <w:rsid w:val="00C042FA"/>
    <w:rsid w:val="00C1012A"/>
    <w:rsid w:val="00CB3549"/>
    <w:rsid w:val="00D9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E0C8"/>
  <w15:docId w15:val="{A63DEDDD-33F2-4512-A7E9-FE3EBC8B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C510D3"/>
  </w:style>
  <w:style w:type="character" w:customStyle="1" w:styleId="a4">
    <w:name w:val="Нижній колонтитул Знак"/>
    <w:basedOn w:val="a0"/>
    <w:uiPriority w:val="99"/>
    <w:qFormat/>
    <w:rsid w:val="00C510D3"/>
  </w:style>
  <w:style w:type="character" w:customStyle="1" w:styleId="ListLabel1">
    <w:name w:val="ListLabel 1"/>
    <w:qFormat/>
    <w:rPr>
      <w:rFonts w:ascii="Times New Roman" w:hAnsi="Times New Roman"/>
      <w:b/>
      <w:color w:val="385623"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385623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Times New Roman" w:hAnsi="Times New Roman"/>
      <w:b/>
      <w:color w:val="385623"/>
      <w:sz w:val="28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Times New Roman" w:hAnsi="Times New Roman" w:cs="Symbol"/>
      <w:b/>
      <w:color w:val="385623"/>
      <w:sz w:val="28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ascii="Times New Roman" w:hAnsi="Times New Roman" w:cs="Symbol"/>
      <w:b/>
      <w:color w:val="385623"/>
      <w:sz w:val="28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ohit Devanagari"/>
    </w:rPr>
  </w:style>
  <w:style w:type="paragraph" w:styleId="aa">
    <w:name w:val="header"/>
    <w:basedOn w:val="a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1">
    <w:name w:val="Звичайний1"/>
    <w:qFormat/>
    <w:rsid w:val="00445EEA"/>
    <w:pPr>
      <w:spacing w:line="276" w:lineRule="auto"/>
    </w:pPr>
    <w:rPr>
      <w:rFonts w:ascii="Arial" w:eastAsia="Arial" w:hAnsi="Arial" w:cs="Arial"/>
      <w:sz w:val="22"/>
      <w:lang w:eastAsia="uk-UA"/>
    </w:rPr>
  </w:style>
  <w:style w:type="paragraph" w:styleId="ac">
    <w:name w:val="List Paragraph"/>
    <w:basedOn w:val="a"/>
    <w:uiPriority w:val="34"/>
    <w:qFormat/>
    <w:rsid w:val="00B02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1025</Words>
  <Characters>585</Characters>
  <Application>Microsoft Office Word</Application>
  <DocSecurity>0</DocSecurity>
  <Lines>4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dc:description/>
  <cp:lastModifiedBy>Zhanna Mesyan</cp:lastModifiedBy>
  <cp:revision>98</cp:revision>
  <dcterms:created xsi:type="dcterms:W3CDTF">2023-04-19T08:32:00Z</dcterms:created>
  <dcterms:modified xsi:type="dcterms:W3CDTF">2024-10-31T12:32:00Z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