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089" w:rsidRDefault="00AD7089" w:rsidP="00AD7089">
      <w:pPr>
        <w:spacing w:after="0" w:line="240" w:lineRule="auto"/>
        <w:jc w:val="center"/>
        <w:rPr>
          <w:rFonts w:ascii="Times New Roman" w:hAnsi="Times New Roman" w:cs="Times New Roman"/>
          <w:b/>
        </w:rPr>
      </w:pPr>
      <w:r>
        <w:rPr>
          <w:noProof/>
          <w:lang w:eastAsia="uk-UA"/>
        </w:rPr>
        <w:drawing>
          <wp:inline distT="0" distB="0" distL="0" distR="0">
            <wp:extent cx="6096000" cy="1143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0" cy="1143000"/>
                    </a:xfrm>
                    <a:prstGeom prst="rect">
                      <a:avLst/>
                    </a:prstGeom>
                    <a:noFill/>
                    <a:ln>
                      <a:noFill/>
                    </a:ln>
                  </pic:spPr>
                </pic:pic>
              </a:graphicData>
            </a:graphic>
          </wp:inline>
        </w:drawing>
      </w:r>
    </w:p>
    <w:p w:rsidR="00AD7089" w:rsidRDefault="00AD7089" w:rsidP="00AD7089">
      <w:pPr>
        <w:spacing w:after="0" w:line="240" w:lineRule="auto"/>
        <w:jc w:val="center"/>
        <w:rPr>
          <w:rFonts w:ascii="Times New Roman" w:hAnsi="Times New Roman" w:cs="Times New Roman"/>
          <w:b/>
        </w:rPr>
      </w:pPr>
    </w:p>
    <w:p w:rsidR="00AD7089" w:rsidRDefault="00AD7089" w:rsidP="00AD7089">
      <w:pPr>
        <w:spacing w:after="0" w:line="240" w:lineRule="auto"/>
        <w:jc w:val="center"/>
        <w:rPr>
          <w:rFonts w:ascii="Times New Roman" w:hAnsi="Times New Roman" w:cs="Times New Roman"/>
          <w:b/>
        </w:rPr>
      </w:pPr>
      <w:r>
        <w:rPr>
          <w:rFonts w:ascii="Times New Roman" w:hAnsi="Times New Roman" w:cs="Times New Roman"/>
          <w:b/>
        </w:rPr>
        <w:t xml:space="preserve">ОБҐРУНТУВАННЯ </w:t>
      </w:r>
    </w:p>
    <w:p w:rsidR="00AD7089" w:rsidRDefault="00AD7089" w:rsidP="00AD7089">
      <w:pPr>
        <w:spacing w:after="0" w:line="240" w:lineRule="auto"/>
        <w:jc w:val="center"/>
        <w:rPr>
          <w:rFonts w:ascii="Times New Roman" w:hAnsi="Times New Roman" w:cs="Times New Roman"/>
          <w:b/>
        </w:rPr>
      </w:pPr>
      <w:r>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rsidR="00AD7089" w:rsidRDefault="00AD7089" w:rsidP="00AD7089">
      <w:pPr>
        <w:spacing w:after="0" w:line="240" w:lineRule="auto"/>
        <w:contextualSpacing/>
        <w:jc w:val="center"/>
        <w:rPr>
          <w:rFonts w:ascii="Times New Roman" w:hAnsi="Times New Roman" w:cs="Times New Roman"/>
        </w:rPr>
      </w:pPr>
      <w:r>
        <w:rPr>
          <w:rFonts w:ascii="Times New Roman" w:hAnsi="Times New Roman" w:cs="Times New Roman"/>
        </w:rPr>
        <w:t>( на виконання постанови КМУ від 11.10.2016 № 710 «Про ефективне використання державних коштів» (зі змінами))</w:t>
      </w:r>
    </w:p>
    <w:p w:rsidR="00AD7089" w:rsidRDefault="00AD7089" w:rsidP="00AD7089">
      <w:pPr>
        <w:pStyle w:val="a5"/>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AD7089" w:rsidRDefault="00AD7089" w:rsidP="00AD7089">
      <w:pPr>
        <w:pStyle w:val="rvps2"/>
        <w:shd w:val="clear" w:color="auto" w:fill="FFFFFF"/>
        <w:tabs>
          <w:tab w:val="left" w:pos="284"/>
        </w:tabs>
        <w:spacing w:before="0" w:beforeAutospacing="0" w:after="0" w:afterAutospacing="0"/>
        <w:jc w:val="both"/>
        <w:rPr>
          <w:i/>
          <w:sz w:val="22"/>
          <w:szCs w:val="22"/>
        </w:rPr>
      </w:pPr>
      <w:r>
        <w:rPr>
          <w:i/>
          <w:sz w:val="22"/>
          <w:szCs w:val="22"/>
        </w:rPr>
        <w:t>Управління екології та природних ресурсів департаменту природних ресурсів, будівництва та розвитку громад Львівської міської ради</w:t>
      </w:r>
    </w:p>
    <w:p w:rsidR="00AD7089" w:rsidRDefault="00AD7089" w:rsidP="00AD7089">
      <w:pPr>
        <w:pStyle w:val="rvps2"/>
        <w:shd w:val="clear" w:color="auto" w:fill="FFFFFF"/>
        <w:tabs>
          <w:tab w:val="left" w:pos="284"/>
        </w:tabs>
        <w:spacing w:before="0" w:beforeAutospacing="0" w:after="0" w:afterAutospacing="0"/>
        <w:jc w:val="both"/>
        <w:rPr>
          <w:i/>
          <w:sz w:val="22"/>
          <w:szCs w:val="22"/>
        </w:rPr>
      </w:pPr>
      <w:r>
        <w:rPr>
          <w:bCs/>
          <w:i/>
          <w:sz w:val="22"/>
          <w:szCs w:val="22"/>
        </w:rPr>
        <w:t xml:space="preserve">79008, Україна, Львівська </w:t>
      </w:r>
      <w:proofErr w:type="spellStart"/>
      <w:r>
        <w:rPr>
          <w:bCs/>
          <w:i/>
          <w:sz w:val="22"/>
          <w:szCs w:val="22"/>
        </w:rPr>
        <w:t>обл</w:t>
      </w:r>
      <w:proofErr w:type="spellEnd"/>
      <w:r>
        <w:rPr>
          <w:bCs/>
          <w:i/>
          <w:sz w:val="22"/>
          <w:szCs w:val="22"/>
        </w:rPr>
        <w:t>.,м. Львів, вул. Гуцульська, 9</w:t>
      </w:r>
    </w:p>
    <w:p w:rsidR="00AD7089" w:rsidRDefault="00AD7089" w:rsidP="00AD7089">
      <w:pPr>
        <w:pStyle w:val="rvps2"/>
        <w:shd w:val="clear" w:color="auto" w:fill="FFFFFF"/>
        <w:tabs>
          <w:tab w:val="left" w:pos="284"/>
        </w:tabs>
        <w:spacing w:before="0" w:beforeAutospacing="0" w:after="0" w:afterAutospacing="0"/>
        <w:jc w:val="both"/>
        <w:rPr>
          <w:i/>
          <w:sz w:val="22"/>
          <w:szCs w:val="22"/>
        </w:rPr>
      </w:pPr>
      <w:r>
        <w:rPr>
          <w:i/>
          <w:sz w:val="22"/>
          <w:szCs w:val="22"/>
        </w:rPr>
        <w:t>ЄДРПОУ 43326991</w:t>
      </w:r>
    </w:p>
    <w:p w:rsidR="00AD7089" w:rsidRDefault="00AD7089" w:rsidP="00AD7089">
      <w:pPr>
        <w:pStyle w:val="rvps2"/>
        <w:shd w:val="clear" w:color="auto" w:fill="FFFFFF"/>
        <w:tabs>
          <w:tab w:val="left" w:pos="284"/>
        </w:tabs>
        <w:spacing w:before="0" w:beforeAutospacing="0" w:after="0" w:afterAutospacing="0"/>
        <w:jc w:val="both"/>
        <w:rPr>
          <w:i/>
          <w:sz w:val="22"/>
          <w:szCs w:val="22"/>
        </w:rPr>
      </w:pPr>
      <w:r>
        <w:rPr>
          <w:i/>
          <w:sz w:val="22"/>
          <w:szCs w:val="22"/>
        </w:rPr>
        <w:t xml:space="preserve"> Відповідно до п.1 ч.4 ст.2 категорія замовника</w:t>
      </w:r>
      <w:bookmarkStart w:id="0" w:name="n819"/>
      <w:bookmarkEnd w:id="0"/>
      <w:r>
        <w:rPr>
          <w:i/>
          <w:sz w:val="22"/>
          <w:szCs w:val="22"/>
        </w:rPr>
        <w:t xml:space="preserve"> «органи державної влади та органи місцевого самоврядування, зазначені у </w:t>
      </w:r>
      <w:hyperlink r:id="rId6" w:anchor="n795" w:history="1">
        <w:r>
          <w:rPr>
            <w:rStyle w:val="a3"/>
            <w:i/>
            <w:sz w:val="22"/>
            <w:szCs w:val="22"/>
          </w:rPr>
          <w:t>пункті 1</w:t>
        </w:r>
      </w:hyperlink>
      <w:r>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rsidR="00AD7089" w:rsidRDefault="00AD7089" w:rsidP="00AD7089">
      <w:pPr>
        <w:pStyle w:val="rvps2"/>
        <w:numPr>
          <w:ilvl w:val="0"/>
          <w:numId w:val="1"/>
        </w:numPr>
        <w:shd w:val="clear" w:color="auto" w:fill="FFFFFF"/>
        <w:tabs>
          <w:tab w:val="left" w:pos="284"/>
        </w:tabs>
        <w:spacing w:before="0" w:beforeAutospacing="0" w:after="0" w:afterAutospacing="0"/>
        <w:ind w:left="0" w:firstLine="0"/>
        <w:jc w:val="both"/>
        <w:rPr>
          <w:b/>
          <w:sz w:val="22"/>
          <w:szCs w:val="22"/>
          <w:lang w:eastAsia="ru-RU"/>
        </w:rPr>
      </w:pPr>
      <w:r>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rsidR="00AD7089" w:rsidRDefault="00AD7089" w:rsidP="00AD7089">
      <w:pPr>
        <w:spacing w:after="0" w:line="240" w:lineRule="auto"/>
        <w:rPr>
          <w:rFonts w:ascii="Times New Roman" w:eastAsia="Times New Roman" w:hAnsi="Times New Roman" w:cs="Times New Roman"/>
          <w:b/>
          <w:i/>
          <w:color w:val="000000" w:themeColor="text1"/>
          <w:sz w:val="24"/>
          <w:szCs w:val="24"/>
        </w:rPr>
      </w:pPr>
      <w:r>
        <w:rPr>
          <w:rFonts w:ascii="Times New Roman" w:eastAsia="Times New Roman" w:hAnsi="Times New Roman" w:cs="Times New Roman"/>
          <w:b/>
          <w:i/>
          <w:color w:val="000000" w:themeColor="text1"/>
          <w:sz w:val="24"/>
          <w:szCs w:val="24"/>
        </w:rPr>
        <w:t>«</w:t>
      </w:r>
      <w:r w:rsidRPr="00AD7089">
        <w:rPr>
          <w:rFonts w:ascii="Times New Roman" w:eastAsia="Times New Roman" w:hAnsi="Times New Roman" w:cs="Times New Roman"/>
          <w:b/>
          <w:i/>
          <w:color w:val="000000" w:themeColor="text1"/>
          <w:sz w:val="24"/>
          <w:szCs w:val="24"/>
        </w:rPr>
        <w:t>Товар для благоустрою населених пунктів (паркові лавки, лежаки, урни для сміття)</w:t>
      </w:r>
      <w:r w:rsidRPr="00AD7089">
        <w:rPr>
          <w:rFonts w:ascii="Times New Roman" w:eastAsia="Times New Roman" w:hAnsi="Times New Roman" w:cs="Times New Roman"/>
          <w:b/>
          <w:i/>
          <w:color w:val="000000" w:themeColor="text1"/>
          <w:sz w:val="24"/>
          <w:szCs w:val="24"/>
        </w:rPr>
        <w:t xml:space="preserve"> </w:t>
      </w:r>
      <w:r w:rsidRPr="00AD7089">
        <w:rPr>
          <w:rFonts w:ascii="Times New Roman" w:eastAsia="Times New Roman" w:hAnsi="Times New Roman" w:cs="Times New Roman"/>
          <w:b/>
          <w:i/>
          <w:color w:val="000000" w:themeColor="text1"/>
          <w:sz w:val="24"/>
          <w:szCs w:val="24"/>
        </w:rPr>
        <w:t>ДК 021:2015 Код 34920000-2 Дорожнє обладнання</w:t>
      </w:r>
      <w:r>
        <w:rPr>
          <w:rFonts w:ascii="Times New Roman" w:eastAsia="Times New Roman" w:hAnsi="Times New Roman" w:cs="Times New Roman"/>
          <w:b/>
          <w:i/>
          <w:color w:val="000000" w:themeColor="text1"/>
          <w:sz w:val="24"/>
          <w:szCs w:val="24"/>
        </w:rPr>
        <w:t>»</w:t>
      </w:r>
    </w:p>
    <w:p w:rsidR="00AD7089" w:rsidRDefault="00AD7089" w:rsidP="00AD7089">
      <w:pPr>
        <w:rPr>
          <w:rStyle w:val="a3"/>
          <w:snapToGrid w:val="0"/>
          <w:color w:val="000000" w:themeColor="text1"/>
          <w:u w:val="none"/>
        </w:rPr>
      </w:pPr>
      <w:r>
        <w:rPr>
          <w:rFonts w:ascii="Times New Roman" w:eastAsia="Times New Roman" w:hAnsi="Times New Roman" w:cs="Times New Roman"/>
          <w:b/>
          <w:lang w:eastAsia="ru-RU"/>
        </w:rPr>
        <w:t xml:space="preserve"> 3. Ідентифікатор та вид процедури закупівлі: </w:t>
      </w:r>
    </w:p>
    <w:bookmarkStart w:id="1" w:name="_GoBack"/>
    <w:p w:rsidR="00AD7089" w:rsidRDefault="00AD7089" w:rsidP="00AD7089">
      <w:pPr>
        <w:pStyle w:val="a5"/>
        <w:tabs>
          <w:tab w:val="left" w:pos="284"/>
          <w:tab w:val="left" w:pos="426"/>
        </w:tabs>
        <w:spacing w:after="0" w:line="240" w:lineRule="auto"/>
        <w:ind w:left="786" w:hanging="786"/>
        <w:jc w:val="both"/>
        <w:rPr>
          <w:rFonts w:eastAsia="Times New Roman" w:cs="Times New Roman"/>
          <w:lang w:eastAsia="uk-UA"/>
        </w:rPr>
      </w:pPr>
      <w:r>
        <w:rPr>
          <w:rFonts w:ascii="Times New Roman" w:hAnsi="Times New Roman"/>
          <w:i/>
          <w:snapToGrid w:val="0"/>
          <w:color w:val="000000" w:themeColor="text1"/>
        </w:rPr>
        <w:fldChar w:fldCharType="begin"/>
      </w:r>
      <w:r>
        <w:rPr>
          <w:rFonts w:ascii="Times New Roman" w:hAnsi="Times New Roman"/>
          <w:i/>
          <w:snapToGrid w:val="0"/>
          <w:color w:val="000000" w:themeColor="text1"/>
        </w:rPr>
        <w:instrText xml:space="preserve"> HYPERLINK "https://prozorro.gov.ua/tender/UA-2021-07-27-002418-a" \o "Оголошення на порталі Уповноваженого органу" \t "_blank" </w:instrText>
      </w:r>
      <w:r>
        <w:rPr>
          <w:rFonts w:ascii="Times New Roman" w:hAnsi="Times New Roman"/>
          <w:i/>
          <w:snapToGrid w:val="0"/>
          <w:color w:val="000000" w:themeColor="text1"/>
        </w:rPr>
        <w:fldChar w:fldCharType="separate"/>
      </w:r>
      <w:r>
        <w:rPr>
          <w:rStyle w:val="a3"/>
          <w:rFonts w:ascii="Times New Roman" w:hAnsi="Times New Roman"/>
          <w:i/>
          <w:snapToGrid w:val="0"/>
          <w:color w:val="000000" w:themeColor="text1"/>
          <w:u w:val="none"/>
        </w:rPr>
        <w:t>UA-202</w:t>
      </w:r>
      <w:r>
        <w:rPr>
          <w:rStyle w:val="a3"/>
          <w:rFonts w:ascii="Times New Roman" w:hAnsi="Times New Roman"/>
          <w:i/>
          <w:snapToGrid w:val="0"/>
          <w:color w:val="000000" w:themeColor="text1"/>
          <w:u w:val="none"/>
          <w:lang w:val="ru-RU"/>
        </w:rPr>
        <w:t>4</w:t>
      </w:r>
      <w:r>
        <w:rPr>
          <w:rStyle w:val="a3"/>
          <w:rFonts w:ascii="Times New Roman" w:hAnsi="Times New Roman"/>
          <w:i/>
          <w:snapToGrid w:val="0"/>
          <w:color w:val="000000" w:themeColor="text1"/>
          <w:u w:val="none"/>
        </w:rPr>
        <w:t>-</w:t>
      </w:r>
      <w:r>
        <w:rPr>
          <w:rStyle w:val="a3"/>
          <w:rFonts w:ascii="Times New Roman" w:hAnsi="Times New Roman"/>
          <w:i/>
          <w:snapToGrid w:val="0"/>
          <w:color w:val="000000" w:themeColor="text1"/>
          <w:u w:val="none"/>
          <w:lang w:val="ru-RU"/>
        </w:rPr>
        <w:t>10</w:t>
      </w:r>
      <w:r>
        <w:rPr>
          <w:rStyle w:val="a3"/>
          <w:rFonts w:ascii="Times New Roman" w:hAnsi="Times New Roman"/>
          <w:i/>
          <w:snapToGrid w:val="0"/>
          <w:color w:val="000000" w:themeColor="text1"/>
          <w:u w:val="none"/>
        </w:rPr>
        <w:t>-</w:t>
      </w:r>
      <w:r>
        <w:rPr>
          <w:rStyle w:val="a3"/>
          <w:rFonts w:ascii="Times New Roman" w:hAnsi="Times New Roman"/>
          <w:i/>
          <w:snapToGrid w:val="0"/>
          <w:color w:val="000000" w:themeColor="text1"/>
          <w:u w:val="none"/>
        </w:rPr>
        <w:t>28</w:t>
      </w:r>
      <w:r>
        <w:rPr>
          <w:rStyle w:val="a3"/>
          <w:rFonts w:ascii="Times New Roman" w:hAnsi="Times New Roman"/>
          <w:i/>
          <w:snapToGrid w:val="0"/>
          <w:color w:val="000000" w:themeColor="text1"/>
          <w:u w:val="none"/>
        </w:rPr>
        <w:t>-</w:t>
      </w:r>
      <w:r>
        <w:rPr>
          <w:rStyle w:val="a3"/>
          <w:rFonts w:ascii="Times New Roman" w:hAnsi="Times New Roman"/>
          <w:i/>
          <w:snapToGrid w:val="0"/>
          <w:color w:val="000000" w:themeColor="text1"/>
          <w:u w:val="none"/>
          <w:lang w:val="ru-RU"/>
        </w:rPr>
        <w:t>014</w:t>
      </w:r>
      <w:r>
        <w:rPr>
          <w:rStyle w:val="a3"/>
          <w:rFonts w:ascii="Times New Roman" w:hAnsi="Times New Roman"/>
          <w:i/>
          <w:snapToGrid w:val="0"/>
          <w:color w:val="000000" w:themeColor="text1"/>
          <w:u w:val="none"/>
          <w:lang w:val="ru-RU"/>
        </w:rPr>
        <w:t>989</w:t>
      </w:r>
      <w:r>
        <w:rPr>
          <w:rStyle w:val="a3"/>
          <w:rFonts w:ascii="Times New Roman" w:hAnsi="Times New Roman"/>
          <w:i/>
          <w:snapToGrid w:val="0"/>
          <w:color w:val="000000" w:themeColor="text1"/>
          <w:u w:val="none"/>
        </w:rPr>
        <w:t>-а</w:t>
      </w:r>
      <w:r>
        <w:rPr>
          <w:rFonts w:ascii="Times New Roman" w:hAnsi="Times New Roman"/>
          <w:i/>
          <w:snapToGrid w:val="0"/>
          <w:color w:val="000000" w:themeColor="text1"/>
        </w:rPr>
        <w:fldChar w:fldCharType="end"/>
      </w:r>
    </w:p>
    <w:bookmarkEnd w:id="1"/>
    <w:p w:rsidR="00AD7089" w:rsidRDefault="00AD7089" w:rsidP="00AD7089">
      <w:pPr>
        <w:pStyle w:val="a5"/>
        <w:tabs>
          <w:tab w:val="left" w:pos="284"/>
          <w:tab w:val="left" w:pos="851"/>
        </w:tabs>
        <w:spacing w:after="0" w:line="240" w:lineRule="auto"/>
        <w:ind w:left="0"/>
        <w:jc w:val="both"/>
        <w:rPr>
          <w:rFonts w:ascii="Times New Roman" w:eastAsia="Times New Roman" w:hAnsi="Times New Roman" w:cs="Times New Roman"/>
          <w:i/>
          <w:lang w:eastAsia="uk-UA"/>
        </w:rPr>
      </w:pPr>
      <w:r>
        <w:rPr>
          <w:rFonts w:ascii="Times New Roman" w:eastAsia="Times New Roman" w:hAnsi="Times New Roman" w:cs="Times New Roman"/>
          <w:i/>
          <w:lang w:eastAsia="uk-UA"/>
        </w:rPr>
        <w:t xml:space="preserve">Відкриті торги </w:t>
      </w:r>
    </w:p>
    <w:p w:rsidR="00AD7089" w:rsidRDefault="00AD7089" w:rsidP="00AD7089">
      <w:pPr>
        <w:pStyle w:val="a5"/>
        <w:numPr>
          <w:ilvl w:val="0"/>
          <w:numId w:val="1"/>
        </w:numPr>
        <w:tabs>
          <w:tab w:val="left" w:pos="284"/>
          <w:tab w:val="left" w:pos="851"/>
        </w:tabs>
        <w:spacing w:after="0" w:line="240" w:lineRule="auto"/>
        <w:ind w:left="0" w:firstLine="0"/>
        <w:jc w:val="both"/>
        <w:rPr>
          <w:rFonts w:ascii="Times New Roman" w:eastAsia="Times New Roman" w:hAnsi="Times New Roman" w:cs="Times New Roman"/>
          <w:b/>
          <w:i/>
          <w:lang w:eastAsia="ru-RU"/>
        </w:rPr>
      </w:pPr>
      <w:bookmarkStart w:id="2" w:name="_Hlk134716679"/>
      <w:r>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bookmarkEnd w:id="2"/>
    <w:p w:rsidR="00AD7089" w:rsidRDefault="00AD7089" w:rsidP="00AD7089">
      <w:pPr>
        <w:autoSpaceDE w:val="0"/>
        <w:autoSpaceDN w:val="0"/>
        <w:adjustRightInd w:val="0"/>
        <w:spacing w:after="0" w:line="240" w:lineRule="auto"/>
        <w:rPr>
          <w:rFonts w:ascii="Times New Roman" w:eastAsia="Arial" w:hAnsi="Times New Roman" w:cs="Times New Roman"/>
          <w:b/>
          <w:lang w:eastAsia="uk-UA"/>
        </w:rPr>
      </w:pPr>
      <w:r>
        <w:rPr>
          <w:rFonts w:ascii="Times New Roman" w:eastAsia="Arial" w:hAnsi="Times New Roman" w:cs="Times New Roman"/>
          <w:b/>
          <w:lang w:eastAsia="uk-UA"/>
        </w:rPr>
        <w:t>1 400</w:t>
      </w:r>
      <w:r>
        <w:rPr>
          <w:rFonts w:ascii="Times New Roman" w:eastAsia="Arial" w:hAnsi="Times New Roman" w:cs="Times New Roman"/>
          <w:b/>
          <w:lang w:eastAsia="uk-UA"/>
        </w:rPr>
        <w:t xml:space="preserve"> 000,00  грн. (</w:t>
      </w:r>
      <w:r>
        <w:rPr>
          <w:rFonts w:ascii="Times New Roman" w:eastAsia="Arial" w:hAnsi="Times New Roman" w:cs="Times New Roman"/>
          <w:b/>
          <w:lang w:eastAsia="uk-UA"/>
        </w:rPr>
        <w:t>один мільйон чотириста</w:t>
      </w:r>
      <w:r>
        <w:rPr>
          <w:rFonts w:ascii="Times New Roman" w:eastAsia="Arial" w:hAnsi="Times New Roman" w:cs="Times New Roman"/>
          <w:b/>
          <w:lang w:eastAsia="uk-UA"/>
        </w:rPr>
        <w:t xml:space="preserve"> тисяч грн. 00 коп.) з ПДВ</w:t>
      </w:r>
    </w:p>
    <w:p w:rsidR="00AD7089" w:rsidRDefault="00AD7089" w:rsidP="00AD7089">
      <w:pPr>
        <w:spacing w:after="0" w:line="240" w:lineRule="auto"/>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rsidR="00AD7089" w:rsidRDefault="00AD7089" w:rsidP="00AD7089">
      <w:pPr>
        <w:pStyle w:val="a5"/>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i/>
          <w:lang w:eastAsia="uk-UA"/>
        </w:rPr>
      </w:pPr>
      <w:r>
        <w:rPr>
          <w:rFonts w:ascii="Times New Roman" w:eastAsia="Times New Roman" w:hAnsi="Times New Roman" w:cs="Times New Roman"/>
          <w:b/>
          <w:lang w:eastAsia="ru-RU"/>
        </w:rPr>
        <w:t>Розмір бюджетного призначення:</w:t>
      </w:r>
      <w:r>
        <w:rPr>
          <w:rFonts w:ascii="Times New Roman" w:eastAsia="Times New Roman" w:hAnsi="Times New Roman" w:cs="Times New Roman"/>
          <w:lang w:eastAsia="ru-RU"/>
        </w:rPr>
        <w:t xml:space="preserve"> </w:t>
      </w:r>
      <w:r>
        <w:rPr>
          <w:rFonts w:ascii="Times New Roman" w:eastAsia="Arial" w:hAnsi="Times New Roman" w:cs="Times New Roman"/>
          <w:lang w:eastAsia="uk-UA"/>
        </w:rPr>
        <w:t>1 400</w:t>
      </w:r>
      <w:r>
        <w:rPr>
          <w:rFonts w:ascii="Times New Roman" w:eastAsia="Arial" w:hAnsi="Times New Roman" w:cs="Times New Roman"/>
          <w:lang w:eastAsia="uk-UA"/>
        </w:rPr>
        <w:t> 000,00  грн. (</w:t>
      </w:r>
      <w:r w:rsidRPr="00AD7089">
        <w:rPr>
          <w:rFonts w:ascii="Times New Roman" w:eastAsia="Arial" w:hAnsi="Times New Roman" w:cs="Times New Roman"/>
          <w:lang w:eastAsia="uk-UA"/>
        </w:rPr>
        <w:t>один мільйон чотириста</w:t>
      </w:r>
      <w:r>
        <w:rPr>
          <w:rFonts w:ascii="Times New Roman" w:eastAsia="Arial" w:hAnsi="Times New Roman" w:cs="Times New Roman"/>
          <w:b/>
          <w:lang w:eastAsia="uk-UA"/>
        </w:rPr>
        <w:t xml:space="preserve"> </w:t>
      </w:r>
      <w:r>
        <w:rPr>
          <w:rFonts w:ascii="Times New Roman" w:eastAsia="Arial" w:hAnsi="Times New Roman" w:cs="Times New Roman"/>
          <w:lang w:eastAsia="uk-UA"/>
        </w:rPr>
        <w:t>тисяч грн. 00 коп.)</w:t>
      </w:r>
    </w:p>
    <w:p w:rsidR="00AD7089" w:rsidRDefault="00AD7089" w:rsidP="00AD7089">
      <w:pPr>
        <w:pStyle w:val="a5"/>
        <w:tabs>
          <w:tab w:val="left" w:pos="284"/>
          <w:tab w:val="left" w:pos="851"/>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Розмір бюджетного призначення визначений з урахуванням </w:t>
      </w:r>
      <w:r>
        <w:rPr>
          <w:rFonts w:ascii="Times New Roman" w:hAnsi="Times New Roman" w:cs="Times New Roman"/>
          <w:sz w:val="24"/>
          <w:szCs w:val="24"/>
        </w:rPr>
        <w:t>Ухвала ЛМР від 27.12.2023 № 4295 «Про бюджет Львівської міської територіальної громади на 2024 рік»</w:t>
      </w:r>
    </w:p>
    <w:p w:rsidR="00AD7089" w:rsidRDefault="00AD7089" w:rsidP="00AD7089">
      <w:pPr>
        <w:pStyle w:val="a5"/>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Pr>
          <w:rFonts w:ascii="Times New Roman" w:eastAsia="Times New Roman" w:hAnsi="Times New Roman" w:cs="Times New Roman"/>
          <w:b/>
          <w:lang w:eastAsia="ru-RU"/>
        </w:rPr>
        <w:t>Обґрунтування технічних та якісних характеристик предмета закупівлі:</w:t>
      </w:r>
      <w:r>
        <w:rPr>
          <w:rFonts w:ascii="Times New Roman" w:hAnsi="Times New Roman" w:cs="Times New Roman"/>
        </w:rPr>
        <w:t xml:space="preserve"> </w:t>
      </w:r>
    </w:p>
    <w:p w:rsidR="00AD7089" w:rsidRDefault="00AD7089" w:rsidP="00AD7089">
      <w:pPr>
        <w:pStyle w:val="a5"/>
        <w:tabs>
          <w:tab w:val="left" w:pos="284"/>
          <w:tab w:val="left" w:pos="851"/>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Технічні та якісні характеристики послуги з технічної інвентаризації та паспортизації об’єктів благоустрою сформовані відповідно до Закону України « Про благоустрій населених пунктів» та наказу Міністерства регіонального розвитку, будівництва та житлово-комунального господарства України «Про затвердження Інструкції з проведення технічної інвентаризації та паспортизації об’єктів благоустрою населених пунктів» від 29.10.2012р. № 550 та містяться у Додатку №2 до тендерної документації.</w:t>
      </w:r>
    </w:p>
    <w:p w:rsidR="00AD7089" w:rsidRDefault="00AD7089" w:rsidP="00AD7089">
      <w:pPr>
        <w:pStyle w:val="a5"/>
        <w:tabs>
          <w:tab w:val="left" w:pos="0"/>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Термін надання послуг: з моменту підписання договору до </w:t>
      </w:r>
      <w:r>
        <w:rPr>
          <w:rFonts w:ascii="Times New Roman" w:eastAsia="Times New Roman" w:hAnsi="Times New Roman" w:cs="Times New Roman"/>
          <w:i/>
          <w:lang w:val="ru-RU" w:eastAsia="ru-RU"/>
        </w:rPr>
        <w:t>26.</w:t>
      </w:r>
      <w:r>
        <w:rPr>
          <w:rFonts w:ascii="Times New Roman" w:eastAsia="Times New Roman" w:hAnsi="Times New Roman" w:cs="Times New Roman"/>
          <w:i/>
          <w:lang w:eastAsia="ru-RU"/>
        </w:rPr>
        <w:t>12.202</w:t>
      </w:r>
      <w:r>
        <w:rPr>
          <w:rFonts w:ascii="Times New Roman" w:eastAsia="Times New Roman" w:hAnsi="Times New Roman" w:cs="Times New Roman"/>
          <w:i/>
          <w:lang w:val="ru-RU" w:eastAsia="ru-RU"/>
        </w:rPr>
        <w:t>4</w:t>
      </w:r>
      <w:r>
        <w:rPr>
          <w:rFonts w:ascii="Times New Roman" w:eastAsia="Times New Roman" w:hAnsi="Times New Roman" w:cs="Times New Roman"/>
          <w:i/>
          <w:lang w:eastAsia="ru-RU"/>
        </w:rPr>
        <w:t xml:space="preserve"> року. </w:t>
      </w:r>
    </w:p>
    <w:p w:rsidR="00AD7089" w:rsidRDefault="00AD7089" w:rsidP="00AD7089">
      <w:pPr>
        <w:spacing w:after="0" w:line="240" w:lineRule="auto"/>
        <w:rPr>
          <w:rFonts w:ascii="Times New Roman" w:hAnsi="Times New Roman" w:cs="Times New Roman"/>
        </w:rPr>
      </w:pPr>
    </w:p>
    <w:p w:rsidR="00AD7089" w:rsidRDefault="00AD7089" w:rsidP="00AD7089">
      <w:pPr>
        <w:spacing w:after="0" w:line="240" w:lineRule="auto"/>
        <w:rPr>
          <w:rFonts w:ascii="Times New Roman" w:hAnsi="Times New Roman" w:cs="Times New Roman"/>
        </w:rPr>
      </w:pPr>
      <w:r>
        <w:rPr>
          <w:rFonts w:ascii="Times New Roman" w:hAnsi="Times New Roman" w:cs="Times New Roman"/>
        </w:rPr>
        <w:t>Затверджено протоколом щодо прийняття рішення УО</w:t>
      </w:r>
    </w:p>
    <w:p w:rsidR="00AD7089" w:rsidRDefault="00AD7089" w:rsidP="00AD7089">
      <w:pPr>
        <w:spacing w:after="0" w:line="240" w:lineRule="auto"/>
        <w:rPr>
          <w:rFonts w:ascii="Times New Roman" w:hAnsi="Times New Roman" w:cs="Times New Roman"/>
        </w:rPr>
      </w:pPr>
      <w:r>
        <w:rPr>
          <w:rFonts w:ascii="Times New Roman" w:hAnsi="Times New Roman" w:cs="Times New Roman"/>
        </w:rPr>
        <w:t xml:space="preserve"> № </w:t>
      </w:r>
      <w:r>
        <w:rPr>
          <w:rFonts w:ascii="Times New Roman" w:hAnsi="Times New Roman" w:cs="Times New Roman"/>
        </w:rPr>
        <w:t>18</w:t>
      </w:r>
      <w:r>
        <w:rPr>
          <w:rFonts w:ascii="Times New Roman" w:hAnsi="Times New Roman" w:cs="Times New Roman"/>
        </w:rPr>
        <w:t xml:space="preserve">/ВТ від  </w:t>
      </w:r>
      <w:r>
        <w:rPr>
          <w:rFonts w:ascii="Times New Roman" w:hAnsi="Times New Roman" w:cs="Times New Roman"/>
          <w:lang w:val="ru-RU"/>
        </w:rPr>
        <w:t>28.</w:t>
      </w:r>
      <w:r>
        <w:rPr>
          <w:rFonts w:ascii="Times New Roman" w:hAnsi="Times New Roman" w:cs="Times New Roman"/>
        </w:rPr>
        <w:t>10.2024 р.</w:t>
      </w:r>
    </w:p>
    <w:p w:rsidR="00AD7089" w:rsidRDefault="00AD7089" w:rsidP="00AD7089">
      <w:pPr>
        <w:spacing w:after="0" w:line="240" w:lineRule="auto"/>
        <w:rPr>
          <w:rFonts w:ascii="Times New Roman" w:hAnsi="Times New Roman" w:cs="Times New Roman"/>
        </w:rPr>
      </w:pPr>
    </w:p>
    <w:p w:rsidR="00AD7089" w:rsidRDefault="00AD7089" w:rsidP="00AD7089">
      <w:pPr>
        <w:spacing w:after="0" w:line="240" w:lineRule="auto"/>
        <w:rPr>
          <w:rFonts w:ascii="Times New Roman" w:hAnsi="Times New Roman" w:cs="Times New Roman"/>
        </w:rPr>
      </w:pPr>
    </w:p>
    <w:p w:rsidR="007422AC" w:rsidRDefault="00AD7089" w:rsidP="00AD7089">
      <w:r>
        <w:rPr>
          <w:rFonts w:ascii="Times New Roman" w:hAnsi="Times New Roman" w:cs="Times New Roman"/>
        </w:rPr>
        <w:t>Уповноважена особа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А. В. СЕРГІЄНКО</w:t>
      </w:r>
    </w:p>
    <w:sectPr w:rsidR="007422A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089"/>
    <w:rsid w:val="006D6A0A"/>
    <w:rsid w:val="007422AC"/>
    <w:rsid w:val="00AD708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CDB21"/>
  <w15:chartTrackingRefBased/>
  <w15:docId w15:val="{6A71D8FB-1357-4C0E-B185-0A514E013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7089"/>
    <w:pPr>
      <w:spacing w:after="160" w:line="254" w:lineRule="auto"/>
    </w:pPr>
    <w:rPr>
      <w:rFonts w:asciiTheme="minorHAnsi" w:eastAsia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D7089"/>
    <w:rPr>
      <w:color w:val="0000FF"/>
      <w:u w:val="single"/>
    </w:rPr>
  </w:style>
  <w:style w:type="character" w:customStyle="1" w:styleId="a4">
    <w:name w:val="Абзац списку Знак"/>
    <w:link w:val="a5"/>
    <w:uiPriority w:val="99"/>
    <w:locked/>
    <w:rsid w:val="00AD7089"/>
    <w:rPr>
      <w:rFonts w:asciiTheme="minorHAnsi" w:eastAsiaTheme="minorHAnsi" w:hAnsiTheme="minorHAnsi" w:cstheme="minorBidi"/>
      <w:sz w:val="22"/>
      <w:szCs w:val="22"/>
    </w:rPr>
  </w:style>
  <w:style w:type="paragraph" w:styleId="a5">
    <w:name w:val="List Paragraph"/>
    <w:basedOn w:val="a"/>
    <w:link w:val="a4"/>
    <w:uiPriority w:val="99"/>
    <w:qFormat/>
    <w:rsid w:val="00AD7089"/>
    <w:pPr>
      <w:ind w:left="720"/>
      <w:contextualSpacing/>
    </w:pPr>
  </w:style>
  <w:style w:type="paragraph" w:customStyle="1" w:styleId="rvps2">
    <w:name w:val="rvps2"/>
    <w:basedOn w:val="a"/>
    <w:qFormat/>
    <w:rsid w:val="00AD7089"/>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7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2114</Words>
  <Characters>1205</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Serhienko.Alona</dc:creator>
  <cp:keywords/>
  <dc:description/>
  <cp:lastModifiedBy>Serhienko.Alona</cp:lastModifiedBy>
  <cp:revision>1</cp:revision>
  <dcterms:created xsi:type="dcterms:W3CDTF">2024-10-31T08:31:00Z</dcterms:created>
  <dcterms:modified xsi:type="dcterms:W3CDTF">2024-10-31T08:38:00Z</dcterms:modified>
</cp:coreProperties>
</file>