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2D8" w:rsidRDefault="00B462D8" w:rsidP="00B462D8">
      <w:pPr>
        <w:spacing w:after="0" w:line="240" w:lineRule="auto"/>
        <w:jc w:val="center"/>
        <w:rPr>
          <w:rFonts w:ascii="Times New Roman" w:hAnsi="Times New Roman" w:cs="Times New Roman"/>
          <w:b/>
        </w:rPr>
      </w:pPr>
      <w:r>
        <w:rPr>
          <w:noProof/>
          <w:lang w:eastAsia="uk-UA"/>
        </w:rPr>
        <w:drawing>
          <wp:inline distT="0" distB="0" distL="0" distR="0" wp14:anchorId="78C23A70" wp14:editId="4E48D233">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B462D8" w:rsidRDefault="00B462D8" w:rsidP="00B462D8">
      <w:pPr>
        <w:spacing w:after="0" w:line="240" w:lineRule="auto"/>
        <w:jc w:val="center"/>
        <w:rPr>
          <w:rFonts w:ascii="Times New Roman" w:hAnsi="Times New Roman" w:cs="Times New Roman"/>
          <w:b/>
        </w:rPr>
      </w:pPr>
    </w:p>
    <w:p w:rsidR="00B462D8" w:rsidRDefault="00B462D8" w:rsidP="00B462D8">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B462D8" w:rsidRDefault="00B462D8" w:rsidP="00B462D8">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B462D8" w:rsidRDefault="00B462D8" w:rsidP="00B462D8">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B462D8" w:rsidRDefault="00B462D8" w:rsidP="00B462D8">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B462D8" w:rsidRDefault="00B462D8" w:rsidP="00B462D8">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B462D8" w:rsidRDefault="00B462D8" w:rsidP="00B462D8">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B462D8" w:rsidRDefault="00B462D8" w:rsidP="00B462D8">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B462D8" w:rsidRDefault="00B462D8" w:rsidP="00B462D8">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B462D8" w:rsidRDefault="00B462D8" w:rsidP="00B462D8">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B462D8" w:rsidRDefault="00B462D8" w:rsidP="00B462D8">
      <w:pPr>
        <w:rPr>
          <w:rFonts w:ascii="Times New Roman" w:eastAsia="Times New Roman" w:hAnsi="Times New Roman" w:cs="Times New Roman"/>
          <w:b/>
          <w:i/>
          <w:color w:val="000000" w:themeColor="text1"/>
          <w:sz w:val="24"/>
          <w:szCs w:val="24"/>
        </w:rPr>
      </w:pPr>
      <w:r w:rsidRPr="000737D8">
        <w:rPr>
          <w:rFonts w:ascii="Times New Roman" w:eastAsia="Times New Roman" w:hAnsi="Times New Roman" w:cs="Times New Roman"/>
          <w:b/>
          <w:color w:val="000000"/>
          <w:sz w:val="24"/>
          <w:szCs w:val="24"/>
          <w:lang w:eastAsia="uk-UA"/>
        </w:rPr>
        <w:t>«</w:t>
      </w:r>
      <w:r w:rsidRPr="00D42995">
        <w:rPr>
          <w:rFonts w:ascii="Times New Roman" w:eastAsia="Times New Roman" w:hAnsi="Times New Roman" w:cs="Times New Roman"/>
          <w:b/>
          <w:i/>
          <w:color w:val="000000" w:themeColor="text1"/>
          <w:sz w:val="24"/>
          <w:szCs w:val="24"/>
        </w:rPr>
        <w:t>Елементи дитячих майданчиків розташованих на території парків</w:t>
      </w:r>
      <w:r w:rsidRPr="000737D8">
        <w:rPr>
          <w:rFonts w:ascii="Times New Roman" w:eastAsia="Times New Roman" w:hAnsi="Times New Roman" w:cs="Times New Roman"/>
          <w:b/>
          <w:i/>
          <w:color w:val="000000" w:themeColor="text1"/>
          <w:sz w:val="24"/>
          <w:szCs w:val="24"/>
        </w:rPr>
        <w:t>, лісопарків, скверів та зелених зон</w:t>
      </w:r>
      <w:r w:rsidRPr="00D42995">
        <w:rPr>
          <w:rFonts w:ascii="Times New Roman" w:eastAsia="Times New Roman" w:hAnsi="Times New Roman" w:cs="Times New Roman"/>
          <w:b/>
          <w:i/>
          <w:color w:val="000000" w:themeColor="text1"/>
          <w:sz w:val="24"/>
          <w:szCs w:val="24"/>
        </w:rPr>
        <w:t xml:space="preserve"> Львівської міської територіальної громади ( ДК021-2015:37530000-2 )</w:t>
      </w:r>
      <w:r>
        <w:rPr>
          <w:rFonts w:ascii="Times New Roman" w:eastAsia="Times New Roman" w:hAnsi="Times New Roman" w:cs="Times New Roman"/>
          <w:b/>
          <w:i/>
          <w:color w:val="000000" w:themeColor="text1"/>
          <w:sz w:val="24"/>
          <w:szCs w:val="24"/>
        </w:rPr>
        <w:t>»</w:t>
      </w:r>
    </w:p>
    <w:p w:rsidR="00B462D8" w:rsidRPr="001527BD" w:rsidRDefault="00B462D8" w:rsidP="00B462D8">
      <w:pPr>
        <w:rPr>
          <w:rStyle w:val="a3"/>
          <w:i/>
          <w:snapToGrid w:val="0"/>
          <w:color w:val="000000" w:themeColor="text1"/>
          <w:u w:val="none"/>
        </w:rPr>
      </w:pPr>
      <w:r w:rsidRPr="001527BD">
        <w:rPr>
          <w:rFonts w:ascii="Times New Roman" w:eastAsia="Times New Roman" w:hAnsi="Times New Roman" w:cs="Times New Roman"/>
          <w:b/>
          <w:lang w:eastAsia="ru-RU"/>
        </w:rPr>
        <w:t xml:space="preserve"> 3. Ідентифікатор та вид процедури закупівлі: </w:t>
      </w:r>
    </w:p>
    <w:p w:rsidR="00B462D8" w:rsidRPr="001527BD" w:rsidRDefault="00B462D8" w:rsidP="00B462D8">
      <w:pPr>
        <w:pStyle w:val="a5"/>
        <w:tabs>
          <w:tab w:val="left" w:pos="284"/>
          <w:tab w:val="left" w:pos="851"/>
        </w:tabs>
        <w:spacing w:after="0" w:line="240" w:lineRule="auto"/>
        <w:ind w:left="0"/>
        <w:jc w:val="both"/>
        <w:rPr>
          <w:rFonts w:ascii="Times New Roman" w:eastAsia="Times New Roman" w:hAnsi="Times New Roman" w:cs="Times New Roman"/>
          <w:i/>
          <w:lang w:eastAsia="uk-UA"/>
        </w:rPr>
      </w:pPr>
      <w:bookmarkStart w:id="1" w:name="_GoBack"/>
      <w:r w:rsidRPr="001527BD">
        <w:rPr>
          <w:rFonts w:ascii="Times New Roman" w:hAnsi="Times New Roman" w:cs="Times New Roman"/>
          <w:i/>
          <w:color w:val="222222"/>
          <w:shd w:val="clear" w:color="auto" w:fill="FFFFFF"/>
        </w:rPr>
        <w:t>UA-2024-10-</w:t>
      </w:r>
      <w:r>
        <w:rPr>
          <w:rFonts w:ascii="Times New Roman" w:hAnsi="Times New Roman" w:cs="Times New Roman"/>
          <w:i/>
          <w:color w:val="222222"/>
          <w:shd w:val="clear" w:color="auto" w:fill="FFFFFF"/>
        </w:rPr>
        <w:t>31</w:t>
      </w:r>
      <w:r w:rsidRPr="001527BD">
        <w:rPr>
          <w:rFonts w:ascii="Times New Roman" w:hAnsi="Times New Roman" w:cs="Times New Roman"/>
          <w:i/>
          <w:color w:val="222222"/>
          <w:shd w:val="clear" w:color="auto" w:fill="FFFFFF"/>
        </w:rPr>
        <w:t>-01</w:t>
      </w:r>
      <w:r>
        <w:rPr>
          <w:rFonts w:ascii="Times New Roman" w:hAnsi="Times New Roman" w:cs="Times New Roman"/>
          <w:i/>
          <w:color w:val="222222"/>
          <w:shd w:val="clear" w:color="auto" w:fill="FFFFFF"/>
          <w:lang w:val="en-US"/>
        </w:rPr>
        <w:t>2065</w:t>
      </w:r>
      <w:r w:rsidRPr="001527BD">
        <w:rPr>
          <w:rFonts w:ascii="Times New Roman" w:hAnsi="Times New Roman" w:cs="Times New Roman"/>
          <w:i/>
          <w:color w:val="222222"/>
          <w:shd w:val="clear" w:color="auto" w:fill="FFFFFF"/>
        </w:rPr>
        <w:t>-a</w:t>
      </w:r>
      <w:r w:rsidRPr="001527BD">
        <w:rPr>
          <w:rFonts w:ascii="Times New Roman" w:eastAsia="Times New Roman" w:hAnsi="Times New Roman" w:cs="Times New Roman"/>
          <w:i/>
          <w:lang w:eastAsia="uk-UA"/>
        </w:rPr>
        <w:t xml:space="preserve"> </w:t>
      </w:r>
    </w:p>
    <w:bookmarkEnd w:id="1"/>
    <w:p w:rsidR="00B462D8" w:rsidRDefault="00B462D8" w:rsidP="00B462D8">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B462D8" w:rsidRDefault="00B462D8" w:rsidP="00B462D8">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B462D8" w:rsidRDefault="00B462D8" w:rsidP="00B462D8">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540</w:t>
      </w:r>
      <w:r>
        <w:rPr>
          <w:rFonts w:ascii="Times New Roman" w:eastAsia="Arial" w:hAnsi="Times New Roman" w:cs="Times New Roman"/>
          <w:b/>
          <w:lang w:eastAsia="uk-UA"/>
        </w:rPr>
        <w:t xml:space="preserve"> 000,00  грн. (</w:t>
      </w:r>
      <w:r>
        <w:rPr>
          <w:rFonts w:ascii="Times New Roman" w:eastAsia="Arial" w:hAnsi="Times New Roman" w:cs="Times New Roman"/>
          <w:b/>
          <w:lang w:eastAsia="uk-UA"/>
        </w:rPr>
        <w:t xml:space="preserve">п’ятсот сорок </w:t>
      </w:r>
      <w:r>
        <w:rPr>
          <w:rFonts w:ascii="Times New Roman" w:eastAsia="Arial" w:hAnsi="Times New Roman" w:cs="Times New Roman"/>
          <w:b/>
          <w:lang w:eastAsia="uk-UA"/>
        </w:rPr>
        <w:t>тисяч грн. 00 коп.) з ПДВ</w:t>
      </w:r>
    </w:p>
    <w:p w:rsidR="00B462D8" w:rsidRDefault="00B462D8" w:rsidP="00B462D8">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B462D8" w:rsidRDefault="00B462D8" w:rsidP="00B462D8">
      <w:pPr>
        <w:pStyle w:val="a5"/>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540</w:t>
      </w:r>
      <w:r>
        <w:rPr>
          <w:rFonts w:ascii="Times New Roman" w:eastAsia="Arial" w:hAnsi="Times New Roman" w:cs="Times New Roman"/>
          <w:lang w:eastAsia="uk-UA"/>
        </w:rPr>
        <w:t> 000,00  грн. (</w:t>
      </w:r>
      <w:r w:rsidRPr="00B462D8">
        <w:rPr>
          <w:rFonts w:ascii="Times New Roman" w:eastAsia="Arial" w:hAnsi="Times New Roman" w:cs="Times New Roman"/>
          <w:lang w:eastAsia="uk-UA"/>
        </w:rPr>
        <w:t>п’ятсот сорок</w:t>
      </w:r>
      <w:r>
        <w:rPr>
          <w:rFonts w:ascii="Times New Roman" w:eastAsia="Arial" w:hAnsi="Times New Roman" w:cs="Times New Roman"/>
          <w:b/>
          <w:lang w:eastAsia="uk-UA"/>
        </w:rPr>
        <w:t xml:space="preserve"> </w:t>
      </w:r>
      <w:r>
        <w:rPr>
          <w:rFonts w:ascii="Times New Roman" w:eastAsia="Arial" w:hAnsi="Times New Roman" w:cs="Times New Roman"/>
          <w:lang w:eastAsia="uk-UA"/>
        </w:rPr>
        <w:t>тисяч грн. 00 коп.)</w:t>
      </w:r>
    </w:p>
    <w:p w:rsidR="00B462D8" w:rsidRDefault="00B462D8" w:rsidP="00B462D8">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B462D8" w:rsidRDefault="00B462D8" w:rsidP="00B462D8">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B462D8" w:rsidRDefault="00B462D8" w:rsidP="00B462D8">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B462D8" w:rsidRDefault="00B462D8" w:rsidP="00B462D8">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16</w:t>
      </w:r>
      <w:r>
        <w:rPr>
          <w:rFonts w:ascii="Times New Roman" w:eastAsia="Times New Roman" w:hAnsi="Times New Roman" w:cs="Times New Roman"/>
          <w:i/>
          <w:lang w:val="ru-RU" w:eastAsia="ru-RU"/>
        </w:rPr>
        <w:t>.</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B462D8" w:rsidRDefault="00B462D8" w:rsidP="00B462D8">
      <w:pPr>
        <w:spacing w:after="0" w:line="240" w:lineRule="auto"/>
        <w:rPr>
          <w:rFonts w:ascii="Times New Roman" w:hAnsi="Times New Roman" w:cs="Times New Roman"/>
        </w:rPr>
      </w:pPr>
    </w:p>
    <w:p w:rsidR="00B462D8" w:rsidRDefault="00B462D8" w:rsidP="00B462D8">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B462D8" w:rsidRDefault="00B462D8" w:rsidP="00B462D8">
      <w:pPr>
        <w:spacing w:after="0" w:line="240" w:lineRule="auto"/>
        <w:rPr>
          <w:rFonts w:ascii="Times New Roman" w:hAnsi="Times New Roman" w:cs="Times New Roman"/>
        </w:rPr>
      </w:pPr>
      <w:r>
        <w:rPr>
          <w:rFonts w:ascii="Times New Roman" w:hAnsi="Times New Roman" w:cs="Times New Roman"/>
        </w:rPr>
        <w:t xml:space="preserve"> № 1</w:t>
      </w:r>
      <w:r>
        <w:rPr>
          <w:rFonts w:ascii="Times New Roman" w:hAnsi="Times New Roman" w:cs="Times New Roman"/>
        </w:rPr>
        <w:t>9</w:t>
      </w:r>
      <w:r>
        <w:rPr>
          <w:rFonts w:ascii="Times New Roman" w:hAnsi="Times New Roman" w:cs="Times New Roman"/>
        </w:rPr>
        <w:t xml:space="preserve">/ВТ від </w:t>
      </w:r>
      <w:r>
        <w:rPr>
          <w:rFonts w:ascii="Times New Roman" w:hAnsi="Times New Roman" w:cs="Times New Roman"/>
          <w:lang w:val="ru-RU"/>
        </w:rPr>
        <w:t>31</w:t>
      </w:r>
      <w:r>
        <w:rPr>
          <w:rFonts w:ascii="Times New Roman" w:hAnsi="Times New Roman" w:cs="Times New Roman"/>
        </w:rPr>
        <w:t>.10.2024 р.</w:t>
      </w:r>
    </w:p>
    <w:p w:rsidR="00B462D8" w:rsidRDefault="00B462D8" w:rsidP="00B462D8">
      <w:pPr>
        <w:spacing w:after="0" w:line="240" w:lineRule="auto"/>
        <w:rPr>
          <w:rFonts w:ascii="Times New Roman" w:hAnsi="Times New Roman" w:cs="Times New Roman"/>
        </w:rPr>
      </w:pPr>
    </w:p>
    <w:p w:rsidR="00B462D8" w:rsidRDefault="00B462D8" w:rsidP="00B462D8">
      <w:pPr>
        <w:spacing w:after="0" w:line="240" w:lineRule="auto"/>
        <w:rPr>
          <w:rFonts w:ascii="Times New Roman" w:hAnsi="Times New Roman" w:cs="Times New Roman"/>
        </w:rPr>
      </w:pPr>
    </w:p>
    <w:p w:rsidR="00B462D8" w:rsidRDefault="00B462D8" w:rsidP="00B462D8">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p w:rsidR="007422AC" w:rsidRDefault="007422AC"/>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D8"/>
    <w:rsid w:val="006D6A0A"/>
    <w:rsid w:val="007422AC"/>
    <w:rsid w:val="00B462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5A44"/>
  <w15:chartTrackingRefBased/>
  <w15:docId w15:val="{B34452E0-C2D6-4CC7-983B-337162CF3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62D8"/>
    <w:pPr>
      <w:spacing w:after="160" w:line="25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62D8"/>
    <w:rPr>
      <w:color w:val="0000FF"/>
      <w:u w:val="single"/>
    </w:rPr>
  </w:style>
  <w:style w:type="character" w:customStyle="1" w:styleId="a4">
    <w:name w:val="Абзац списку Знак"/>
    <w:link w:val="a5"/>
    <w:uiPriority w:val="99"/>
    <w:locked/>
    <w:rsid w:val="00B462D8"/>
    <w:rPr>
      <w:rFonts w:asciiTheme="minorHAnsi" w:eastAsiaTheme="minorHAnsi" w:hAnsiTheme="minorHAnsi" w:cstheme="minorBidi"/>
      <w:sz w:val="22"/>
      <w:szCs w:val="22"/>
    </w:rPr>
  </w:style>
  <w:style w:type="paragraph" w:styleId="a5">
    <w:name w:val="List Paragraph"/>
    <w:basedOn w:val="a"/>
    <w:link w:val="a4"/>
    <w:uiPriority w:val="99"/>
    <w:qFormat/>
    <w:rsid w:val="00B462D8"/>
    <w:pPr>
      <w:ind w:left="720"/>
      <w:contextualSpacing/>
    </w:pPr>
  </w:style>
  <w:style w:type="paragraph" w:customStyle="1" w:styleId="rvps2">
    <w:name w:val="rvps2"/>
    <w:basedOn w:val="a"/>
    <w:qFormat/>
    <w:rsid w:val="00B462D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2042</Words>
  <Characters>1164</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2024-11-01T09:06:00Z</dcterms:created>
  <dcterms:modified xsi:type="dcterms:W3CDTF">2024-11-01T09:10:00Z</dcterms:modified>
</cp:coreProperties>
</file>