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0D692" w14:textId="77777777" w:rsidR="00DD772E" w:rsidRDefault="00FD6C88">
      <w:pPr>
        <w:spacing w:after="0"/>
        <w:jc w:val="center"/>
        <w:rPr>
          <w:rFonts w:ascii="Times New Roman" w:eastAsia="Times New Roman" w:hAnsi="Times New Roman"/>
          <w:color w:val="000000"/>
          <w:kern w:val="0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color w:val="000000"/>
          <w:kern w:val="0"/>
          <w:shd w:val="clear" w:color="auto" w:fill="FFFFFF"/>
          <w:lang w:eastAsia="uk-UA"/>
        </w:rPr>
        <w:t xml:space="preserve">ОБҐРУНТУВАННЯ </w:t>
      </w:r>
    </w:p>
    <w:p w14:paraId="3140D693" w14:textId="77777777" w:rsidR="00DD772E" w:rsidRDefault="00FD6C88">
      <w:pPr>
        <w:spacing w:after="0"/>
        <w:jc w:val="center"/>
        <w:rPr>
          <w:rFonts w:ascii="Times New Roman" w:eastAsia="Times New Roman" w:hAnsi="Times New Roman"/>
          <w:color w:val="000000"/>
          <w:kern w:val="0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color w:val="000000"/>
          <w:kern w:val="0"/>
          <w:shd w:val="clear" w:color="auto" w:fill="FFFFFF"/>
          <w:lang w:eastAsia="uk-UA"/>
        </w:rPr>
        <w:t xml:space="preserve">технічних та якісних характеристик предмета закупівлі, </w:t>
      </w:r>
    </w:p>
    <w:p w14:paraId="3140D694" w14:textId="77777777" w:rsidR="00DD772E" w:rsidRDefault="00FD6C88">
      <w:pPr>
        <w:spacing w:after="0"/>
        <w:jc w:val="center"/>
        <w:rPr>
          <w:rFonts w:ascii="Times New Roman" w:eastAsia="Times New Roman" w:hAnsi="Times New Roman"/>
          <w:color w:val="000000"/>
          <w:kern w:val="0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color w:val="000000"/>
          <w:kern w:val="0"/>
          <w:shd w:val="clear" w:color="auto" w:fill="FFFFFF"/>
          <w:lang w:eastAsia="uk-UA"/>
        </w:rPr>
        <w:t>розміру бюджетного призначення, очікуваної вартості предмета закупівлі</w:t>
      </w:r>
    </w:p>
    <w:p w14:paraId="3140D695" w14:textId="77777777" w:rsidR="00DD772E" w:rsidRDefault="00FD6C88">
      <w:pPr>
        <w:spacing w:after="0"/>
        <w:jc w:val="center"/>
      </w:pPr>
      <w:r>
        <w:rPr>
          <w:rFonts w:ascii="Times New Roman" w:eastAsia="Times New Roman" w:hAnsi="Times New Roman"/>
          <w:color w:val="000000"/>
          <w:kern w:val="0"/>
          <w:shd w:val="clear" w:color="auto" w:fill="FFFFFF"/>
          <w:lang w:eastAsia="uk-UA"/>
        </w:rPr>
        <w:t>(відповідно до пункту 4</w:t>
      </w:r>
      <w:r>
        <w:rPr>
          <w:rFonts w:ascii="Times New Roman" w:eastAsia="Times New Roman" w:hAnsi="Times New Roman"/>
          <w:color w:val="000000"/>
          <w:kern w:val="0"/>
          <w:shd w:val="clear" w:color="auto" w:fill="FFFFFF"/>
          <w:vertAlign w:val="superscript"/>
          <w:lang w:eastAsia="uk-UA"/>
        </w:rPr>
        <w:t>1</w:t>
      </w:r>
      <w:r>
        <w:rPr>
          <w:rFonts w:ascii="Times New Roman" w:eastAsia="Times New Roman" w:hAnsi="Times New Roman"/>
          <w:color w:val="000000"/>
          <w:kern w:val="0"/>
          <w:shd w:val="clear" w:color="auto" w:fill="FFFFFF"/>
          <w:lang w:eastAsia="uk-UA"/>
        </w:rPr>
        <w:t xml:space="preserve"> постанови КМУ від 11.10.2016 № 710 «Про ефективне </w:t>
      </w:r>
      <w:r>
        <w:rPr>
          <w:rFonts w:ascii="Times New Roman" w:eastAsia="Times New Roman" w:hAnsi="Times New Roman"/>
          <w:color w:val="000000"/>
          <w:kern w:val="0"/>
          <w:shd w:val="clear" w:color="auto" w:fill="FFFFFF"/>
          <w:lang w:eastAsia="uk-UA"/>
        </w:rPr>
        <w:t>використання державних коштів» (зі змінами))</w:t>
      </w:r>
    </w:p>
    <w:p w14:paraId="3140D696" w14:textId="77777777" w:rsidR="00DD772E" w:rsidRDefault="00DD772E">
      <w:pPr>
        <w:spacing w:after="0"/>
        <w:jc w:val="center"/>
        <w:rPr>
          <w:rFonts w:ascii="Times New Roman" w:hAnsi="Times New Roman"/>
          <w:color w:val="000000"/>
        </w:rPr>
      </w:pPr>
    </w:p>
    <w:p w14:paraId="3140D697" w14:textId="77777777" w:rsidR="00DD772E" w:rsidRDefault="00FD6C88">
      <w:pPr>
        <w:numPr>
          <w:ilvl w:val="0"/>
          <w:numId w:val="2"/>
        </w:numPr>
        <w:shd w:val="clear" w:color="auto" w:fill="FFFFFF"/>
        <w:spacing w:after="0" w:line="360" w:lineRule="atLeast"/>
        <w:ind w:hanging="284"/>
        <w:contextualSpacing/>
        <w:jc w:val="both"/>
        <w:textAlignment w:val="baseline"/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 </w:t>
      </w:r>
      <w:r>
        <w:rPr>
          <w:rFonts w:ascii="Times New Roman" w:eastAsia="Times New Roman" w:hAnsi="Times New Roman"/>
          <w:color w:val="000000"/>
          <w:kern w:val="0"/>
          <w:lang w:eastAsia="uk-UA"/>
        </w:rPr>
        <w:t>Департамент архітектури та просторового розвитку Львівської міської ради; 79008, м. Львів, пл. Ринок, 1; ЄДРПОУ 26256694.</w:t>
      </w:r>
    </w:p>
    <w:p w14:paraId="3140D698" w14:textId="77777777" w:rsidR="00DD772E" w:rsidRDefault="00FD6C88">
      <w:pPr>
        <w:numPr>
          <w:ilvl w:val="0"/>
          <w:numId w:val="1"/>
        </w:numPr>
        <w:shd w:val="clear" w:color="auto" w:fill="FFFFFF"/>
        <w:spacing w:after="0" w:line="360" w:lineRule="atLeast"/>
        <w:ind w:hanging="284"/>
        <w:contextualSpacing/>
        <w:jc w:val="both"/>
        <w:textAlignment w:val="baseline"/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rPr>
          <w:rFonts w:ascii="Times New Roman" w:eastAsia="Times New Roman" w:hAnsi="Times New Roman"/>
          <w:bCs/>
          <w:color w:val="000000"/>
          <w:kern w:val="0"/>
          <w:lang w:eastAsia="uk-UA"/>
        </w:rPr>
        <w:t>(Персональні комп'ютери в комплекті) (ДК 021:2015: 30210000-4 Машини для обробки даних (апаратна частина)).</w:t>
      </w:r>
    </w:p>
    <w:p w14:paraId="3140D699" w14:textId="77777777" w:rsidR="00DD772E" w:rsidRDefault="00FD6C88">
      <w:pPr>
        <w:numPr>
          <w:ilvl w:val="0"/>
          <w:numId w:val="1"/>
        </w:numPr>
        <w:shd w:val="clear" w:color="auto" w:fill="FFFFFF"/>
        <w:spacing w:after="0" w:line="360" w:lineRule="atLeast"/>
        <w:ind w:hanging="284"/>
        <w:contextualSpacing/>
        <w:jc w:val="both"/>
        <w:textAlignment w:val="baseline"/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uk-UA"/>
        </w:rPr>
        <w:t>Ідентифікатор закупівлі:</w:t>
      </w:r>
      <w:r>
        <w:rPr>
          <w:rFonts w:ascii="Times New Roman" w:eastAsia="Times New Roman" w:hAnsi="Times New Roman"/>
          <w:bCs/>
          <w:color w:val="000000"/>
          <w:kern w:val="0"/>
          <w:lang w:eastAsia="uk-UA"/>
        </w:rPr>
        <w:t> UA-2024-12-10-022021-a</w:t>
      </w:r>
    </w:p>
    <w:p w14:paraId="3140D69A" w14:textId="77777777" w:rsidR="00DD772E" w:rsidRDefault="00FD6C88">
      <w:pPr>
        <w:numPr>
          <w:ilvl w:val="0"/>
          <w:numId w:val="1"/>
        </w:numPr>
        <w:shd w:val="clear" w:color="auto" w:fill="FFFFFF"/>
        <w:spacing w:after="0" w:line="360" w:lineRule="atLeast"/>
        <w:ind w:hanging="284"/>
        <w:contextualSpacing/>
        <w:jc w:val="both"/>
        <w:textAlignment w:val="baseline"/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uk-UA"/>
        </w:rPr>
        <w:t>Обґрунтування технічних та якісних характеристик предмета закупівлі:</w:t>
      </w:r>
    </w:p>
    <w:p w14:paraId="3140D69B" w14:textId="77777777" w:rsidR="00DD772E" w:rsidRDefault="00DD772E">
      <w:pPr>
        <w:shd w:val="clear" w:color="auto" w:fill="FFFFFF"/>
        <w:spacing w:after="0" w:line="360" w:lineRule="atLeast"/>
        <w:contextualSpacing/>
        <w:jc w:val="both"/>
        <w:textAlignment w:val="baseline"/>
        <w:rPr>
          <w:rFonts w:ascii="Times New Roman" w:eastAsia="Times New Roman" w:hAnsi="Times New Roman"/>
          <w:color w:val="000000"/>
          <w:kern w:val="0"/>
          <w:lang w:eastAsia="uk-UA"/>
        </w:rPr>
      </w:pPr>
    </w:p>
    <w:tbl>
      <w:tblPr>
        <w:tblW w:w="95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7591"/>
        <w:gridCol w:w="1417"/>
      </w:tblGrid>
      <w:tr w:rsidR="00DD772E" w14:paraId="3140D6A1" w14:textId="77777777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D69C" w14:textId="77777777" w:rsidR="00DD772E" w:rsidRDefault="00FD6C88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b/>
                <w:color w:val="000000"/>
                <w:kern w:val="0"/>
                <w:lang w:eastAsia="en-GB"/>
              </w:rPr>
              <w:t>№ з/п</w:t>
            </w: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D69D" w14:textId="77777777" w:rsidR="00DD772E" w:rsidRDefault="00FD6C8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0"/>
                <w:lang w:eastAsia="en-GB"/>
              </w:rPr>
            </w:pPr>
            <w:r>
              <w:rPr>
                <w:rFonts w:ascii="Times New Roman" w:eastAsia="Arial" w:hAnsi="Times New Roman"/>
                <w:b/>
                <w:kern w:val="0"/>
                <w:lang w:eastAsia="en-GB"/>
              </w:rPr>
              <w:t>Технічні, якісні та кількісні характеристики Товару,</w:t>
            </w:r>
          </w:p>
          <w:p w14:paraId="3140D69E" w14:textId="77777777" w:rsidR="00DD772E" w:rsidRDefault="00FD6C8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0"/>
                <w:lang w:eastAsia="en-GB"/>
              </w:rPr>
            </w:pPr>
            <w:r>
              <w:rPr>
                <w:rFonts w:ascii="Times New Roman" w:eastAsia="Arial" w:hAnsi="Times New Roman"/>
                <w:b/>
                <w:kern w:val="0"/>
                <w:lang w:eastAsia="en-GB"/>
              </w:rPr>
              <w:t>що встановлюються Замовником *</w:t>
            </w:r>
          </w:p>
          <w:p w14:paraId="3140D69F" w14:textId="77777777" w:rsidR="00DD772E" w:rsidRDefault="00DD772E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D6A0" w14:textId="77777777" w:rsidR="00DD772E" w:rsidRDefault="00FD6C88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b/>
                <w:color w:val="000000"/>
                <w:kern w:val="0"/>
                <w:lang w:eastAsia="en-GB"/>
              </w:rPr>
              <w:t>Кількість</w:t>
            </w:r>
          </w:p>
        </w:tc>
      </w:tr>
      <w:tr w:rsidR="00DD772E" w14:paraId="3140D6B4" w14:textId="77777777">
        <w:tblPrEx>
          <w:tblCellMar>
            <w:top w:w="0" w:type="dxa"/>
            <w:bottom w:w="0" w:type="dxa"/>
          </w:tblCellMar>
        </w:tblPrEx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D6A2" w14:textId="77777777" w:rsidR="00DD772E" w:rsidRDefault="00FD6C88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1.</w:t>
            </w:r>
          </w:p>
          <w:p w14:paraId="3140D6A3" w14:textId="77777777" w:rsidR="00DD772E" w:rsidRDefault="00DD772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D6A4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 xml:space="preserve">Персональний комп’ютер для роботи з графічними </w:t>
            </w: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ресурсами, зокрема:</w:t>
            </w:r>
          </w:p>
          <w:p w14:paraId="3140D6A5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Процесор amd ryzen 9 7950x</w:t>
            </w:r>
          </w:p>
          <w:p w14:paraId="3140D6A6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Материнська плата msi pro b650-s wifi</w:t>
            </w:r>
          </w:p>
          <w:p w14:paraId="3140D6A7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 xml:space="preserve">Відеокарта gigabyte/asus  tuf   geforce rtx 4060 </w:t>
            </w:r>
          </w:p>
          <w:p w14:paraId="3140D6A8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Оперативна пам’ять Kingston DDR5 64 гб ( 2х32гб )</w:t>
            </w:r>
          </w:p>
          <w:p w14:paraId="3140D6A9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Блок живлення Deepcool pf750 750w</w:t>
            </w:r>
          </w:p>
          <w:p w14:paraId="3140D6AA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 xml:space="preserve">Охолодження водяне arctic liquid freezer 3 360 </w:t>
            </w:r>
          </w:p>
          <w:p w14:paraId="3140D6AB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SSD 1 tb Kingston m2 nv2</w:t>
            </w:r>
          </w:p>
          <w:p w14:paraId="3140D6AC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 xml:space="preserve">HDD 2tb - Seagate Barracuda </w:t>
            </w:r>
          </w:p>
          <w:p w14:paraId="3140D6AD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Корпус - Frontier Kayova (рекомендований)</w:t>
            </w:r>
          </w:p>
          <w:p w14:paraId="3140D6AE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Встановлена постачальником операційна</w:t>
            </w:r>
          </w:p>
          <w:p w14:paraId="3140D6AF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система з відповідною безстроковою ліцензією на право</w:t>
            </w:r>
          </w:p>
          <w:p w14:paraId="3140D6B0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 xml:space="preserve">користування Microsoft Windows 11 Pro </w:t>
            </w: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(українська редакція)</w:t>
            </w:r>
          </w:p>
          <w:p w14:paraId="3140D6B1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 xml:space="preserve">Монітор Dell S2725H (210-BMHK) </w:t>
            </w:r>
          </w:p>
          <w:p w14:paraId="3140D6B2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Монітор Dell S2725H (210-BMHK)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D6B3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1</w:t>
            </w:r>
          </w:p>
        </w:tc>
      </w:tr>
      <w:tr w:rsidR="00DD772E" w14:paraId="3140D6BE" w14:textId="77777777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D6B5" w14:textId="77777777" w:rsidR="00DD772E" w:rsidRDefault="00FD6C88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2.</w:t>
            </w:r>
          </w:p>
          <w:p w14:paraId="3140D6B6" w14:textId="77777777" w:rsidR="00DD772E" w:rsidRDefault="00DD772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D6B7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Персональний комп’ютер, зокрема:</w:t>
            </w:r>
          </w:p>
          <w:p w14:paraId="3140D6B8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Qbox I5591 Pentium G6400/ 8ГБ/1ТБ+240ГБ/HD Graphics</w:t>
            </w:r>
          </w:p>
          <w:p w14:paraId="3140D6B9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Встановлена постачальником операційна</w:t>
            </w:r>
          </w:p>
          <w:p w14:paraId="3140D6BA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 xml:space="preserve">система з відповідною </w:t>
            </w: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безстроковою ліцензією на право</w:t>
            </w:r>
          </w:p>
          <w:p w14:paraId="3140D6BB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користування Microsoft Windows 11 Pro (українська редакція)</w:t>
            </w:r>
          </w:p>
          <w:p w14:paraId="3140D6BC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Монітор HP S5 524SA (94C36E9) HDMI / VGA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D6BD" w14:textId="77777777" w:rsidR="00DD772E" w:rsidRDefault="00FD6C88">
            <w:pPr>
              <w:shd w:val="clear" w:color="auto" w:fill="FFFFFF"/>
              <w:spacing w:after="0" w:line="251" w:lineRule="auto"/>
              <w:rPr>
                <w:rFonts w:ascii="Times New Roman" w:eastAsia="Calibri" w:hAnsi="Times New Roman"/>
                <w:color w:val="000000"/>
                <w:kern w:val="0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</w:rPr>
              <w:t>1</w:t>
            </w:r>
          </w:p>
        </w:tc>
      </w:tr>
      <w:tr w:rsidR="00DD772E" w14:paraId="3140D6C5" w14:textId="77777777">
        <w:tblPrEx>
          <w:tblCellMar>
            <w:top w:w="0" w:type="dxa"/>
            <w:bottom w:w="0" w:type="dxa"/>
          </w:tblCellMar>
        </w:tblPrEx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D6BF" w14:textId="77777777" w:rsidR="00DD772E" w:rsidRDefault="00FD6C88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3.</w:t>
            </w: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D6C0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 xml:space="preserve">Ноутбук: HP Victus Gaming Laptop 15-fa1015ua (A31W7EA) Performance Blue, Встановлена постачальником </w:t>
            </w: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операційна</w:t>
            </w:r>
          </w:p>
          <w:p w14:paraId="3140D6C1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система з відповідною безстроковою ліцензією на право</w:t>
            </w:r>
          </w:p>
          <w:p w14:paraId="3140D6C2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 xml:space="preserve">користування Microsoft Windows 11 Pro (українська редакція) </w:t>
            </w:r>
          </w:p>
          <w:p w14:paraId="3140D6C3" w14:textId="77777777" w:rsidR="00DD772E" w:rsidRDefault="00FD6C88">
            <w:pPr>
              <w:autoSpaceDE w:val="0"/>
              <w:spacing w:after="0" w:line="240" w:lineRule="auto"/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  <w:lang w:eastAsia="en-GB"/>
              </w:rPr>
              <w:t>Миша RZTK MR 210 Wireless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D6C4" w14:textId="77777777" w:rsidR="00DD772E" w:rsidRDefault="00FD6C88">
            <w:pPr>
              <w:shd w:val="clear" w:color="auto" w:fill="FFFFFF"/>
              <w:spacing w:line="251" w:lineRule="auto"/>
              <w:rPr>
                <w:rFonts w:ascii="Times New Roman" w:eastAsia="Calibri" w:hAnsi="Times New Roman"/>
                <w:color w:val="000000"/>
                <w:kern w:val="0"/>
              </w:rPr>
            </w:pPr>
            <w:r>
              <w:rPr>
                <w:rFonts w:ascii="Times New Roman" w:eastAsia="Calibri" w:hAnsi="Times New Roman"/>
                <w:color w:val="000000"/>
                <w:kern w:val="0"/>
              </w:rPr>
              <w:t>3</w:t>
            </w:r>
          </w:p>
        </w:tc>
      </w:tr>
    </w:tbl>
    <w:p w14:paraId="3140D6C6" w14:textId="77777777" w:rsidR="00DD772E" w:rsidRDefault="00DD772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140D6C7" w14:textId="77777777" w:rsidR="00DD772E" w:rsidRDefault="00FD6C88">
      <w:pPr>
        <w:numPr>
          <w:ilvl w:val="0"/>
          <w:numId w:val="1"/>
        </w:numPr>
        <w:shd w:val="clear" w:color="auto" w:fill="FFFFFF"/>
        <w:spacing w:after="0" w:line="360" w:lineRule="atLeast"/>
        <w:ind w:hanging="284"/>
        <w:contextualSpacing/>
        <w:jc w:val="both"/>
        <w:textAlignment w:val="baseline"/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uk-UA"/>
        </w:rPr>
        <w:lastRenderedPageBreak/>
        <w:t>Обґрунтування розміру бюджетного призначення:</w:t>
      </w:r>
      <w:r>
        <w:rPr>
          <w:rFonts w:ascii="Times New Roman" w:eastAsia="Times New Roman" w:hAnsi="Times New Roman"/>
          <w:color w:val="000000"/>
          <w:kern w:val="0"/>
          <w:lang w:eastAsia="uk-UA"/>
        </w:rPr>
        <w:t xml:space="preserve"> розмір бюджетного призначення визначений </w:t>
      </w:r>
      <w:r>
        <w:rPr>
          <w:rFonts w:ascii="Times New Roman" w:eastAsia="Times New Roman" w:hAnsi="Times New Roman"/>
          <w:color w:val="000000"/>
          <w:kern w:val="0"/>
          <w:lang w:eastAsia="uk-UA"/>
        </w:rPr>
        <w:t>рішенням виконавчого комітету Львівської міської ради від 15.11.2024 № 1471 «Про внесення змін до бюджету Львівської міської територіальної громади на 2024 рік».</w:t>
      </w:r>
    </w:p>
    <w:p w14:paraId="3140D6C8" w14:textId="77777777" w:rsidR="00DD772E" w:rsidRDefault="00FD6C88">
      <w:pPr>
        <w:numPr>
          <w:ilvl w:val="0"/>
          <w:numId w:val="1"/>
        </w:numPr>
        <w:shd w:val="clear" w:color="auto" w:fill="FFFFFF"/>
        <w:spacing w:after="0" w:line="360" w:lineRule="atLeast"/>
        <w:ind w:hanging="284"/>
        <w:contextualSpacing/>
        <w:jc w:val="both"/>
        <w:textAlignment w:val="baseline"/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uk-UA"/>
        </w:rPr>
        <w:t xml:space="preserve">Обґрунтування очікуваної вартості предмета закупівлі: </w:t>
      </w:r>
      <w:r>
        <w:rPr>
          <w:rFonts w:ascii="Times New Roman" w:eastAsia="Times New Roman" w:hAnsi="Times New Roman"/>
          <w:color w:val="000000"/>
          <w:kern w:val="0"/>
          <w:lang w:eastAsia="uk-UA"/>
        </w:rPr>
        <w:t xml:space="preserve">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саме, здійснено пошук, збір та аналіз загальнодоступної інформації про ціну, до якої відноситься у тому числі: інформація про вартість товарів, що міститься в мережі Інтернет у </w:t>
      </w:r>
      <w:r>
        <w:rPr>
          <w:rFonts w:ascii="Times New Roman" w:eastAsia="Times New Roman" w:hAnsi="Times New Roman"/>
          <w:color w:val="000000"/>
          <w:kern w:val="0"/>
          <w:lang w:eastAsia="uk-UA"/>
        </w:rPr>
        <w:t>відкритому доступі та, зокрема, в електронній системі закупівель “Prozorro”.</w:t>
      </w:r>
    </w:p>
    <w:p w14:paraId="3140D6C9" w14:textId="77777777" w:rsidR="00DD772E" w:rsidRDefault="00FD6C88">
      <w:pPr>
        <w:numPr>
          <w:ilvl w:val="0"/>
          <w:numId w:val="1"/>
        </w:numPr>
        <w:shd w:val="clear" w:color="auto" w:fill="FFFFFF"/>
        <w:spacing w:after="0" w:line="360" w:lineRule="atLeast"/>
        <w:ind w:hanging="284"/>
        <w:contextualSpacing/>
        <w:jc w:val="both"/>
        <w:textAlignment w:val="baseline"/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uk-UA"/>
        </w:rPr>
        <w:t>Процедура закупівлі:</w:t>
      </w:r>
      <w:r>
        <w:rPr>
          <w:rFonts w:ascii="Times New Roman" w:eastAsia="Times New Roman" w:hAnsi="Times New Roman"/>
          <w:color w:val="000000"/>
          <w:kern w:val="0"/>
          <w:lang w:eastAsia="uk-UA"/>
        </w:rPr>
        <w:t xml:space="preserve"> відкриті торги з особливостями.</w:t>
      </w:r>
    </w:p>
    <w:sectPr w:rsidR="00DD772E">
      <w:pgSz w:w="11906" w:h="16838"/>
      <w:pgMar w:top="1134" w:right="567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0D696" w14:textId="77777777" w:rsidR="00FD6C88" w:rsidRDefault="00FD6C88">
      <w:pPr>
        <w:spacing w:after="0" w:line="240" w:lineRule="auto"/>
      </w:pPr>
      <w:r>
        <w:separator/>
      </w:r>
    </w:p>
  </w:endnote>
  <w:endnote w:type="continuationSeparator" w:id="0">
    <w:p w14:paraId="3140D698" w14:textId="77777777" w:rsidR="00FD6C88" w:rsidRDefault="00FD6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0D692" w14:textId="77777777" w:rsidR="00FD6C88" w:rsidRDefault="00FD6C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40D694" w14:textId="77777777" w:rsidR="00FD6C88" w:rsidRDefault="00FD6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3626"/>
    <w:multiLevelType w:val="multilevel"/>
    <w:tmpl w:val="074C3F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776563451">
    <w:abstractNumId w:val="0"/>
  </w:num>
  <w:num w:numId="2" w16cid:durableId="16205291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D772E"/>
    <w:rsid w:val="00342882"/>
    <w:rsid w:val="00DD772E"/>
    <w:rsid w:val="00FD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D692"/>
  <w15:docId w15:val="{3815898B-6E69-4EE5-8B3B-9B596B87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4"/>
        <w:szCs w:val="24"/>
        <w:lang w:val="uk-U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4">
    <w:name w:val="Назва Знак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і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Цитата Знак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Насичена цитата Знак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2079</Words>
  <Characters>1186</Characters>
  <Application>Microsoft Office Word</Application>
  <DocSecurity>0</DocSecurity>
  <Lines>9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Курило Богдан</dc:creator>
  <dc:description/>
  <cp:lastModifiedBy>Курило Богдан</cp:lastModifiedBy>
  <cp:revision>2</cp:revision>
  <dcterms:created xsi:type="dcterms:W3CDTF">2024-12-17T06:54:00Z</dcterms:created>
  <dcterms:modified xsi:type="dcterms:W3CDTF">2024-12-17T06:54:00Z</dcterms:modified>
</cp:coreProperties>
</file>