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75" w:rsidRPr="00F2495C" w:rsidRDefault="00573C75" w:rsidP="00573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Повідомлення </w:t>
      </w:r>
      <w:r w:rsidRPr="003C45B5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ТОВ «Мартін </w:t>
      </w:r>
      <w:proofErr w:type="spellStart"/>
      <w:r w:rsidRPr="003C45B5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Енерджі</w:t>
      </w:r>
      <w:proofErr w:type="spellEnd"/>
      <w:r w:rsidRPr="003C45B5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 Груп»</w:t>
      </w:r>
    </w:p>
    <w:p w:rsidR="00573C75" w:rsidRPr="00F2495C" w:rsidRDefault="00573C75" w:rsidP="00573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про клопотання щодо отримання дозволу на викиди забруднюючих речовин в атмосферне повітря</w:t>
      </w:r>
    </w:p>
    <w:p w:rsidR="00573C75" w:rsidRPr="00F2495C" w:rsidRDefault="00573C75" w:rsidP="00573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73C75" w:rsidRDefault="00573C75" w:rsidP="00573C7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Повне найменування суб’єкта господарювання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: 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ТОВАРИСТВО З ОБМЕЖЕНОЮ ВІДПОВІДАЛЬНІСТЮ «МАРТІН ЕНЕРДЖІ ГРУП»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;</w:t>
      </w:r>
    </w:p>
    <w:p w:rsidR="00573C75" w:rsidRDefault="00573C75" w:rsidP="00573C75">
      <w:pPr>
        <w:spacing w:after="0" w:line="240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BF7747">
        <w:rPr>
          <w:rFonts w:ascii="Times New Roman" w:eastAsia="Times New Roman" w:hAnsi="Times New Roman" w:cs="Times New Roman"/>
          <w:color w:val="000000"/>
          <w:lang w:eastAsia="uk-UA"/>
        </w:rPr>
        <w:t>Скорочене найменування суб’єкта господарювання: ТОВ «МАРТІН ЕНЕРДЖІ ГРУП»;</w:t>
      </w:r>
    </w:p>
    <w:p w:rsidR="00573C75" w:rsidRPr="000D34DA" w:rsidRDefault="00573C75" w:rsidP="00573C75">
      <w:pPr>
        <w:pStyle w:val="a3"/>
        <w:numPr>
          <w:ilvl w:val="0"/>
          <w:numId w:val="1"/>
        </w:numPr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Ідентифікаційний код юридичної особи в ЄДРПОУ: 43759280;</w:t>
      </w:r>
    </w:p>
    <w:p w:rsidR="00573C75" w:rsidRPr="003C45B5" w:rsidRDefault="00573C75" w:rsidP="00573C75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3C45B5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Місцезнаходження суб’єкта господарювання</w:t>
      </w:r>
      <w:r w:rsidRPr="003C45B5">
        <w:rPr>
          <w:rFonts w:ascii="Times New Roman" w:eastAsia="Times New Roman" w:hAnsi="Times New Roman" w:cs="Times New Roman"/>
          <w:color w:val="000000"/>
          <w:lang w:eastAsia="uk-UA"/>
        </w:rPr>
        <w:t xml:space="preserve">: 81600, Львівська обл., </w:t>
      </w:r>
      <w:proofErr w:type="spellStart"/>
      <w:r w:rsidRPr="003C45B5">
        <w:rPr>
          <w:rFonts w:ascii="Times New Roman" w:eastAsia="Times New Roman" w:hAnsi="Times New Roman" w:cs="Times New Roman"/>
          <w:color w:val="000000"/>
          <w:lang w:eastAsia="uk-UA"/>
        </w:rPr>
        <w:t>Стрийський</w:t>
      </w:r>
      <w:proofErr w:type="spellEnd"/>
      <w:r w:rsidRPr="003C45B5">
        <w:rPr>
          <w:rFonts w:ascii="Times New Roman" w:eastAsia="Times New Roman" w:hAnsi="Times New Roman" w:cs="Times New Roman"/>
          <w:color w:val="000000"/>
          <w:lang w:eastAsia="uk-UA"/>
        </w:rPr>
        <w:t xml:space="preserve"> р-н,  Миколаївська міська громада, м. Миколаїв, вул. Львівське шосе, буд. № 1;</w:t>
      </w:r>
    </w:p>
    <w:p w:rsidR="00573C75" w:rsidRPr="000D34DA" w:rsidRDefault="00573C75" w:rsidP="00573C75">
      <w:pPr>
        <w:spacing w:after="0" w:line="240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Контактний номер телефону:  +380 (67)-788-90-43;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ab/>
      </w:r>
    </w:p>
    <w:p w:rsidR="00573C75" w:rsidRPr="000D34DA" w:rsidRDefault="00573C75" w:rsidP="00573C75">
      <w:pPr>
        <w:spacing w:after="0" w:line="240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Електронна пошта:  kovalskioleg2@gmail.com;</w:t>
      </w:r>
    </w:p>
    <w:p w:rsidR="00573C75" w:rsidRPr="00F2495C" w:rsidRDefault="00573C75" w:rsidP="00573C75">
      <w:pPr>
        <w:numPr>
          <w:ilvl w:val="0"/>
          <w:numId w:val="2"/>
        </w:numPr>
        <w:tabs>
          <w:tab w:val="left" w:pos="284"/>
        </w:tabs>
        <w:spacing w:after="0" w:line="240" w:lineRule="auto"/>
        <w:ind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Місцезнаходження об’єкта/промислового майданчика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: </w:t>
      </w:r>
    </w:p>
    <w:p w:rsidR="00573C75" w:rsidRPr="00F2495C" w:rsidRDefault="00573C75" w:rsidP="00573C75">
      <w:pPr>
        <w:spacing w:after="0" w:line="240" w:lineRule="auto"/>
        <w:ind w:left="284" w:right="-215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1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7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9000, Львівська область, Львівський район, Львівська міська громада, місто Львів,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Залізничний 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район, вул.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Конюшинна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30. </w:t>
      </w:r>
    </w:p>
    <w:p w:rsidR="00573C75" w:rsidRPr="000D34DA" w:rsidRDefault="00573C75" w:rsidP="00573C75">
      <w:pPr>
        <w:spacing w:after="0" w:line="240" w:lineRule="auto"/>
        <w:ind w:left="284" w:right="-215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0D34DA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2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 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81112, Львівська обл., Львівський р-н, </w:t>
      </w:r>
      <w:proofErr w:type="spellStart"/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Зимноводівська</w:t>
      </w:r>
      <w:proofErr w:type="spellEnd"/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 сільська громада, с. </w:t>
      </w:r>
      <w:proofErr w:type="spellStart"/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Холодновідка</w:t>
      </w:r>
      <w:proofErr w:type="spellEnd"/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>, вул. Городоцька, буд. 1;</w:t>
      </w:r>
    </w:p>
    <w:p w:rsidR="00573C75" w:rsidRPr="00F2495C" w:rsidRDefault="00573C75" w:rsidP="00573C75">
      <w:pPr>
        <w:numPr>
          <w:ilvl w:val="0"/>
          <w:numId w:val="4"/>
        </w:numPr>
        <w:tabs>
          <w:tab w:val="left" w:pos="284"/>
        </w:tabs>
        <w:spacing w:after="0" w:line="240" w:lineRule="auto"/>
        <w:ind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Мета отримання дозволу на викиди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: Отримання дозволу на викиди для існуючих об'єктів;</w:t>
      </w:r>
    </w:p>
    <w:p w:rsidR="00573C75" w:rsidRDefault="00573C75" w:rsidP="00573C75">
      <w:pPr>
        <w:numPr>
          <w:ilvl w:val="0"/>
          <w:numId w:val="5"/>
        </w:numPr>
        <w:tabs>
          <w:tab w:val="left" w:pos="284"/>
        </w:tabs>
        <w:spacing w:after="0" w:line="240" w:lineRule="auto"/>
        <w:ind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Відомості про наявність висновку з оцінки впливу на довкілля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:</w:t>
      </w:r>
    </w:p>
    <w:p w:rsidR="00573C75" w:rsidRPr="00F2495C" w:rsidRDefault="00573C75" w:rsidP="00573C75">
      <w:pPr>
        <w:tabs>
          <w:tab w:val="left" w:pos="284"/>
        </w:tabs>
        <w:spacing w:after="0" w:line="240" w:lineRule="auto"/>
        <w:ind w:left="284" w:right="-215"/>
        <w:jc w:val="both"/>
        <w:textAlignment w:val="baseline"/>
        <w:rPr>
          <w:rFonts w:ascii="Arial" w:eastAsia="Times New Roman" w:hAnsi="Arial" w:cs="Arial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1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На АЗС загальний об’єм резервуарів зберігання палива становить 115 </w:t>
      </w:r>
      <w:r w:rsidRPr="00641BD7">
        <w:rPr>
          <w:rFonts w:ascii="Times New Roman" w:eastAsia="Times New Roman" w:hAnsi="Times New Roman" w:cs="Times New Roman"/>
          <w:color w:val="000000"/>
          <w:lang w:eastAsia="uk-UA"/>
        </w:rPr>
        <w:t>м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.  </w:t>
      </w:r>
      <w:r w:rsidRPr="00BF7747">
        <w:rPr>
          <w:rFonts w:ascii="Times New Roman" w:eastAsia="Times New Roman" w:hAnsi="Times New Roman" w:cs="Times New Roman"/>
          <w:color w:val="000000"/>
          <w:lang w:eastAsia="uk-UA"/>
        </w:rPr>
        <w:t>Відповідно до ст. 3 Закону України «Про оцінку впливу на довкілля планової діяльності «Експлуатація автозаправної станції призначеної для прийому і зберігання світлих нафтопродуктів (А-95, ДП), та заправка паливом автотранспорту усіх типів», номер реєстраційної справи   № 03.02-</w:t>
      </w:r>
      <w:r>
        <w:rPr>
          <w:rFonts w:ascii="Times New Roman" w:eastAsia="Times New Roman" w:hAnsi="Times New Roman" w:cs="Times New Roman"/>
          <w:color w:val="000000"/>
          <w:lang w:eastAsia="uk-UA"/>
        </w:rPr>
        <w:t>4812/2 від 29.07.2024 р.</w:t>
      </w:r>
    </w:p>
    <w:p w:rsidR="00573C75" w:rsidRPr="00F2495C" w:rsidRDefault="00573C75" w:rsidP="00573C75">
      <w:pPr>
        <w:tabs>
          <w:tab w:val="left" w:pos="284"/>
        </w:tabs>
        <w:spacing w:after="0" w:line="240" w:lineRule="auto"/>
        <w:ind w:left="284" w:right="-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0D34DA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2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.  На АЗС загальний об’єм резервуарів зберігання палива становить 14,7 </w:t>
      </w:r>
      <w:r w:rsidRPr="00641BD7">
        <w:rPr>
          <w:rFonts w:ascii="Times New Roman" w:eastAsia="Times New Roman" w:hAnsi="Times New Roman" w:cs="Times New Roman"/>
          <w:color w:val="000000"/>
          <w:lang w:eastAsia="uk-UA"/>
        </w:rPr>
        <w:t>м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lang w:eastAsia="uk-UA"/>
        </w:rPr>
        <w:t>, тому</w:t>
      </w:r>
      <w:r w:rsidRPr="00BF7747">
        <w:t xml:space="preserve"> </w:t>
      </w:r>
      <w:r>
        <w:t>о</w:t>
      </w:r>
      <w:r w:rsidRPr="00BF7747">
        <w:rPr>
          <w:rFonts w:ascii="Times New Roman" w:eastAsia="Times New Roman" w:hAnsi="Times New Roman" w:cs="Times New Roman"/>
          <w:color w:val="000000"/>
          <w:lang w:eastAsia="uk-UA"/>
        </w:rPr>
        <w:t>б’єкт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№1010;</w:t>
      </w:r>
    </w:p>
    <w:p w:rsidR="00573C75" w:rsidRDefault="00573C75" w:rsidP="00573C75">
      <w:pPr>
        <w:numPr>
          <w:ilvl w:val="0"/>
          <w:numId w:val="6"/>
        </w:numPr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Загальний опис об’єкта (опис виробництв та технологічного устаткування)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: 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ТОВ «МАРТІН ЕНЕРДЖІ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ГРУП» здійснює приймання, зберігання та заправку автомобільного транспорту бензином та дизельним паливом (КВЕД: 47.30 Роздрібна торгівля пальним (основний). </w:t>
      </w:r>
    </w:p>
    <w:p w:rsidR="00573C75" w:rsidRDefault="00573C75" w:rsidP="00573C75">
      <w:pPr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 xml:space="preserve">  </w:t>
      </w:r>
      <w:r w:rsidRPr="00F2495C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1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Зберігання бензину та дизельного палива передбачено в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трьох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окремих надземних </w:t>
      </w:r>
      <w:proofErr w:type="spellStart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>одностінних</w:t>
      </w:r>
      <w:proofErr w:type="spellEnd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металевих резервуарах ємність одного з ДП становить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15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м</w:t>
      </w:r>
      <w:r w:rsidRPr="007458DD"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, ємність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другого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з бензином становить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50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м</w:t>
      </w:r>
      <w:r w:rsidRPr="007458DD"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, 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ємність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третього 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ДП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становить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50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м</w:t>
      </w:r>
      <w:r w:rsidRPr="007458DD"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. Резервуари обладнані системою повернення парів нафтопродуктів при їх заповненні, дихальною арматурою з клапанною системою, технічними пристроями для запобігання переповнення </w:t>
      </w:r>
      <w:proofErr w:type="spellStart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>ємностей</w:t>
      </w:r>
      <w:proofErr w:type="spellEnd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при зливі нафтопродуктів. Загальна місткість резервуарів зберіга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ння нафтопродуктів – 115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м</w:t>
      </w:r>
      <w:r w:rsidRPr="007458DD"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. Заправлення автомобілів нафтопродуктами здійснюється за допомогою </w:t>
      </w:r>
      <w:r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двох </w:t>
      </w:r>
      <w:proofErr w:type="spellStart"/>
      <w:r w:rsidRPr="0001125C">
        <w:rPr>
          <w:rFonts w:ascii="Times New Roman" w:eastAsia="Times New Roman" w:hAnsi="Times New Roman" w:cs="Times New Roman"/>
          <w:color w:val="000000"/>
          <w:lang w:eastAsia="uk-UA"/>
        </w:rPr>
        <w:t>паливороздавальних</w:t>
      </w:r>
      <w:proofErr w:type="spellEnd"/>
      <w:r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колонок Славутич на 2 види палива (3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01125C">
        <w:rPr>
          <w:rFonts w:ascii="Times New Roman" w:eastAsia="Times New Roman" w:hAnsi="Times New Roman" w:cs="Times New Roman"/>
          <w:color w:val="000000"/>
          <w:lang w:eastAsia="uk-UA"/>
        </w:rPr>
        <w:t>пістолети можуть працювати одночасно)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>Основними технологічними процесами, що супроводжуються викидами забруднюючих речовин в атмо</w:t>
      </w:r>
      <w:r>
        <w:rPr>
          <w:rFonts w:ascii="Times New Roman" w:eastAsia="Times New Roman" w:hAnsi="Times New Roman" w:cs="Times New Roman"/>
          <w:color w:val="000000"/>
          <w:lang w:eastAsia="uk-UA"/>
        </w:rPr>
        <w:t>сферне повітря є збе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>рігання та реалізація палива</w:t>
      </w:r>
    </w:p>
    <w:p w:rsidR="00573C75" w:rsidRDefault="00573C75" w:rsidP="00573C75">
      <w:pPr>
        <w:spacing w:after="0" w:line="240" w:lineRule="auto"/>
        <w:ind w:left="284" w:right="-2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 xml:space="preserve">     </w:t>
      </w:r>
      <w:r w:rsidRPr="000D34DA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2</w:t>
      </w:r>
      <w:r w:rsidRPr="000D34DA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Зберігання бензину та дизельного палива передбачено в двох окремих надземних </w:t>
      </w:r>
      <w:proofErr w:type="spellStart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>одностінних</w:t>
      </w:r>
      <w:proofErr w:type="spellEnd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металевих резервуарах ємність одного з ДП становить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9,8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м</w:t>
      </w:r>
      <w:r w:rsidRPr="00F076AD"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>, ємність іншого з бензином становить 4,</w:t>
      </w:r>
      <w:r>
        <w:rPr>
          <w:rFonts w:ascii="Times New Roman" w:eastAsia="Times New Roman" w:hAnsi="Times New Roman" w:cs="Times New Roman"/>
          <w:color w:val="000000"/>
          <w:lang w:eastAsia="uk-UA"/>
        </w:rPr>
        <w:t>9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м</w:t>
      </w:r>
      <w:r w:rsidRPr="00F076AD"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. Резервуари обладнані системою повернення парів нафтопродуктів при їх заповненні, дихальною арматурою з клапанною системою, технічними пристроями для запобігання переповнення </w:t>
      </w:r>
      <w:proofErr w:type="spellStart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>ємностей</w:t>
      </w:r>
      <w:proofErr w:type="spellEnd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при зливі нафтопродуктів. Загальна місткість резервуарів зберіга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ння нафтопродуктів – 14,7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м</w:t>
      </w:r>
      <w:r w:rsidRPr="00F076AD">
        <w:rPr>
          <w:rFonts w:ascii="Times New Roman" w:eastAsia="Times New Roman" w:hAnsi="Times New Roman" w:cs="Times New Roman"/>
          <w:color w:val="000000"/>
          <w:vertAlign w:val="superscript"/>
          <w:lang w:eastAsia="uk-UA"/>
        </w:rPr>
        <w:t>3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. Заправлення автомобілів нафтопродуктами здійснюється за допомогою двох односторонніх </w:t>
      </w:r>
      <w:proofErr w:type="spellStart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>паливороздавальних</w:t>
      </w:r>
      <w:proofErr w:type="spellEnd"/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 xml:space="preserve"> колонок (ПРК) на 1 вид палива. Основними технологічними процесами, що супроводжуються викидами забруднюючих речовин в атмо</w:t>
      </w:r>
      <w:r>
        <w:rPr>
          <w:rFonts w:ascii="Times New Roman" w:eastAsia="Times New Roman" w:hAnsi="Times New Roman" w:cs="Times New Roman"/>
          <w:color w:val="000000"/>
          <w:lang w:eastAsia="uk-UA"/>
        </w:rPr>
        <w:t>сферне повітря є збе</w:t>
      </w:r>
      <w:r w:rsidRPr="00B866BE">
        <w:rPr>
          <w:rFonts w:ascii="Times New Roman" w:eastAsia="Times New Roman" w:hAnsi="Times New Roman" w:cs="Times New Roman"/>
          <w:color w:val="000000"/>
          <w:lang w:eastAsia="uk-UA"/>
        </w:rPr>
        <w:t>рігання та реалізація палива</w:t>
      </w:r>
      <w:r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573C75" w:rsidRPr="00F2495C" w:rsidRDefault="00573C75" w:rsidP="00573C75">
      <w:pPr>
        <w:numPr>
          <w:ilvl w:val="0"/>
          <w:numId w:val="7"/>
        </w:numPr>
        <w:spacing w:after="0" w:line="240" w:lineRule="auto"/>
        <w:ind w:left="426" w:right="-215" w:hanging="35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Відомості щодо видів та обсягів викидів: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  </w:t>
      </w:r>
    </w:p>
    <w:p w:rsidR="00573C75" w:rsidRPr="007458DD" w:rsidRDefault="00573C75" w:rsidP="00573C75">
      <w:pPr>
        <w:tabs>
          <w:tab w:val="left" w:pos="426"/>
        </w:tabs>
        <w:spacing w:after="0" w:line="240" w:lineRule="auto"/>
        <w:ind w:left="426" w:right="-2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458DD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1</w:t>
      </w:r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 xml:space="preserve">.   Бензин (нафтовий, </w:t>
      </w:r>
      <w:proofErr w:type="spellStart"/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>малосірчистий</w:t>
      </w:r>
      <w:proofErr w:type="spellEnd"/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 xml:space="preserve"> - у перерахунку на вуглець) – 0,937328 т/рік,  Вуглеводні граничні С12-С19 – 0,032484 т/рік;. </w:t>
      </w:r>
    </w:p>
    <w:p w:rsidR="00573C75" w:rsidRPr="007458DD" w:rsidRDefault="00573C75" w:rsidP="00573C75">
      <w:pPr>
        <w:spacing w:after="0" w:line="240" w:lineRule="auto"/>
        <w:ind w:left="426" w:right="-2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458DD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Об’єкт 2</w:t>
      </w:r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 xml:space="preserve">. </w:t>
      </w:r>
      <w:r w:rsidRPr="0001125C">
        <w:t xml:space="preserve"> </w:t>
      </w:r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 xml:space="preserve">Бензин (нафтовий, </w:t>
      </w:r>
      <w:proofErr w:type="spellStart"/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>малосірчистий</w:t>
      </w:r>
      <w:proofErr w:type="spellEnd"/>
      <w:r w:rsidRPr="007458DD">
        <w:rPr>
          <w:rFonts w:ascii="Times New Roman" w:eastAsia="Times New Roman" w:hAnsi="Times New Roman" w:cs="Times New Roman"/>
          <w:color w:val="000000"/>
          <w:lang w:eastAsia="uk-UA"/>
        </w:rPr>
        <w:t xml:space="preserve"> - у перерахунку на вуглець) – 1,061378 т/рік,  Вуглеводні граничні С12-С19 – 0,019332  т/рік</w:t>
      </w:r>
      <w:r w:rsidRPr="007458DD">
        <w:rPr>
          <w:rFonts w:ascii="Times New Roman" w:eastAsia="Times New Roman" w:hAnsi="Times New Roman" w:cs="Times New Roman"/>
          <w:color w:val="000000"/>
          <w:u w:val="single"/>
          <w:lang w:eastAsia="uk-UA"/>
        </w:rPr>
        <w:t>;</w:t>
      </w:r>
    </w:p>
    <w:p w:rsidR="00573C75" w:rsidRPr="00F2495C" w:rsidRDefault="00573C75" w:rsidP="00573C75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 w:right="-215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За ступенем впливу на забруднення атмосферного повітря об'єкти віднесено до 3 групи, і не мають виробництв або технологічного устаткування, на яких повинні впроваджуватися найкращі доступні технології та методи керування. Впровадження заходів щодо впровадження найкращих існуючих технологій виробництва, що виконані або/та які потребують виконання не передбачено;</w:t>
      </w:r>
    </w:p>
    <w:p w:rsidR="00573C75" w:rsidRPr="00F2495C" w:rsidRDefault="00573C75" w:rsidP="00573C75">
      <w:pPr>
        <w:numPr>
          <w:ilvl w:val="0"/>
          <w:numId w:val="9"/>
        </w:numPr>
        <w:spacing w:after="0" w:line="240" w:lineRule="auto"/>
        <w:ind w:left="426" w:right="-215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Перелік заходів щодо скорочення викидів: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Не передбачено;</w:t>
      </w:r>
    </w:p>
    <w:p w:rsidR="00573C75" w:rsidRPr="00F2495C" w:rsidRDefault="00573C75" w:rsidP="00573C75">
      <w:pPr>
        <w:spacing w:after="0" w:line="240" w:lineRule="auto"/>
        <w:ind w:left="426" w:right="-215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lastRenderedPageBreak/>
        <w:t xml:space="preserve">11. </w:t>
      </w: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Дотримання виконання природоохоронних заходів щодо скорочення викидів: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Не передбачено;</w:t>
      </w:r>
    </w:p>
    <w:p w:rsidR="00573C75" w:rsidRPr="0001125C" w:rsidRDefault="00573C75" w:rsidP="00573C7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12. </w:t>
      </w:r>
      <w:r w:rsidRPr="000112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Відповідність пропозицій щодо дозволених обсягів викидів законодавству:</w:t>
      </w:r>
      <w:r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Для визначення рівня забруднення атмосферного повітря в районі розташування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АЗС</w:t>
      </w:r>
      <w:r w:rsidRPr="0001125C">
        <w:rPr>
          <w:rFonts w:ascii="Times New Roman" w:eastAsia="Times New Roman" w:hAnsi="Times New Roman" w:cs="Times New Roman"/>
          <w:color w:val="000000"/>
          <w:lang w:eastAsia="uk-UA"/>
        </w:rPr>
        <w:t xml:space="preserve"> ТОВ «МАРТІН ЕНЕРДЖІ ГРУП»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нормативної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та відповідають вимогам чинного законодавства</w:t>
      </w:r>
    </w:p>
    <w:p w:rsidR="00573C75" w:rsidRPr="00F2495C" w:rsidRDefault="00573C75" w:rsidP="00573C75">
      <w:pPr>
        <w:spacing w:after="0" w:line="240" w:lineRule="auto"/>
        <w:ind w:left="426" w:right="-215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13.</w:t>
      </w: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Адреса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 w:rsidRPr="00F2495C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</w:t>
      </w:r>
      <w:proofErr w:type="spellStart"/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об</w:t>
      </w:r>
      <w:r w:rsidR="000131D7">
        <w:rPr>
          <w:rFonts w:ascii="Times New Roman" w:eastAsia="Times New Roman" w:hAnsi="Times New Roman" w:cs="Times New Roman"/>
          <w:color w:val="000000"/>
          <w:lang w:eastAsia="uk-UA"/>
        </w:rPr>
        <w:t>л</w:t>
      </w:r>
      <w:proofErr w:type="spellEnd"/>
      <w:r w:rsidR="000131D7">
        <w:rPr>
          <w:rFonts w:ascii="Times New Roman" w:eastAsia="Times New Roman" w:hAnsi="Times New Roman" w:cs="Times New Roman"/>
          <w:color w:val="000000"/>
          <w:lang w:eastAsia="uk-UA"/>
        </w:rPr>
        <w:t>, м. Львів, вул. Винниченка, 18</w:t>
      </w:r>
      <w:bookmarkStart w:id="0" w:name="_GoBack"/>
      <w:bookmarkEnd w:id="0"/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 (79026, Львівська </w:t>
      </w:r>
      <w:proofErr w:type="spellStart"/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обл</w:t>
      </w:r>
      <w:proofErr w:type="spellEnd"/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 xml:space="preserve">, м. Львів, вул. </w:t>
      </w:r>
      <w:proofErr w:type="spellStart"/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Стрийська</w:t>
      </w:r>
      <w:proofErr w:type="spellEnd"/>
      <w:r w:rsidRPr="00F2495C">
        <w:rPr>
          <w:rFonts w:ascii="Times New Roman" w:eastAsia="Times New Roman" w:hAnsi="Times New Roman" w:cs="Times New Roman"/>
          <w:color w:val="000000"/>
          <w:lang w:eastAsia="uk-UA"/>
        </w:rPr>
        <w:t>, 98), електронна пошта: envir@loda.gov.ua, телефон: 0322 387 383;</w:t>
      </w:r>
    </w:p>
    <w:p w:rsidR="00573C75" w:rsidRPr="00743AEB" w:rsidRDefault="00573C75" w:rsidP="00573C75">
      <w:pPr>
        <w:pStyle w:val="a3"/>
        <w:numPr>
          <w:ilvl w:val="1"/>
          <w:numId w:val="3"/>
        </w:numPr>
        <w:spacing w:after="0" w:line="240" w:lineRule="auto"/>
        <w:ind w:left="426" w:right="-215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743AEB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 xml:space="preserve">Строки подання зауважень та пропозицій: </w:t>
      </w:r>
      <w:r w:rsidRPr="00743AEB">
        <w:rPr>
          <w:rFonts w:ascii="Times New Roman" w:eastAsia="Times New Roman" w:hAnsi="Times New Roman" w:cs="Times New Roman"/>
          <w:color w:val="000000"/>
          <w:lang w:eastAsia="uk-UA"/>
        </w:rPr>
        <w:t>Пропозиції та рекомендації просимо надсилати протягом 30 днів з дня опублікування.</w:t>
      </w:r>
    </w:p>
    <w:p w:rsidR="008F1E79" w:rsidRDefault="008F1E79"/>
    <w:sectPr w:rsidR="008F1E79" w:rsidSect="007458DD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51B63"/>
    <w:multiLevelType w:val="multilevel"/>
    <w:tmpl w:val="EBBAD6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FA1D05"/>
    <w:multiLevelType w:val="multilevel"/>
    <w:tmpl w:val="B30A0E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932EF"/>
    <w:multiLevelType w:val="multilevel"/>
    <w:tmpl w:val="0F1E75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34804"/>
    <w:multiLevelType w:val="multilevel"/>
    <w:tmpl w:val="B282A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31D72"/>
    <w:multiLevelType w:val="multilevel"/>
    <w:tmpl w:val="FF586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lvl w:ilvl="0">
        <w:numFmt w:val="decimal"/>
        <w:lvlText w:val="%1."/>
        <w:lvlJc w:val="left"/>
        <w:rPr>
          <w:b/>
        </w:rPr>
      </w:lvl>
    </w:lvlOverride>
  </w:num>
  <w:num w:numId="3">
    <w:abstractNumId w:val="3"/>
  </w:num>
  <w:num w:numId="4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5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6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7">
    <w:abstractNumId w:val="1"/>
    <w:lvlOverride w:ilvl="0">
      <w:lvl w:ilvl="0">
        <w:numFmt w:val="decimal"/>
        <w:lvlText w:val="%1."/>
        <w:lvlJc w:val="left"/>
        <w:rPr>
          <w:b/>
        </w:rPr>
      </w:lvl>
    </w:lvlOverride>
  </w:num>
  <w:num w:numId="8">
    <w:abstractNumId w:val="2"/>
    <w:lvlOverride w:ilvl="0">
      <w:lvl w:ilvl="0">
        <w:numFmt w:val="decimal"/>
        <w:lvlText w:val="%1."/>
        <w:lvlJc w:val="left"/>
        <w:rPr>
          <w:b/>
        </w:rPr>
      </w:lvl>
    </w:lvlOverride>
  </w:num>
  <w:num w:numId="9">
    <w:abstractNumId w:val="2"/>
    <w:lvlOverride w:ilvl="0">
      <w:lvl w:ilvl="0">
        <w:numFmt w:val="decimal"/>
        <w:lvlText w:val="%1."/>
        <w:lvlJc w:val="left"/>
        <w:rPr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8D"/>
    <w:rsid w:val="000131D7"/>
    <w:rsid w:val="003F1F8D"/>
    <w:rsid w:val="00573C75"/>
    <w:rsid w:val="008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445E"/>
  <w15:chartTrackingRefBased/>
  <w15:docId w15:val="{D1DD4A8C-E61C-48B7-950F-43F5F7F1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3912</Words>
  <Characters>2230</Characters>
  <Application>Microsoft Office Word</Application>
  <DocSecurity>0</DocSecurity>
  <Lines>18</Lines>
  <Paragraphs>12</Paragraphs>
  <ScaleCrop>false</ScaleCrop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2025-03-10T08:41:00Z</dcterms:created>
  <dcterms:modified xsi:type="dcterms:W3CDTF">2025-03-10T09:02:00Z</dcterms:modified>
</cp:coreProperties>
</file>