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63103E" w:rsidRPr="0063103E">
        <w:rPr>
          <w:rFonts w:ascii="Arial" w:hAnsi="Arial" w:cs="Arial"/>
          <w:b/>
          <w:sz w:val="24"/>
          <w:szCs w:val="24"/>
        </w:rPr>
        <w:t>ДК 021:2015 - 71420000-8 - Послуги у сфері ландшафтної архітектури - Послуги з експлуатації та обслуговування фонтанів на території Галицького району 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8D598E" w:rsidRPr="008D598E">
        <w:rPr>
          <w:rFonts w:ascii="Arial" w:hAnsi="Arial" w:cs="Arial"/>
          <w:b/>
          <w:sz w:val="24"/>
          <w:szCs w:val="24"/>
        </w:rPr>
        <w:t>UA-2025-03-13-014362-a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</w:t>
      </w:r>
      <w:r w:rsidR="0063103E" w:rsidRPr="0063103E">
        <w:rPr>
          <w:rFonts w:ascii="Arial" w:hAnsi="Arial" w:cs="Arial"/>
          <w:sz w:val="24"/>
          <w:szCs w:val="24"/>
        </w:rPr>
        <w:t>з експлуатації та обслуговування фонтанів на території Галицького району 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24EF"/>
    <w:rsid w:val="00280692"/>
    <w:rsid w:val="002846DE"/>
    <w:rsid w:val="002C10DA"/>
    <w:rsid w:val="004C5922"/>
    <w:rsid w:val="005340D6"/>
    <w:rsid w:val="005527CB"/>
    <w:rsid w:val="00553EB8"/>
    <w:rsid w:val="0063103E"/>
    <w:rsid w:val="006D1608"/>
    <w:rsid w:val="006D7B99"/>
    <w:rsid w:val="006E5BAD"/>
    <w:rsid w:val="00794B56"/>
    <w:rsid w:val="008D598E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C0570C"/>
    <w:rsid w:val="00C5352D"/>
    <w:rsid w:val="00CF0131"/>
    <w:rsid w:val="00D00A4F"/>
    <w:rsid w:val="00DD4BAD"/>
    <w:rsid w:val="00DD6FD3"/>
    <w:rsid w:val="00EE7B7E"/>
    <w:rsid w:val="00EF6B26"/>
    <w:rsid w:val="00F62625"/>
    <w:rsid w:val="00F85D52"/>
    <w:rsid w:val="00FE2812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46</cp:revision>
  <cp:lastPrinted>2025-02-06T07:40:00Z</cp:lastPrinted>
  <dcterms:created xsi:type="dcterms:W3CDTF">2022-01-11T18:33:00Z</dcterms:created>
  <dcterms:modified xsi:type="dcterms:W3CDTF">2025-03-14T06:15:00Z</dcterms:modified>
  <dc:language>uk-UA</dc:language>
</cp:coreProperties>
</file>