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</w:t>
      </w:r>
      <w:bookmarkStart w:id="0" w:name="_GoBack"/>
      <w:bookmarkEnd w:id="0"/>
      <w:r w:rsidRPr="00DD4BAD">
        <w:rPr>
          <w:rFonts w:ascii="Arial" w:hAnsi="Arial" w:cs="Arial"/>
          <w:b/>
          <w:sz w:val="24"/>
          <w:szCs w:val="24"/>
        </w:rPr>
        <w:t>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3100FA" w:rsidRPr="003100FA">
        <w:rPr>
          <w:rFonts w:ascii="Arial" w:hAnsi="Arial" w:cs="Arial"/>
          <w:b/>
          <w:sz w:val="24"/>
          <w:szCs w:val="24"/>
        </w:rPr>
        <w:t>ДК 021:2015 - 90470000-2 - Послуги з чищення каналізаційних колекторів -  Послуги з очищення каналізаційних колодязів та колекторів гідравлічним методом 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3100FA" w:rsidRPr="003100FA">
        <w:rPr>
          <w:rFonts w:ascii="Arial" w:hAnsi="Arial" w:cs="Arial"/>
          <w:b/>
          <w:sz w:val="24"/>
          <w:szCs w:val="24"/>
        </w:rPr>
        <w:t>UA-2025-04-28-011408-a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3100FA" w:rsidRPr="003100FA">
        <w:rPr>
          <w:rFonts w:ascii="Arial" w:hAnsi="Arial" w:cs="Arial"/>
          <w:sz w:val="24"/>
          <w:szCs w:val="24"/>
        </w:rPr>
        <w:t>з очищення каналізаційних колодязів та колекторів гідравлічним методом 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280692"/>
    <w:rsid w:val="002846DE"/>
    <w:rsid w:val="002C10DA"/>
    <w:rsid w:val="003100FA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D00A4F"/>
    <w:rsid w:val="00DD4BAD"/>
    <w:rsid w:val="00DD6FD3"/>
    <w:rsid w:val="00EA7F2E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1290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46</cp:revision>
  <cp:lastPrinted>2025-04-10T14:02:00Z</cp:lastPrinted>
  <dcterms:created xsi:type="dcterms:W3CDTF">2022-01-11T18:33:00Z</dcterms:created>
  <dcterms:modified xsi:type="dcterms:W3CDTF">2025-04-29T05:58:00Z</dcterms:modified>
  <dc:language>uk-UA</dc:language>
</cp:coreProperties>
</file>