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400F18" w:rsidRDefault="00F72A3E" w:rsidP="00F72A3E">
      <w:pPr>
        <w:spacing w:after="0" w:line="240" w:lineRule="auto"/>
        <w:ind w:firstLine="567"/>
        <w:jc w:val="both"/>
        <w:rPr>
          <w:rFonts w:ascii="Arial" w:hAnsi="Arial" w:cs="Arial"/>
          <w:color w:val="FF0000"/>
        </w:rPr>
      </w:pPr>
      <w:r w:rsidRPr="00400F1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w:t>
      </w:r>
      <w:r w:rsidR="00400F18" w:rsidRPr="00400F18">
        <w:rPr>
          <w:rFonts w:ascii="Arial" w:hAnsi="Arial" w:cs="Arial"/>
          <w:i/>
        </w:rPr>
        <w:t xml:space="preserve">поточного ремонту </w:t>
      </w:r>
      <w:r w:rsidR="009D2780">
        <w:rPr>
          <w:rFonts w:ascii="Arial" w:hAnsi="Arial" w:cs="Arial"/>
          <w:i/>
        </w:rPr>
        <w:t>доріг</w:t>
      </w:r>
      <w:r w:rsidR="00400F18" w:rsidRPr="00400F18">
        <w:rPr>
          <w:rFonts w:ascii="Arial" w:hAnsi="Arial" w:cs="Arial"/>
          <w:i/>
        </w:rPr>
        <w:t xml:space="preserve"> Залізничного району Львівської міської територіальної громади</w:t>
      </w:r>
      <w:r w:rsidR="00400F18" w:rsidRPr="00400F18">
        <w:rPr>
          <w:rFonts w:ascii="Arial" w:hAnsi="Arial" w:cs="Arial"/>
        </w:rPr>
        <w:t xml:space="preserve"> </w:t>
      </w:r>
      <w:r w:rsidRPr="00400F18">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2C2A63" w:rsidRPr="002C2A63" w:rsidRDefault="00F72A3E" w:rsidP="002C2A63">
      <w:pPr>
        <w:framePr w:hSpace="180" w:wrap="around" w:vAnchor="text" w:hAnchor="text" w:xAlign="center" w:y="1"/>
        <w:widowControl w:val="0"/>
        <w:suppressAutoHyphens/>
        <w:overflowPunct w:val="0"/>
        <w:spacing w:after="0" w:line="240" w:lineRule="auto"/>
        <w:jc w:val="both"/>
        <w:rPr>
          <w:rFonts w:ascii="Arial" w:hAnsi="Arial" w:cs="Arial"/>
          <w:b/>
          <w:iCs/>
        </w:rPr>
      </w:pPr>
      <w:r w:rsidRPr="002C2A63">
        <w:rPr>
          <w:rFonts w:ascii="Arial" w:hAnsi="Arial" w:cs="Arial"/>
        </w:rPr>
        <w:t xml:space="preserve">Предмет закупівлі: </w:t>
      </w:r>
      <w:r w:rsidR="002C2A63" w:rsidRPr="002C2A63">
        <w:rPr>
          <w:rFonts w:ascii="Arial" w:hAnsi="Arial" w:cs="Arial"/>
        </w:rPr>
        <w:t>Код 45453000-7 – Капітальний ремонт і реставрація</w:t>
      </w:r>
      <w:r w:rsidR="002C2A63" w:rsidRPr="002C2A63">
        <w:rPr>
          <w:rFonts w:ascii="Arial" w:hAnsi="Arial" w:cs="Arial"/>
          <w:b/>
        </w:rPr>
        <w:t>;</w:t>
      </w:r>
    </w:p>
    <w:p w:rsidR="00CC09BC" w:rsidRPr="002C2A63" w:rsidRDefault="002C2A63" w:rsidP="002C2A63">
      <w:pPr>
        <w:framePr w:hSpace="180" w:wrap="around" w:vAnchor="text" w:hAnchor="text" w:xAlign="center" w:y="1"/>
        <w:widowControl w:val="0"/>
        <w:suppressAutoHyphens/>
        <w:overflowPunct w:val="0"/>
        <w:spacing w:after="0" w:line="240" w:lineRule="auto"/>
        <w:jc w:val="both"/>
        <w:rPr>
          <w:rFonts w:ascii="Arial" w:hAnsi="Arial" w:cs="Arial"/>
        </w:rPr>
      </w:pPr>
      <w:r w:rsidRPr="002C2A63">
        <w:rPr>
          <w:rFonts w:ascii="Arial" w:hAnsi="Arial" w:cs="Arial"/>
          <w:color w:val="000000"/>
        </w:rPr>
        <w:t>за ДК 021:2015 «Єдиний закупівельний словник» -</w:t>
      </w:r>
      <w:r>
        <w:rPr>
          <w:rFonts w:ascii="Arial" w:hAnsi="Arial" w:cs="Arial"/>
          <w:color w:val="000000"/>
        </w:rPr>
        <w:t xml:space="preserve"> </w:t>
      </w:r>
      <w:r w:rsidRPr="002C2A63">
        <w:rPr>
          <w:rFonts w:ascii="Arial" w:hAnsi="Arial" w:cs="Arial"/>
          <w:b/>
        </w:rPr>
        <w:t>«Проведення капітального ремонту вхідних брам та встановлення вікон на сходових клітках в місцях загального користування в житлових будинках,   які постраждали внаслідок ракетного обстрілу 04.09.2024; ;</w:t>
      </w: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F72A3E" w:rsidRPr="00400F18" w:rsidRDefault="00CC09BC" w:rsidP="00F72A3E">
      <w:pPr>
        <w:spacing w:after="0" w:line="240" w:lineRule="auto"/>
        <w:jc w:val="both"/>
        <w:rPr>
          <w:rFonts w:ascii="Arial" w:hAnsi="Arial" w:cs="Arial"/>
        </w:rPr>
      </w:pPr>
      <w:r>
        <w:rPr>
          <w:rFonts w:ascii="Arial" w:hAnsi="Arial" w:cs="Arial"/>
        </w:rPr>
        <w:t>1.</w:t>
      </w:r>
      <w:r w:rsidR="00F72A3E" w:rsidRPr="00400F18">
        <w:rPr>
          <w:rFonts w:ascii="Arial" w:hAnsi="Arial" w:cs="Arial"/>
        </w:rPr>
        <w:t xml:space="preserve"> Очікув</w:t>
      </w:r>
      <w:r w:rsidR="002D1D65">
        <w:rPr>
          <w:rFonts w:ascii="Arial" w:hAnsi="Arial" w:cs="Arial"/>
        </w:rPr>
        <w:t xml:space="preserve">ана вартість предмета закупівлі: </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Pr>
          <w:rFonts w:ascii="Arial" w:hAnsi="Arial" w:cs="Arial"/>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r w:rsidR="002D1D65">
        <w:rPr>
          <w:rFonts w:ascii="Arial" w:hAnsi="Arial" w:cs="Arial"/>
          <w:bCs/>
          <w:shd w:val="clear" w:color="auto" w:fill="FFFFFF"/>
        </w:rPr>
        <w:t xml:space="preserve"> та з урахуванням </w:t>
      </w:r>
      <w:bookmarkStart w:id="0" w:name="_GoBack"/>
      <w:bookmarkEnd w:id="0"/>
      <w:r w:rsidR="002D1D65">
        <w:rPr>
          <w:rFonts w:ascii="Arial" w:hAnsi="Arial" w:cs="Arial"/>
          <w:bCs/>
          <w:shd w:val="clear" w:color="auto" w:fill="FFFFFF"/>
        </w:rPr>
        <w:t>кошторисної документації</w:t>
      </w:r>
      <w:r w:rsidR="008D6257">
        <w:rPr>
          <w:rFonts w:ascii="Arial" w:hAnsi="Arial" w:cs="Arial"/>
          <w:bCs/>
          <w:shd w:val="clear" w:color="auto" w:fill="FFFFFF"/>
        </w:rPr>
        <w:t xml:space="preserve"> цього об’єкта.</w:t>
      </w:r>
    </w:p>
    <w:p w:rsidR="00F72A3E" w:rsidRPr="008D6257"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8D6257" w:rsidRPr="008D6257">
        <w:rPr>
          <w:rFonts w:ascii="Arial" w:hAnsi="Arial" w:cs="Arial"/>
        </w:rPr>
        <w:t xml:space="preserve">06.03.2025 №6084 </w:t>
      </w:r>
      <w:r w:rsidR="00400F18" w:rsidRPr="008D6257">
        <w:rPr>
          <w:rFonts w:ascii="Arial" w:hAnsi="Arial" w:cs="Arial"/>
        </w:rPr>
        <w:t>«</w:t>
      </w:r>
      <w:r w:rsidR="00400F18" w:rsidRPr="008D6257">
        <w:rPr>
          <w:rFonts w:ascii="Arial" w:hAnsi="Arial" w:cs="Arial"/>
          <w:bCs/>
          <w:shd w:val="clear" w:color="auto" w:fill="FFFFFF"/>
        </w:rPr>
        <w:t>Про</w:t>
      </w:r>
      <w:r w:rsidR="008D6257">
        <w:rPr>
          <w:rFonts w:ascii="Arial" w:hAnsi="Arial" w:cs="Arial"/>
          <w:bCs/>
          <w:shd w:val="clear" w:color="auto" w:fill="FFFFFF"/>
        </w:rPr>
        <w:t xml:space="preserve"> </w:t>
      </w:r>
      <w:r w:rsidR="008D6257" w:rsidRPr="008D6257">
        <w:rPr>
          <w:rFonts w:ascii="Arial" w:hAnsi="Arial" w:cs="Arial"/>
          <w:bCs/>
          <w:shd w:val="clear" w:color="auto" w:fill="FFFFFF"/>
        </w:rPr>
        <w:t xml:space="preserve">внесення змін до </w:t>
      </w:r>
      <w:r w:rsidR="00400F18" w:rsidRPr="008D6257">
        <w:rPr>
          <w:rFonts w:ascii="Arial" w:hAnsi="Arial" w:cs="Arial"/>
          <w:bCs/>
          <w:shd w:val="clear" w:color="auto" w:fill="FFFFFF"/>
        </w:rPr>
        <w:t>бюджет</w:t>
      </w:r>
      <w:r w:rsidR="008D6257" w:rsidRPr="008D6257">
        <w:rPr>
          <w:rFonts w:ascii="Arial" w:hAnsi="Arial" w:cs="Arial"/>
          <w:bCs/>
          <w:shd w:val="clear" w:color="auto" w:fill="FFFFFF"/>
        </w:rPr>
        <w:t>у</w:t>
      </w:r>
      <w:r w:rsidR="00400F18" w:rsidRPr="008D6257">
        <w:rPr>
          <w:rFonts w:ascii="Arial" w:hAnsi="Arial" w:cs="Arial"/>
          <w:bCs/>
          <w:shd w:val="clear" w:color="auto" w:fill="FFFFFF"/>
        </w:rPr>
        <w:t xml:space="preserve"> Львівської міської територіальної громади на 2025 рік».</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2C2A63">
      <w:pPr>
        <w:pStyle w:val="a4"/>
        <w:framePr w:w="10910" w:hSpace="180" w:wrap="around" w:vAnchor="text" w:hAnchor="page" w:x="999" w:y="1245"/>
        <w:tabs>
          <w:tab w:val="left" w:pos="993"/>
        </w:tabs>
        <w:ind w:left="0" w:right="284"/>
        <w:jc w:val="both"/>
        <w:rPr>
          <w:rFonts w:ascii="Arial" w:hAnsi="Arial" w:cs="Arial"/>
          <w:i/>
          <w:shd w:val="clear" w:color="auto" w:fill="F3F7FA"/>
          <w:lang w:val="uk-UA"/>
        </w:rPr>
      </w:pPr>
    </w:p>
    <w:p w:rsidR="002C2A63" w:rsidRDefault="00CC09BC" w:rsidP="002C2A63">
      <w:pPr>
        <w:tabs>
          <w:tab w:val="left" w:pos="993"/>
        </w:tabs>
        <w:spacing w:after="0" w:line="240" w:lineRule="auto"/>
        <w:ind w:left="1560" w:right="284" w:hanging="1134"/>
        <w:jc w:val="both"/>
        <w:rPr>
          <w:rFonts w:ascii="Arial" w:hAnsi="Arial" w:cs="Arial"/>
        </w:rPr>
      </w:pPr>
      <w:r>
        <w:rPr>
          <w:rFonts w:ascii="Arial" w:hAnsi="Arial" w:cs="Arial"/>
          <w:i/>
        </w:rPr>
        <w:t>2.</w:t>
      </w:r>
      <w:r w:rsidR="00F72A3E" w:rsidRPr="00400F18">
        <w:rPr>
          <w:rFonts w:ascii="Arial" w:hAnsi="Arial" w:cs="Arial"/>
          <w:i/>
        </w:rPr>
        <w:t>Обгрунтування т</w:t>
      </w:r>
      <w:r w:rsidR="00F72A3E" w:rsidRPr="00400F18">
        <w:rPr>
          <w:rFonts w:ascii="Arial" w:hAnsi="Arial" w:cs="Arial"/>
        </w:rPr>
        <w:t>ехнічних та якісних х</w:t>
      </w:r>
      <w:r w:rsidR="002C2A63">
        <w:rPr>
          <w:rFonts w:ascii="Arial" w:hAnsi="Arial" w:cs="Arial"/>
        </w:rPr>
        <w:t>арактеристик предмета закупівлі :</w:t>
      </w:r>
    </w:p>
    <w:p w:rsidR="002C2A63" w:rsidRPr="00400F18" w:rsidRDefault="002C2A63" w:rsidP="002C2A63">
      <w:pPr>
        <w:tabs>
          <w:tab w:val="left" w:pos="993"/>
        </w:tabs>
        <w:spacing w:after="0" w:line="240" w:lineRule="auto"/>
        <w:ind w:left="1560" w:right="284" w:hanging="1134"/>
        <w:jc w:val="both"/>
        <w:rPr>
          <w:rFonts w:ascii="Arial" w:hAnsi="Arial" w:cs="Arial"/>
          <w:i/>
          <w:shd w:val="clear" w:color="auto" w:fill="F3F7FA"/>
        </w:rPr>
      </w:pPr>
      <w:r w:rsidRPr="00400F18">
        <w:rPr>
          <w:rFonts w:ascii="Arial" w:hAnsi="Arial" w:cs="Arial"/>
        </w:rPr>
        <w:t xml:space="preserve">Технічні якісні та </w:t>
      </w:r>
      <w:r w:rsidRPr="00400F18">
        <w:rPr>
          <w:rFonts w:ascii="Arial" w:hAnsi="Arial" w:cs="Arial"/>
          <w:i/>
        </w:rPr>
        <w:t xml:space="preserve">кількісні характеристики предмета закупівлі наведено у </w:t>
      </w:r>
      <w:r>
        <w:rPr>
          <w:rFonts w:ascii="Arial" w:hAnsi="Arial" w:cs="Arial"/>
          <w:i/>
        </w:rPr>
        <w:t>технічній специфікації  предмета закупівлі  (д</w:t>
      </w:r>
      <w:r w:rsidRPr="00400F18">
        <w:rPr>
          <w:rFonts w:ascii="Arial" w:hAnsi="Arial" w:cs="Arial"/>
          <w:i/>
        </w:rPr>
        <w:t>одат</w:t>
      </w:r>
      <w:r>
        <w:rPr>
          <w:rFonts w:ascii="Arial" w:hAnsi="Arial" w:cs="Arial"/>
          <w:i/>
        </w:rPr>
        <w:t xml:space="preserve">ок </w:t>
      </w:r>
      <w:r w:rsidRPr="00400F18">
        <w:rPr>
          <w:rFonts w:ascii="Arial" w:hAnsi="Arial" w:cs="Arial"/>
          <w:i/>
        </w:rPr>
        <w:t xml:space="preserve">1.1 до тендерної документації щодо закупівлі згаданих </w:t>
      </w:r>
      <w:r>
        <w:rPr>
          <w:rFonts w:ascii="Arial" w:hAnsi="Arial" w:cs="Arial"/>
          <w:i/>
        </w:rPr>
        <w:t>робіт</w:t>
      </w:r>
    </w:p>
    <w:p w:rsidR="00F72A3E" w:rsidRPr="00400F18" w:rsidRDefault="00F72A3E" w:rsidP="00CC09BC">
      <w:pPr>
        <w:pStyle w:val="a4"/>
        <w:spacing w:after="0" w:line="240" w:lineRule="auto"/>
        <w:ind w:left="142"/>
        <w:jc w:val="both"/>
        <w:rPr>
          <w:rFonts w:ascii="Arial" w:eastAsia="Times New Roman" w:hAnsi="Arial" w:cs="Arial"/>
          <w:sz w:val="22"/>
          <w:szCs w:val="22"/>
          <w:lang w:val="uk-U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2C2A63">
            <w:pPr>
              <w:tabs>
                <w:tab w:val="left" w:pos="709"/>
              </w:tabs>
              <w:spacing w:line="276" w:lineRule="auto"/>
              <w:jc w:val="both"/>
              <w:rPr>
                <w:rFonts w:ascii="Arial" w:eastAsia="Calibri" w:hAnsi="Arial" w:cs="Arial"/>
              </w:rPr>
            </w:pPr>
            <w:r>
              <w:rPr>
                <w:rFonts w:ascii="Arial" w:eastAsia="Calibri" w:hAnsi="Arial" w:cs="Arial"/>
              </w:rPr>
              <w:t xml:space="preserve"> </w:t>
            </w:r>
            <w:r w:rsidR="002D1D65">
              <w:rPr>
                <w:rFonts w:ascii="Arial" w:eastAsia="Calibri" w:hAnsi="Arial" w:cs="Arial"/>
              </w:rPr>
              <w:t>4 864 921,20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12131F"/>
    <w:rsid w:val="00183E80"/>
    <w:rsid w:val="0019707A"/>
    <w:rsid w:val="001A4F23"/>
    <w:rsid w:val="001B5661"/>
    <w:rsid w:val="001D72B4"/>
    <w:rsid w:val="0025667C"/>
    <w:rsid w:val="002751BE"/>
    <w:rsid w:val="002C2A63"/>
    <w:rsid w:val="002D1D65"/>
    <w:rsid w:val="003074B4"/>
    <w:rsid w:val="00323562"/>
    <w:rsid w:val="0032376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C1412"/>
    <w:rsid w:val="006C33F6"/>
    <w:rsid w:val="006E7AEE"/>
    <w:rsid w:val="00722472"/>
    <w:rsid w:val="00731EFA"/>
    <w:rsid w:val="00746FA5"/>
    <w:rsid w:val="0078072A"/>
    <w:rsid w:val="007A0316"/>
    <w:rsid w:val="007B38F6"/>
    <w:rsid w:val="007D1C15"/>
    <w:rsid w:val="007F35EF"/>
    <w:rsid w:val="00815905"/>
    <w:rsid w:val="00847D74"/>
    <w:rsid w:val="00855DE2"/>
    <w:rsid w:val="008B07EC"/>
    <w:rsid w:val="008B6177"/>
    <w:rsid w:val="008C4322"/>
    <w:rsid w:val="008D6257"/>
    <w:rsid w:val="008E33E7"/>
    <w:rsid w:val="008F3387"/>
    <w:rsid w:val="008F4169"/>
    <w:rsid w:val="00906425"/>
    <w:rsid w:val="0091356E"/>
    <w:rsid w:val="0093312D"/>
    <w:rsid w:val="009813E0"/>
    <w:rsid w:val="009C1107"/>
    <w:rsid w:val="009C2A80"/>
    <w:rsid w:val="009D27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90960"/>
    <w:rsid w:val="00CC09BC"/>
    <w:rsid w:val="00CC121E"/>
    <w:rsid w:val="00CC73D8"/>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75C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1281151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2352</Words>
  <Characters>1342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7</cp:revision>
  <dcterms:created xsi:type="dcterms:W3CDTF">2025-04-30T05:48:00Z</dcterms:created>
  <dcterms:modified xsi:type="dcterms:W3CDTF">2025-04-30T10:37:00Z</dcterms:modified>
</cp:coreProperties>
</file>