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</w:t>
      </w:r>
      <w:r w:rsidR="00C5165D">
        <w:rPr>
          <w:rFonts w:ascii="Arial" w:hAnsi="Arial" w:cs="Arial"/>
          <w:sz w:val="24"/>
          <w:szCs w:val="24"/>
          <w:shd w:val="clear" w:color="auto" w:fill="FFFFFF"/>
        </w:rPr>
        <w:t>або на сайті головного органу).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132DA9" w:rsidRDefault="004846FC" w:rsidP="004846F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AA5CF8" w:rsidRPr="00AA5CF8">
        <w:rPr>
          <w:rFonts w:ascii="Arial" w:hAnsi="Arial" w:cs="Arial"/>
          <w:bCs/>
          <w:sz w:val="24"/>
          <w:szCs w:val="24"/>
        </w:rPr>
        <w:t>UA-2025-05-14-009220-a</w:t>
      </w:r>
    </w:p>
    <w:p w:rsidR="004846FC" w:rsidRPr="00853B5E" w:rsidRDefault="004846FC" w:rsidP="004846F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="00663BF4">
        <w:rPr>
          <w:rFonts w:ascii="Arial" w:hAnsi="Arial" w:cs="Arial"/>
          <w:bCs/>
          <w:sz w:val="24"/>
          <w:szCs w:val="24"/>
          <w:lang w:val="ru-RU"/>
        </w:rPr>
        <w:t xml:space="preserve">. </w:t>
      </w:r>
      <w:r w:rsidR="00AA5CF8" w:rsidRPr="00AA5CF8">
        <w:rPr>
          <w:rFonts w:ascii="Arial" w:hAnsi="Arial" w:cs="Arial"/>
          <w:bCs/>
          <w:sz w:val="24"/>
          <w:szCs w:val="24"/>
          <w:lang w:val="ru-RU"/>
        </w:rPr>
        <w:t>Сихівській,11</w:t>
      </w:r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», (ДК 021:2015:45453000-7 –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ремонт і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реставрація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>).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:rsidR="004846FC" w:rsidRDefault="004846FC" w:rsidP="004846F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влаштування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Центру надання адміністративних послуг для ветеранів є важливим етапом створення оптимального середовища для функціонування центру. Зосередження всіх необхідних адміністративних процедур в одному місці сприятиме мінімізації бюрократичних перешкод, забезпечуючи швидке та ефективне обслуговування. Завдяки цьому ветерани отримають легший доступ до своїх прав, а також спрощену процедуру отримання пільг і послуг, що безпосередньо вплине на п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окращення якості їхнього життя.</w:t>
      </w:r>
    </w:p>
    <w:p w:rsidR="004846FC" w:rsidRPr="009E7231" w:rsidRDefault="004846FC" w:rsidP="004846F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модернізувати інфраструктуру приміщень, підвищивши рівень комфорту і зручності для клієнтів, а також забезпечить відповідність сучасним вимогам для надання якісних послуг.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Розрахунок очікуваної вартості предмета закупівлі здійснено на підставі кошторисної документації та </w:t>
      </w:r>
      <w:r>
        <w:rPr>
          <w:rFonts w:ascii="Arial" w:hAnsi="Arial" w:cs="Arial"/>
          <w:sz w:val="24"/>
          <w:szCs w:val="24"/>
        </w:rPr>
        <w:t>затвердженого Експертного звіту.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AA5CF8" w:rsidRPr="00AA5CF8">
        <w:rPr>
          <w:rFonts w:ascii="Arial" w:hAnsi="Arial" w:cs="Arial"/>
          <w:sz w:val="24"/>
          <w:szCs w:val="24"/>
          <w:shd w:val="clear" w:color="auto" w:fill="FFFFFF"/>
        </w:rPr>
        <w:t>6 589 919,00</w:t>
      </w:r>
      <w:r w:rsidR="00AA5C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>грн</w:t>
      </w:r>
    </w:p>
    <w:p w:rsidR="003153E9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Здійснення 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технічного нагляду,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проєктні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роботи, витрати на авторський нагляд, експертиза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проєктної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документації н</w:t>
      </w:r>
      <w:r>
        <w:rPr>
          <w:rFonts w:ascii="Arial" w:hAnsi="Arial" w:cs="Arial"/>
          <w:sz w:val="24"/>
          <w:szCs w:val="24"/>
          <w:shd w:val="clear" w:color="auto" w:fill="FFFFFF"/>
        </w:rPr>
        <w:t>е враховувалась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при визначенні очікуваної вартості робіт з капітального ремонту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</w:p>
    <w:p w:rsidR="003153E9" w:rsidRPr="00853B5E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lastRenderedPageBreak/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 та якісні характеристики предмета закупівлі складені відповідно до потреб Управління адміністрування послуг департаменту гуманітарної політики Львівської міської ради та вимог чинного законодавства. Робочий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на капітальний ремонт приміщень для влаштування Центру надання адміністративних послуг для ветеранів за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адресою</w:t>
      </w:r>
      <w:proofErr w:type="spellEnd"/>
      <w:r w:rsidR="009B1B7E">
        <w:rPr>
          <w:rFonts w:ascii="Arial" w:eastAsia="Times New Roman" w:hAnsi="Arial" w:cs="Arial"/>
          <w:sz w:val="24"/>
          <w:szCs w:val="24"/>
          <w:lang w:eastAsia="uk-UA"/>
        </w:rPr>
        <w:t xml:space="preserve"> вул.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F10A43" w:rsidRPr="00AA5CF8">
        <w:rPr>
          <w:rFonts w:ascii="Arial" w:hAnsi="Arial" w:cs="Arial"/>
          <w:bCs/>
          <w:sz w:val="24"/>
          <w:szCs w:val="24"/>
          <w:lang w:val="ru-RU"/>
        </w:rPr>
        <w:t>Сихівській,11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, розроблено на підставі завдання замовника на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проєктування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663BF4" w:rsidRPr="00663BF4" w:rsidRDefault="00663BF4" w:rsidP="00D566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Робочим проектом «Капітальний ремонт приміщень для влаштування Центру надання</w:t>
      </w:r>
    </w:p>
    <w:p w:rsidR="00663BF4" w:rsidRDefault="00663BF4" w:rsidP="00D566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адміністративних послуг для</w:t>
      </w:r>
      <w:r w:rsidR="00F10A43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ветеранів на вул. </w:t>
      </w:r>
      <w:r w:rsidR="00F10A43" w:rsidRPr="00AA5CF8">
        <w:rPr>
          <w:rFonts w:ascii="Arial" w:hAnsi="Arial" w:cs="Arial"/>
          <w:bCs/>
          <w:sz w:val="24"/>
          <w:szCs w:val="24"/>
          <w:lang w:val="ru-RU"/>
        </w:rPr>
        <w:t>Сихівській,11</w:t>
      </w: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» передбачено:</w:t>
      </w:r>
    </w:p>
    <w:p w:rsidR="00663BF4" w:rsidRPr="00663BF4" w:rsidRDefault="00663BF4" w:rsidP="00D566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1.Перепланувати існуючих приміщення</w:t>
      </w: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2.Передбачити заміну частини вікон.</w:t>
      </w: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3.Замінити існуючу внутрішню електромережу</w:t>
      </w:r>
    </w:p>
    <w:p w:rsidR="00AA5CF8" w:rsidRPr="00AA5CF8" w:rsidRDefault="005E3E31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4.Передбачити санвузол для </w:t>
      </w:r>
      <w:proofErr w:type="spellStart"/>
      <w:r>
        <w:rPr>
          <w:rFonts w:ascii="Arial" w:hAnsi="Arial" w:cs="Arial"/>
          <w:sz w:val="24"/>
          <w:szCs w:val="24"/>
        </w:rPr>
        <w:t>мало</w:t>
      </w:r>
      <w:r w:rsidR="00AA5CF8" w:rsidRPr="00AA5CF8">
        <w:rPr>
          <w:rFonts w:ascii="Arial" w:hAnsi="Arial" w:cs="Arial"/>
          <w:sz w:val="24"/>
          <w:szCs w:val="24"/>
        </w:rPr>
        <w:t>мобільних</w:t>
      </w:r>
      <w:proofErr w:type="spellEnd"/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5.Передбачити пожежну сигналізацію.</w:t>
      </w: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6.Передбачити кондиціонування приміщень.</w:t>
      </w: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 xml:space="preserve">7.Передбачити охоронну сигналізацію та </w:t>
      </w:r>
      <w:proofErr w:type="spellStart"/>
      <w:r w:rsidRPr="00AA5CF8">
        <w:rPr>
          <w:rFonts w:ascii="Arial" w:hAnsi="Arial" w:cs="Arial"/>
          <w:sz w:val="24"/>
          <w:szCs w:val="24"/>
        </w:rPr>
        <w:t>відеонагляд</w:t>
      </w:r>
      <w:proofErr w:type="spellEnd"/>
      <w:r w:rsidRPr="00AA5CF8">
        <w:rPr>
          <w:rFonts w:ascii="Arial" w:hAnsi="Arial" w:cs="Arial"/>
          <w:sz w:val="24"/>
          <w:szCs w:val="24"/>
        </w:rPr>
        <w:t>.</w:t>
      </w: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8.Передбачити заміну внутрішніх дверей та влаштувати опорядження приміщень в</w:t>
      </w: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залежності від призначення.</w:t>
      </w: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9.Передбачити заміну існуючих мереж водопостачання та водовідведення.</w:t>
      </w:r>
    </w:p>
    <w:p w:rsid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0.Передбачити зовнішній пандус.</w:t>
      </w:r>
    </w:p>
    <w:p w:rsidR="00AA5CF8" w:rsidRPr="00AA5CF8" w:rsidRDefault="00AA5CF8" w:rsidP="005E3E3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A5CF8">
        <w:rPr>
          <w:rFonts w:ascii="Arial" w:hAnsi="Arial" w:cs="Arial"/>
          <w:sz w:val="24"/>
          <w:szCs w:val="24"/>
        </w:rPr>
        <w:t>11.Передбачити ремонт фасаду.</w:t>
      </w:r>
    </w:p>
    <w:p w:rsidR="004846FC" w:rsidRPr="00643C83" w:rsidRDefault="004846FC" w:rsidP="00AA5CF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Технічні, якісні та кількісні характеристики закупівлі відображені у проектно-кошторисній документації «Капітальний ремонт приміщень для влаштування Центру надання адміністративних послуг для ветеранів на вул. </w:t>
      </w:r>
      <w:r w:rsidR="00AF32D6" w:rsidRPr="00AA5CF8">
        <w:rPr>
          <w:rFonts w:ascii="Arial" w:hAnsi="Arial" w:cs="Arial"/>
          <w:bCs/>
          <w:sz w:val="24"/>
          <w:szCs w:val="24"/>
          <w:lang w:val="ru-RU"/>
        </w:rPr>
        <w:t>Сихівській,11</w:t>
      </w:r>
      <w:bookmarkStart w:id="0" w:name="_GoBack"/>
      <w:bookmarkEnd w:id="0"/>
      <w:r w:rsidRPr="00643C83">
        <w:rPr>
          <w:rFonts w:ascii="Arial" w:eastAsia="Times New Roman" w:hAnsi="Arial" w:cs="Arial"/>
          <w:sz w:val="24"/>
          <w:szCs w:val="24"/>
          <w:lang w:eastAsia="uk-UA"/>
        </w:rPr>
        <w:t>». Документація пройшла експертизу та отримала позитивний експертний висновок.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:rsidR="00356F79" w:rsidRDefault="009D0CCC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3218"/>
    <w:multiLevelType w:val="multilevel"/>
    <w:tmpl w:val="0654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B3"/>
    <w:rsid w:val="00132DA9"/>
    <w:rsid w:val="003153E9"/>
    <w:rsid w:val="004846FC"/>
    <w:rsid w:val="005E3E31"/>
    <w:rsid w:val="00663BF4"/>
    <w:rsid w:val="006750B3"/>
    <w:rsid w:val="008438D1"/>
    <w:rsid w:val="00865FA8"/>
    <w:rsid w:val="009B1B7E"/>
    <w:rsid w:val="009D0CCC"/>
    <w:rsid w:val="00AA5CF8"/>
    <w:rsid w:val="00AF32D6"/>
    <w:rsid w:val="00C5165D"/>
    <w:rsid w:val="00D56655"/>
    <w:rsid w:val="00F10A43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654F"/>
  <w15:chartTrackingRefBased/>
  <w15:docId w15:val="{2F360D33-18D9-484B-9067-8C7D108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2</cp:revision>
  <cp:lastPrinted>2025-05-14T12:17:00Z</cp:lastPrinted>
  <dcterms:created xsi:type="dcterms:W3CDTF">2025-05-14T12:20:00Z</dcterms:created>
  <dcterms:modified xsi:type="dcterms:W3CDTF">2025-05-14T12:20:00Z</dcterms:modified>
</cp:coreProperties>
</file>