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ED45C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10261E">
              <w:rPr>
                <w:sz w:val="24"/>
              </w:rPr>
              <w:t>12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ED45C0">
              <w:rPr>
                <w:sz w:val="24"/>
                <w:lang w:val="en-US"/>
              </w:rPr>
              <w:t>чер</w:t>
            </w:r>
            <w:r w:rsidR="00AB13D2">
              <w:rPr>
                <w:sz w:val="24"/>
                <w:lang w:val="en-US"/>
              </w:rPr>
              <w:t>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570CE9" w:rsidRPr="00570CE9" w:rsidRDefault="00E00CFC" w:rsidP="00570CE9">
      <w:pPr>
        <w:spacing w:after="0" w:line="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570CE9">
        <w:rPr>
          <w:sz w:val="28"/>
          <w:szCs w:val="28"/>
        </w:rPr>
        <w:t>2015</w:t>
      </w:r>
      <w:r w:rsidR="00570CE9" w:rsidRPr="00570CE9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34711200-6</w:t>
      </w:r>
      <w:r w:rsidR="00570CE9" w:rsidRPr="00570CE9">
        <w:rPr>
          <w:color w:val="777777"/>
          <w:sz w:val="28"/>
          <w:szCs w:val="28"/>
          <w:shd w:val="clear" w:color="auto" w:fill="FDFEFD"/>
        </w:rPr>
        <w:t> - </w:t>
      </w:r>
      <w:r w:rsidR="00570CE9" w:rsidRPr="00570CE9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Безпілотні літальні апарати</w:t>
      </w:r>
      <w:r w:rsidR="00570CE9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>.</w:t>
      </w:r>
      <w:r w:rsidR="00570CE9" w:rsidRPr="00570CE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570CE9" w:rsidRPr="00570CE9">
        <w:rPr>
          <w:color w:val="000000"/>
          <w:sz w:val="28"/>
          <w:szCs w:val="28"/>
        </w:rPr>
        <w:t>Беспілотний</w:t>
      </w:r>
      <w:proofErr w:type="spellEnd"/>
      <w:r w:rsidR="00570CE9" w:rsidRPr="00570CE9">
        <w:rPr>
          <w:color w:val="000000"/>
          <w:sz w:val="28"/>
          <w:szCs w:val="28"/>
        </w:rPr>
        <w:t xml:space="preserve"> авіаційний комплекс «</w:t>
      </w:r>
      <w:proofErr w:type="spellStart"/>
      <w:r w:rsidR="00570CE9" w:rsidRPr="00570CE9">
        <w:rPr>
          <w:color w:val="000000"/>
          <w:sz w:val="28"/>
          <w:szCs w:val="28"/>
        </w:rPr>
        <w:t>Becomar</w:t>
      </w:r>
      <w:proofErr w:type="spellEnd"/>
      <w:r w:rsidR="00570CE9" w:rsidRPr="00570CE9">
        <w:rPr>
          <w:color w:val="000000"/>
          <w:sz w:val="28"/>
          <w:szCs w:val="28"/>
        </w:rPr>
        <w:t xml:space="preserve"> 3210» (</w:t>
      </w:r>
      <w:proofErr w:type="spellStart"/>
      <w:r w:rsidR="00570CE9" w:rsidRPr="00570CE9">
        <w:rPr>
          <w:color w:val="000000"/>
          <w:sz w:val="28"/>
          <w:szCs w:val="28"/>
        </w:rPr>
        <w:t>Бесомар</w:t>
      </w:r>
      <w:proofErr w:type="spellEnd"/>
      <w:r w:rsidR="00570CE9" w:rsidRPr="00570CE9">
        <w:rPr>
          <w:color w:val="000000"/>
          <w:sz w:val="28"/>
          <w:szCs w:val="28"/>
        </w:rPr>
        <w:t>).</w:t>
      </w:r>
    </w:p>
    <w:p w:rsidR="00F0463D" w:rsidRPr="00FF005F" w:rsidRDefault="00DE5D3B" w:rsidP="00570CE9">
      <w:pPr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0CFC" w:rsidRPr="001B0D3F">
        <w:rPr>
          <w:sz w:val="28"/>
          <w:szCs w:val="28"/>
        </w:rPr>
        <w:t>Закупівля зареєстрована в електронній</w:t>
      </w:r>
      <w:r w:rsidR="00E00CFC"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31FE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UA-2025-06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70CE9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="00E00CFC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570CE9">
          <w:rPr>
            <w:color w:val="242638"/>
            <w:sz w:val="28"/>
            <w:szCs w:val="28"/>
            <w:shd w:val="clear" w:color="auto" w:fill="FFFFFF"/>
          </w:rPr>
          <w:t>11364</w:t>
        </w:r>
        <w:r w:rsidR="00E00CFC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="00E00CFC"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007052" w:rsidRPr="00007052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007052" w:rsidRPr="00007052">
        <w:rPr>
          <w:color w:val="000000"/>
          <w:sz w:val="28"/>
          <w:szCs w:val="28"/>
          <w:shd w:val="clear" w:color="auto" w:fill="FDFEFD"/>
        </w:rPr>
        <w:t>1`652`920</w:t>
      </w:r>
      <w:r w:rsidR="00007052">
        <w:rPr>
          <w:rFonts w:ascii="Arial" w:hAnsi="Arial" w:cs="Arial"/>
          <w:color w:val="000000"/>
          <w:sz w:val="21"/>
          <w:szCs w:val="21"/>
          <w:shd w:val="clear" w:color="auto" w:fill="FDFEFD"/>
        </w:rPr>
        <w:t>.</w:t>
      </w:r>
      <w:r w:rsidR="00FB1374">
        <w:rPr>
          <w:color w:val="000000"/>
          <w:sz w:val="28"/>
          <w:szCs w:val="28"/>
          <w:bdr w:val="none" w:sz="0" w:space="0" w:color="auto" w:frame="1"/>
        </w:rPr>
        <w:t>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07052"/>
    <w:rsid w:val="00031FE4"/>
    <w:rsid w:val="00033EA8"/>
    <w:rsid w:val="00045478"/>
    <w:rsid w:val="0010261E"/>
    <w:rsid w:val="00104CF7"/>
    <w:rsid w:val="00146F03"/>
    <w:rsid w:val="00191D9B"/>
    <w:rsid w:val="001B0D3F"/>
    <w:rsid w:val="001D6473"/>
    <w:rsid w:val="00212136"/>
    <w:rsid w:val="0029422B"/>
    <w:rsid w:val="00297E98"/>
    <w:rsid w:val="00375AAC"/>
    <w:rsid w:val="00451099"/>
    <w:rsid w:val="0048175D"/>
    <w:rsid w:val="00493383"/>
    <w:rsid w:val="00541E08"/>
    <w:rsid w:val="00551C3E"/>
    <w:rsid w:val="00570CE9"/>
    <w:rsid w:val="005A7CA4"/>
    <w:rsid w:val="005E2DF8"/>
    <w:rsid w:val="006661E5"/>
    <w:rsid w:val="007A545A"/>
    <w:rsid w:val="007D258F"/>
    <w:rsid w:val="007F78AA"/>
    <w:rsid w:val="00885007"/>
    <w:rsid w:val="009E53AA"/>
    <w:rsid w:val="00A14366"/>
    <w:rsid w:val="00A42610"/>
    <w:rsid w:val="00AB13D2"/>
    <w:rsid w:val="00B777F7"/>
    <w:rsid w:val="00CD6EA8"/>
    <w:rsid w:val="00CE6271"/>
    <w:rsid w:val="00DA6D6B"/>
    <w:rsid w:val="00DE5D3B"/>
    <w:rsid w:val="00E00CFC"/>
    <w:rsid w:val="00EC4C2F"/>
    <w:rsid w:val="00ED45C0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35</cp:revision>
  <dcterms:created xsi:type="dcterms:W3CDTF">2025-02-28T12:33:00Z</dcterms:created>
  <dcterms:modified xsi:type="dcterms:W3CDTF">2025-06-13T08:35:00Z</dcterms:modified>
</cp:coreProperties>
</file>