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9CD" w:rsidRPr="005A6CDB" w:rsidRDefault="007029CD" w:rsidP="005A6C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A6CDB">
        <w:rPr>
          <w:rFonts w:ascii="Arial" w:hAnsi="Arial" w:cs="Arial"/>
          <w:bCs/>
          <w:sz w:val="24"/>
          <w:szCs w:val="24"/>
        </w:rPr>
        <w:t>Повідомлення про намір отримати дозвіл на викиди забруднюючих речовин в</w:t>
      </w:r>
    </w:p>
    <w:p w:rsidR="007029CD" w:rsidRPr="005A6CDB" w:rsidRDefault="007029CD" w:rsidP="005A6C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A6CDB">
        <w:rPr>
          <w:rFonts w:ascii="Arial" w:hAnsi="Arial" w:cs="Arial"/>
          <w:bCs/>
          <w:sz w:val="24"/>
          <w:szCs w:val="24"/>
        </w:rPr>
        <w:t>атмосферне повітря від стаціонарних джерел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Товариство з обмеженою відповідальністю «</w:t>
      </w:r>
      <w:proofErr w:type="spellStart"/>
      <w:r w:rsidRPr="005A6CDB">
        <w:rPr>
          <w:rFonts w:ascii="Arial" w:hAnsi="Arial" w:cs="Arial"/>
          <w:sz w:val="24"/>
          <w:szCs w:val="24"/>
        </w:rPr>
        <w:t>Нестле</w:t>
      </w:r>
      <w:proofErr w:type="spellEnd"/>
      <w:r w:rsidRPr="005A6CDB">
        <w:rPr>
          <w:rFonts w:ascii="Arial" w:hAnsi="Arial" w:cs="Arial"/>
          <w:sz w:val="24"/>
          <w:szCs w:val="24"/>
        </w:rPr>
        <w:t xml:space="preserve"> Україна», ідентифікаційний код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 xml:space="preserve">ЄДРПОУ: 32531437, юридична адреса: 04655, м. Київ, вул. Велика Васильківська,139; </w:t>
      </w:r>
      <w:proofErr w:type="spellStart"/>
      <w:r w:rsidRPr="005A6CDB">
        <w:rPr>
          <w:rFonts w:ascii="Arial" w:hAnsi="Arial" w:cs="Arial"/>
          <w:sz w:val="24"/>
          <w:szCs w:val="24"/>
        </w:rPr>
        <w:t>конт</w:t>
      </w:r>
      <w:proofErr w:type="spellEnd"/>
      <w:r w:rsidRPr="005A6CD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A6CDB">
        <w:rPr>
          <w:rFonts w:ascii="Arial" w:hAnsi="Arial" w:cs="Arial"/>
          <w:sz w:val="24"/>
          <w:szCs w:val="24"/>
        </w:rPr>
        <w:t>тел</w:t>
      </w:r>
      <w:proofErr w:type="spellEnd"/>
      <w:r w:rsidRPr="005A6CDB">
        <w:rPr>
          <w:rFonts w:ascii="Arial" w:hAnsi="Arial" w:cs="Arial"/>
          <w:sz w:val="24"/>
          <w:szCs w:val="24"/>
        </w:rPr>
        <w:t>: +38(032) 224 58 37; e-</w:t>
      </w:r>
      <w:proofErr w:type="spellStart"/>
      <w:r w:rsidRPr="005A6CDB">
        <w:rPr>
          <w:rFonts w:ascii="Arial" w:hAnsi="Arial" w:cs="Arial"/>
          <w:sz w:val="24"/>
          <w:szCs w:val="24"/>
        </w:rPr>
        <w:t>mail</w:t>
      </w:r>
      <w:proofErr w:type="spellEnd"/>
      <w:r w:rsidRPr="005A6CDB">
        <w:rPr>
          <w:rFonts w:ascii="Arial" w:hAnsi="Arial" w:cs="Arial"/>
          <w:sz w:val="24"/>
          <w:szCs w:val="24"/>
        </w:rPr>
        <w:t>: yurii.boichun@ua.nestle.com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 xml:space="preserve">Фактична адреса: 80383, Львівська обл. Львівський р-н, Львівська ТГ, с. </w:t>
      </w:r>
      <w:proofErr w:type="spellStart"/>
      <w:r w:rsidRPr="005A6CDB">
        <w:rPr>
          <w:rFonts w:ascii="Arial" w:hAnsi="Arial" w:cs="Arial"/>
          <w:sz w:val="24"/>
          <w:szCs w:val="24"/>
        </w:rPr>
        <w:t>Малехів</w:t>
      </w:r>
      <w:proofErr w:type="spellEnd"/>
      <w:r w:rsidRPr="005A6CDB">
        <w:rPr>
          <w:rFonts w:ascii="Arial" w:hAnsi="Arial" w:cs="Arial"/>
          <w:sz w:val="24"/>
          <w:szCs w:val="24"/>
        </w:rPr>
        <w:t xml:space="preserve">, </w:t>
      </w:r>
      <w:r w:rsidRPr="005A6CDB">
        <w:rPr>
          <w:rFonts w:ascii="Arial" w:hAnsi="Arial" w:cs="Arial"/>
          <w:sz w:val="24"/>
          <w:szCs w:val="24"/>
        </w:rPr>
        <w:t>вул. Київська,2А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Мета отримання дозволу на викиди: отримати дозвіл на викиди забруднюючих речовин в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атмосферне повітря для діючого підприємства.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Планована діяльність не підлягає оцінці впливу на довкілля та прямо не передбачена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вимогами ч. 2 та ч. 3 ст. 3 ЗУ «Про ОВД» та критеріїв визначення планованої діяльності, яка не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підлягає оцінці впливу на довкілля, та критеріїв визначення розширень і змін діяльності та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об’єктів, які не підлягають оцінці впливу на довкілля затверджених постановою КМУ від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13.03.2017 №1010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Підприємство здійснює діяльність відповідно до КВЕД 46.90 Неспеціалізована оптова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торгівля. На підприємстві розміщено 16 джерел викидів: 15 джерел-організовані, 1 –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неорганізоване. Основними джерелами утворення забруднюючих речовин є: лабораторні шафи</w:t>
      </w:r>
      <w:r w:rsidRPr="005A6CDB">
        <w:rPr>
          <w:rFonts w:ascii="Arial" w:hAnsi="Arial" w:cs="Arial"/>
          <w:sz w:val="24"/>
          <w:szCs w:val="24"/>
        </w:rPr>
        <w:t xml:space="preserve">, </w:t>
      </w:r>
      <w:r w:rsidRPr="005A6CDB">
        <w:rPr>
          <w:rFonts w:ascii="Arial" w:hAnsi="Arial" w:cs="Arial"/>
          <w:sz w:val="24"/>
          <w:szCs w:val="24"/>
        </w:rPr>
        <w:t>в яких зберігаються хімічні реактиви та проводяться роботи по якісному аналізу сировини та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продукції, спектрофотометр, система кислотного розкладання, автоклави для знезараження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поживних середовищ, взірців та посуду, котел, дизельний генератор -2 шт</w:t>
      </w:r>
      <w:r w:rsidRPr="005A6CDB">
        <w:rPr>
          <w:rFonts w:ascii="Arial" w:hAnsi="Arial" w:cs="Arial"/>
          <w:sz w:val="24"/>
          <w:szCs w:val="24"/>
        </w:rPr>
        <w:t xml:space="preserve">. </w:t>
      </w:r>
      <w:r w:rsidRPr="005A6CDB">
        <w:rPr>
          <w:rFonts w:ascii="Arial" w:hAnsi="Arial" w:cs="Arial"/>
          <w:sz w:val="24"/>
          <w:szCs w:val="24"/>
        </w:rPr>
        <w:t>Відомості щодо видів та обсягів викидів забруднюючих речовин: азоту оксид-0,281 т/рік</w:t>
      </w:r>
      <w:r w:rsidRPr="005A6CDB">
        <w:rPr>
          <w:rFonts w:ascii="Arial" w:hAnsi="Arial" w:cs="Arial"/>
          <w:sz w:val="24"/>
          <w:szCs w:val="24"/>
        </w:rPr>
        <w:t xml:space="preserve">, </w:t>
      </w:r>
      <w:r w:rsidRPr="005A6CDB">
        <w:rPr>
          <w:rFonts w:ascii="Arial" w:hAnsi="Arial" w:cs="Arial"/>
          <w:sz w:val="24"/>
          <w:szCs w:val="24"/>
        </w:rPr>
        <w:t>оксиду вуглецю-0,254 т/рік, речовини у вигляді суспендованих твердих частинок -0,010 т/рік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 xml:space="preserve">аміак-0,000122 т/рік, азотна кислота-0,0002981 т/рік, </w:t>
      </w:r>
      <w:proofErr w:type="spellStart"/>
      <w:r w:rsidRPr="005A6CDB">
        <w:rPr>
          <w:rFonts w:ascii="Arial" w:hAnsi="Arial" w:cs="Arial"/>
          <w:sz w:val="24"/>
          <w:szCs w:val="24"/>
        </w:rPr>
        <w:t>метилмеркаптан</w:t>
      </w:r>
      <w:proofErr w:type="spellEnd"/>
      <w:r w:rsidRPr="005A6CDB">
        <w:rPr>
          <w:rFonts w:ascii="Arial" w:hAnsi="Arial" w:cs="Arial"/>
          <w:sz w:val="24"/>
          <w:szCs w:val="24"/>
        </w:rPr>
        <w:t xml:space="preserve"> (газ) -9,78Е-7 т/рік, сірки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діоксид -0,085 т/рік, сірководень-0,0000189 т/рік, спирт етиловий -0,00222 т/рік, вуглеводні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граничні С12-С19 -0,058400102 т/рік, кислота оцтова-0,0,0000944 т/рік, спирт метиловий</w:t>
      </w:r>
      <w:r w:rsidRPr="005A6CDB">
        <w:rPr>
          <w:rFonts w:ascii="Arial" w:hAnsi="Arial" w:cs="Arial"/>
          <w:sz w:val="24"/>
          <w:szCs w:val="24"/>
        </w:rPr>
        <w:t xml:space="preserve">-0,00433 </w:t>
      </w:r>
      <w:r w:rsidRPr="005A6CDB">
        <w:rPr>
          <w:rFonts w:ascii="Arial" w:hAnsi="Arial" w:cs="Arial"/>
          <w:sz w:val="24"/>
          <w:szCs w:val="24"/>
        </w:rPr>
        <w:t>т/рік, водень хлористий-0,000259 т/рік, парникові гази (метан, діоксид вуглецю, азоту (1) оксид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[N2O]) –17,773143т/рік.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Відповідно до ч. 7 ст. 11 ЗУ «Про охорону атмосферного повітря» та Інструкції</w:t>
      </w:r>
      <w:r w:rsidRPr="005A6CDB">
        <w:rPr>
          <w:rFonts w:ascii="Arial" w:hAnsi="Arial" w:cs="Arial"/>
          <w:sz w:val="24"/>
          <w:szCs w:val="24"/>
        </w:rPr>
        <w:t xml:space="preserve">, </w:t>
      </w:r>
      <w:r w:rsidRPr="005A6CDB">
        <w:rPr>
          <w:rFonts w:ascii="Arial" w:hAnsi="Arial" w:cs="Arial"/>
          <w:sz w:val="24"/>
          <w:szCs w:val="24"/>
        </w:rPr>
        <w:t xml:space="preserve">затвердженої наказом </w:t>
      </w:r>
      <w:proofErr w:type="spellStart"/>
      <w:r w:rsidRPr="005A6CDB">
        <w:rPr>
          <w:rFonts w:ascii="Arial" w:hAnsi="Arial" w:cs="Arial"/>
          <w:sz w:val="24"/>
          <w:szCs w:val="24"/>
        </w:rPr>
        <w:t>Мінприроди</w:t>
      </w:r>
      <w:proofErr w:type="spellEnd"/>
      <w:r w:rsidRPr="005A6CDB">
        <w:rPr>
          <w:rFonts w:ascii="Arial" w:hAnsi="Arial" w:cs="Arial"/>
          <w:sz w:val="24"/>
          <w:szCs w:val="24"/>
        </w:rPr>
        <w:t xml:space="preserve"> №108 від 09.03.2006, об’єкт належить до ІІІ групи, тому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заходи щодо впровадження найкращих існуючих технологій виробництва та заходів щодо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скорочення викидів не розробляються.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 xml:space="preserve">Пропозиції щодо дозволених обсягів викидів відповідають вимогам наказу </w:t>
      </w:r>
      <w:proofErr w:type="spellStart"/>
      <w:r w:rsidRPr="005A6CDB">
        <w:rPr>
          <w:rFonts w:ascii="Arial" w:hAnsi="Arial" w:cs="Arial"/>
          <w:sz w:val="24"/>
          <w:szCs w:val="24"/>
        </w:rPr>
        <w:t>Мінприроди</w:t>
      </w:r>
      <w:proofErr w:type="spellEnd"/>
      <w:r w:rsidRPr="005A6CDB">
        <w:rPr>
          <w:rFonts w:ascii="Arial" w:hAnsi="Arial" w:cs="Arial"/>
          <w:sz w:val="24"/>
          <w:szCs w:val="24"/>
        </w:rPr>
        <w:t xml:space="preserve"> від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 xml:space="preserve">27.06.2006 №309 та наказу </w:t>
      </w:r>
      <w:proofErr w:type="spellStart"/>
      <w:r w:rsidRPr="005A6CDB">
        <w:rPr>
          <w:rFonts w:ascii="Arial" w:hAnsi="Arial" w:cs="Arial"/>
          <w:sz w:val="24"/>
          <w:szCs w:val="24"/>
        </w:rPr>
        <w:t>Мінекоресурсів</w:t>
      </w:r>
      <w:proofErr w:type="spellEnd"/>
      <w:r w:rsidRPr="005A6CDB">
        <w:rPr>
          <w:rFonts w:ascii="Arial" w:hAnsi="Arial" w:cs="Arial"/>
          <w:sz w:val="24"/>
          <w:szCs w:val="24"/>
        </w:rPr>
        <w:t xml:space="preserve"> від 10.05.2002 №177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Як виявив розрахунок приземної концентрації забруднюючих речовин на існуючий стан</w:t>
      </w:r>
      <w:r w:rsidRPr="005A6CDB">
        <w:rPr>
          <w:rFonts w:ascii="Arial" w:hAnsi="Arial" w:cs="Arial"/>
          <w:sz w:val="24"/>
          <w:szCs w:val="24"/>
        </w:rPr>
        <w:t xml:space="preserve">, </w:t>
      </w:r>
      <w:r w:rsidRPr="005A6CDB">
        <w:rPr>
          <w:rFonts w:ascii="Arial" w:hAnsi="Arial" w:cs="Arial"/>
          <w:sz w:val="24"/>
          <w:szCs w:val="24"/>
        </w:rPr>
        <w:t>долі приземної концентрації по всіх забруднюючих речовинах на всіх розрахункових точках не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перевищують ГДК (ОБРВ) атмосферного повітря.</w:t>
      </w:r>
    </w:p>
    <w:p w:rsidR="007029CD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Зауваження та пропозиції громадськості щодо дозволу на викиди можуть надсилатися</w:t>
      </w:r>
    </w:p>
    <w:p w:rsidR="00CB28D7" w:rsidRPr="005A6CDB" w:rsidRDefault="007029CD" w:rsidP="007029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6CDB">
        <w:rPr>
          <w:rFonts w:ascii="Arial" w:hAnsi="Arial" w:cs="Arial"/>
          <w:sz w:val="24"/>
          <w:szCs w:val="24"/>
        </w:rPr>
        <w:t>протягом 30 календарних днів з дня публікації до Львівської обласної державної</w:t>
      </w:r>
      <w:r w:rsidRPr="005A6CDB">
        <w:rPr>
          <w:rFonts w:ascii="Arial" w:hAnsi="Arial" w:cs="Arial"/>
          <w:sz w:val="24"/>
          <w:szCs w:val="24"/>
        </w:rPr>
        <w:t xml:space="preserve"> </w:t>
      </w:r>
      <w:r w:rsidRPr="005A6CDB">
        <w:rPr>
          <w:rFonts w:ascii="Arial" w:hAnsi="Arial" w:cs="Arial"/>
          <w:sz w:val="24"/>
          <w:szCs w:val="24"/>
        </w:rPr>
        <w:t>адміністрації/департаменту екології та природних ресурсів облдержадміністрації за адресами</w:t>
      </w:r>
      <w:r w:rsidRPr="005A6CDB">
        <w:rPr>
          <w:rFonts w:ascii="Arial" w:hAnsi="Arial" w:cs="Arial"/>
          <w:sz w:val="24"/>
          <w:szCs w:val="24"/>
        </w:rPr>
        <w:t xml:space="preserve">: </w:t>
      </w:r>
      <w:r w:rsidRPr="005A6CDB">
        <w:rPr>
          <w:rFonts w:ascii="Arial" w:hAnsi="Arial" w:cs="Arial"/>
          <w:sz w:val="24"/>
          <w:szCs w:val="24"/>
        </w:rPr>
        <w:t xml:space="preserve">79008, м. Львів, вул. Винниченка, 18 та 79026, м. Львів, вул. </w:t>
      </w:r>
      <w:proofErr w:type="spellStart"/>
      <w:r w:rsidRPr="005A6CDB">
        <w:rPr>
          <w:rFonts w:ascii="Arial" w:hAnsi="Arial" w:cs="Arial"/>
          <w:sz w:val="24"/>
          <w:szCs w:val="24"/>
        </w:rPr>
        <w:t>Стрийська</w:t>
      </w:r>
      <w:proofErr w:type="spellEnd"/>
      <w:r w:rsidRPr="005A6CDB">
        <w:rPr>
          <w:rFonts w:ascii="Arial" w:hAnsi="Arial" w:cs="Arial"/>
          <w:sz w:val="24"/>
          <w:szCs w:val="24"/>
        </w:rPr>
        <w:t xml:space="preserve">, 98: </w:t>
      </w:r>
      <w:proofErr w:type="spellStart"/>
      <w:r w:rsidRPr="005A6CDB">
        <w:rPr>
          <w:rFonts w:ascii="Arial" w:hAnsi="Arial" w:cs="Arial"/>
          <w:sz w:val="24"/>
          <w:szCs w:val="24"/>
        </w:rPr>
        <w:t>тел</w:t>
      </w:r>
      <w:proofErr w:type="spellEnd"/>
      <w:r w:rsidRPr="005A6CDB">
        <w:rPr>
          <w:rFonts w:ascii="Arial" w:hAnsi="Arial" w:cs="Arial"/>
          <w:sz w:val="24"/>
          <w:szCs w:val="24"/>
        </w:rPr>
        <w:t xml:space="preserve">. 238-73-83, </w:t>
      </w:r>
      <w:r w:rsidRPr="005A6CDB">
        <w:rPr>
          <w:rFonts w:ascii="Arial" w:hAnsi="Arial" w:cs="Arial"/>
          <w:sz w:val="24"/>
          <w:szCs w:val="24"/>
        </w:rPr>
        <w:t>e-</w:t>
      </w:r>
      <w:proofErr w:type="spellStart"/>
      <w:r w:rsidRPr="005A6CDB">
        <w:rPr>
          <w:rFonts w:ascii="Arial" w:hAnsi="Arial" w:cs="Arial"/>
          <w:sz w:val="24"/>
          <w:szCs w:val="24"/>
        </w:rPr>
        <w:t>mail</w:t>
      </w:r>
      <w:proofErr w:type="spellEnd"/>
      <w:r w:rsidRPr="005A6CDB">
        <w:rPr>
          <w:rFonts w:ascii="Arial" w:hAnsi="Arial" w:cs="Arial"/>
          <w:sz w:val="24"/>
          <w:szCs w:val="24"/>
        </w:rPr>
        <w:t>: envir@lod</w:t>
      </w:r>
      <w:bookmarkStart w:id="0" w:name="_GoBack"/>
      <w:bookmarkEnd w:id="0"/>
      <w:r w:rsidRPr="005A6CDB">
        <w:rPr>
          <w:rFonts w:ascii="Arial" w:hAnsi="Arial" w:cs="Arial"/>
          <w:sz w:val="24"/>
          <w:szCs w:val="24"/>
        </w:rPr>
        <w:t>a.gov.ua.</w:t>
      </w:r>
    </w:p>
    <w:sectPr w:rsidR="00CB28D7" w:rsidRPr="005A6C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27"/>
    <w:rsid w:val="00577B27"/>
    <w:rsid w:val="005A6CDB"/>
    <w:rsid w:val="007029CD"/>
    <w:rsid w:val="00CB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E853"/>
  <w15:chartTrackingRefBased/>
  <w15:docId w15:val="{D8087A45-F536-4DA1-95A3-FEABCA80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1944</Words>
  <Characters>1109</Characters>
  <Application>Microsoft Office Word</Application>
  <DocSecurity>0</DocSecurity>
  <Lines>9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4</cp:revision>
  <dcterms:created xsi:type="dcterms:W3CDTF">2025-06-18T11:42:00Z</dcterms:created>
  <dcterms:modified xsi:type="dcterms:W3CDTF">2025-06-18T11:45:00Z</dcterms:modified>
</cp:coreProperties>
</file>