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F333" w14:textId="77777777" w:rsidR="00CC79A8" w:rsidRDefault="00000000">
      <w:pPr>
        <w:spacing w:after="0" w:line="240" w:lineRule="auto"/>
        <w:jc w:val="center"/>
      </w:pPr>
      <w:r>
        <w:rPr>
          <w:rFonts w:ascii="Arial" w:eastAsia="Times New Roman" w:hAnsi="Arial" w:cs="Arial"/>
          <w:color w:val="000000"/>
          <w:kern w:val="0"/>
          <w:sz w:val="26"/>
          <w:szCs w:val="26"/>
          <w:lang w:eastAsia="uk-UA"/>
        </w:rPr>
        <w:t>ГРАНТОВА УГОДА  № _____</w:t>
      </w:r>
    </w:p>
    <w:p w14:paraId="1367F1BA" w14:textId="77777777" w:rsidR="00CC79A8" w:rsidRDefault="00CC79A8">
      <w:pPr>
        <w:spacing w:after="0" w:line="240" w:lineRule="auto"/>
        <w:rPr>
          <w:rFonts w:ascii="Times New Roman" w:eastAsia="Times New Roman" w:hAnsi="Times New Roman"/>
          <w:kern w:val="0"/>
          <w:lang w:eastAsia="uk-UA"/>
        </w:rPr>
      </w:pPr>
    </w:p>
    <w:p w14:paraId="15B12C56" w14:textId="77777777" w:rsidR="00CC79A8" w:rsidRDefault="00000000">
      <w:pPr>
        <w:spacing w:after="0" w:line="240" w:lineRule="auto"/>
        <w:jc w:val="both"/>
      </w:pPr>
      <w:r>
        <w:rPr>
          <w:rFonts w:ascii="Arial" w:eastAsia="Times New Roman" w:hAnsi="Arial" w:cs="Arial"/>
          <w:color w:val="000000"/>
          <w:kern w:val="0"/>
          <w:sz w:val="26"/>
          <w:szCs w:val="26"/>
          <w:lang w:eastAsia="uk-UA"/>
        </w:rPr>
        <w:t>м. Львів</w:t>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t>"_____" _________ 20___</w:t>
      </w:r>
    </w:p>
    <w:p w14:paraId="48FEA8D2" w14:textId="77777777" w:rsidR="00CC79A8" w:rsidRDefault="00CC79A8">
      <w:pPr>
        <w:spacing w:after="0" w:line="240" w:lineRule="auto"/>
        <w:rPr>
          <w:rFonts w:ascii="Times New Roman" w:eastAsia="Times New Roman" w:hAnsi="Times New Roman"/>
          <w:kern w:val="0"/>
          <w:lang w:eastAsia="uk-UA"/>
        </w:rPr>
      </w:pPr>
    </w:p>
    <w:p w14:paraId="6C9F685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Департамент економічного розвитку Львівської міської ради в особі директора департаменту Свистун Інни Василівни, що діє на підставі ухвали міської ради від 31.01.2025 № 92 "Про  затвердження Положення про департамент економічного розвитку   Львівської міської ради та його структуру", надалі іменується як Сторона-1            та юридична особа / фізична  особа – підприємець ________________________________________, надалі іменується як Сторона-2</w:t>
      </w:r>
    </w:p>
    <w:p w14:paraId="3A739D17" w14:textId="003B4C24"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з метою підтримки підприємництва та реалізації перспективних інноваційних </w:t>
      </w:r>
      <w:proofErr w:type="spellStart"/>
      <w:r>
        <w:rPr>
          <w:rFonts w:ascii="Arial" w:eastAsia="Times New Roman" w:hAnsi="Arial" w:cs="Arial"/>
          <w:color w:val="000000"/>
          <w:kern w:val="0"/>
          <w:sz w:val="26"/>
          <w:szCs w:val="26"/>
          <w:lang w:eastAsia="uk-UA"/>
        </w:rPr>
        <w:t>проєктів</w:t>
      </w:r>
      <w:proofErr w:type="spellEnd"/>
      <w:r>
        <w:rPr>
          <w:rFonts w:ascii="Arial" w:eastAsia="Times New Roman" w:hAnsi="Arial" w:cs="Arial"/>
          <w:color w:val="000000"/>
          <w:kern w:val="0"/>
          <w:sz w:val="26"/>
          <w:szCs w:val="26"/>
          <w:lang w:eastAsia="uk-UA"/>
        </w:rPr>
        <w:t xml:space="preserve"> розвитку бізнесу, стартапів у сфері сектору безпеки і оборони, підтримки бізнес-ініціатив, що створюють нові технології, підвищення їх життєстійкості та конкурентоспроможності, на підставі протоколу конкурсної / експертної комісії від "___"___________ 20___  № _____</w:t>
      </w:r>
    </w:p>
    <w:p w14:paraId="005E4504"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уклали цю грантову угоду, надалі іменований – "Угода", про таке:</w:t>
      </w:r>
    </w:p>
    <w:p w14:paraId="3B8A4CC5" w14:textId="77777777" w:rsidR="00CC79A8" w:rsidRDefault="00CC79A8">
      <w:pPr>
        <w:spacing w:after="0" w:line="240" w:lineRule="auto"/>
        <w:rPr>
          <w:rFonts w:ascii="Times New Roman" w:eastAsia="Times New Roman" w:hAnsi="Times New Roman"/>
          <w:kern w:val="0"/>
          <w:lang w:eastAsia="uk-UA"/>
        </w:rPr>
      </w:pPr>
    </w:p>
    <w:p w14:paraId="43B002C0"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w:t>
      </w:r>
    </w:p>
    <w:p w14:paraId="5266582A" w14:textId="77777777" w:rsidR="00CC79A8" w:rsidRDefault="00CC79A8">
      <w:pPr>
        <w:spacing w:after="0" w:line="240" w:lineRule="auto"/>
        <w:rPr>
          <w:rFonts w:ascii="Times New Roman" w:eastAsia="Times New Roman" w:hAnsi="Times New Roman"/>
          <w:kern w:val="0"/>
          <w:lang w:eastAsia="uk-UA"/>
        </w:rPr>
      </w:pPr>
    </w:p>
    <w:p w14:paraId="3B5129F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 Сторона-1 надає Стороні-2 бюджетний грант для підтримки виробників продуктів / послуг Львівської міської територіальної громади для забезпечення сектору безпеки і оборони.</w:t>
      </w:r>
    </w:p>
    <w:p w14:paraId="33C4838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1.2. Кошти, виділені за цією Угодою, мають цільовий характер і можуть використовуватися лише для цілей, визначених у цій Угоді, та відповідно до затвердженої Львівською міською радою форми розвитку бізнесу.</w:t>
      </w:r>
    </w:p>
    <w:p w14:paraId="14F5FFB3" w14:textId="77777777" w:rsidR="00CC79A8" w:rsidRDefault="00CC79A8">
      <w:pPr>
        <w:spacing w:after="0" w:line="240" w:lineRule="auto"/>
        <w:rPr>
          <w:rFonts w:ascii="Times New Roman" w:eastAsia="Times New Roman" w:hAnsi="Times New Roman"/>
          <w:kern w:val="0"/>
          <w:lang w:eastAsia="uk-UA"/>
        </w:rPr>
      </w:pPr>
    </w:p>
    <w:p w14:paraId="3C5F37F7"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2</w:t>
      </w:r>
    </w:p>
    <w:p w14:paraId="2BF2D294" w14:textId="77777777" w:rsidR="00CC79A8" w:rsidRDefault="00CC79A8">
      <w:pPr>
        <w:spacing w:after="0" w:line="240" w:lineRule="auto"/>
        <w:rPr>
          <w:rFonts w:ascii="Times New Roman" w:eastAsia="Times New Roman" w:hAnsi="Times New Roman"/>
          <w:kern w:val="0"/>
          <w:lang w:eastAsia="uk-UA"/>
        </w:rPr>
      </w:pPr>
    </w:p>
    <w:p w14:paraId="1D85350F"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2.1. Фінансова підтримка може використовуватися виключно на такі цілі:</w:t>
      </w:r>
    </w:p>
    <w:tbl>
      <w:tblPr>
        <w:tblW w:w="9493" w:type="dxa"/>
        <w:tblCellMar>
          <w:left w:w="10" w:type="dxa"/>
          <w:right w:w="10" w:type="dxa"/>
        </w:tblCellMar>
        <w:tblLook w:val="0000" w:firstRow="0" w:lastRow="0" w:firstColumn="0" w:lastColumn="0" w:noHBand="0" w:noVBand="0"/>
      </w:tblPr>
      <w:tblGrid>
        <w:gridCol w:w="1039"/>
        <w:gridCol w:w="4922"/>
        <w:gridCol w:w="3532"/>
      </w:tblGrid>
      <w:tr w:rsidR="00CC79A8" w14:paraId="2BDEC226"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14A42"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p w14:paraId="3B9A763B" w14:textId="77777777" w:rsidR="00CC79A8" w:rsidRDefault="00000000">
            <w:pPr>
              <w:spacing w:after="0" w:line="240" w:lineRule="auto"/>
              <w:jc w:val="center"/>
            </w:pPr>
            <w:r>
              <w:rPr>
                <w:rFonts w:ascii="Arial" w:eastAsia="Times New Roman" w:hAnsi="Arial" w:cs="Arial"/>
                <w:color w:val="000000"/>
                <w:kern w:val="0"/>
                <w:sz w:val="26"/>
                <w:szCs w:val="26"/>
                <w:lang w:eastAsia="uk-UA"/>
              </w:rPr>
              <w:t>з/п</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8E60" w14:textId="77777777" w:rsidR="00CC79A8" w:rsidRDefault="00000000">
            <w:pPr>
              <w:spacing w:after="0" w:line="240" w:lineRule="auto"/>
              <w:jc w:val="center"/>
            </w:pPr>
            <w:r>
              <w:rPr>
                <w:rFonts w:ascii="Arial" w:eastAsia="Times New Roman" w:hAnsi="Arial" w:cs="Arial"/>
                <w:color w:val="000000"/>
                <w:kern w:val="0"/>
                <w:sz w:val="26"/>
                <w:szCs w:val="26"/>
                <w:lang w:eastAsia="uk-UA"/>
              </w:rPr>
              <w:t xml:space="preserve">Заплановані витрати згідно з </w:t>
            </w:r>
            <w:proofErr w:type="spellStart"/>
            <w:r>
              <w:rPr>
                <w:rFonts w:ascii="Arial" w:eastAsia="Times New Roman" w:hAnsi="Arial" w:cs="Arial"/>
                <w:color w:val="000000"/>
                <w:kern w:val="0"/>
                <w:sz w:val="26"/>
                <w:szCs w:val="26"/>
                <w:lang w:eastAsia="uk-UA"/>
              </w:rPr>
              <w:t>проєктом</w:t>
            </w:r>
            <w:proofErr w:type="spellEnd"/>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C3A8" w14:textId="77777777" w:rsidR="00CC79A8" w:rsidRDefault="00000000">
            <w:pPr>
              <w:spacing w:after="0" w:line="240" w:lineRule="auto"/>
              <w:jc w:val="center"/>
            </w:pPr>
            <w:r>
              <w:rPr>
                <w:rFonts w:ascii="Arial" w:eastAsia="Times New Roman" w:hAnsi="Arial" w:cs="Arial"/>
                <w:color w:val="000000"/>
                <w:kern w:val="0"/>
                <w:sz w:val="26"/>
                <w:szCs w:val="26"/>
                <w:lang w:eastAsia="uk-UA"/>
              </w:rPr>
              <w:t>Вартість, грн</w:t>
            </w:r>
          </w:p>
        </w:tc>
      </w:tr>
      <w:tr w:rsidR="00CC79A8" w14:paraId="1B74E43B" w14:textId="77777777">
        <w:trPr>
          <w:trHeight w:val="372"/>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F589" w14:textId="77777777" w:rsidR="00CC79A8" w:rsidRDefault="00000000">
            <w:pPr>
              <w:spacing w:after="0" w:line="240" w:lineRule="auto"/>
              <w:jc w:val="center"/>
            </w:pPr>
            <w:r>
              <w:rPr>
                <w:rFonts w:ascii="Arial" w:eastAsia="Times New Roman" w:hAnsi="Arial" w:cs="Arial"/>
                <w:color w:val="000000"/>
                <w:kern w:val="0"/>
                <w:sz w:val="26"/>
                <w:szCs w:val="26"/>
                <w:lang w:eastAsia="uk-UA"/>
              </w:rPr>
              <w:t>1.</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586B"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DDEE" w14:textId="77777777" w:rsidR="00CC79A8" w:rsidRDefault="00CC79A8">
            <w:pPr>
              <w:spacing w:after="0" w:line="240" w:lineRule="auto"/>
              <w:rPr>
                <w:rFonts w:ascii="Times New Roman" w:eastAsia="Times New Roman" w:hAnsi="Times New Roman"/>
                <w:kern w:val="0"/>
                <w:lang w:eastAsia="uk-UA"/>
              </w:rPr>
            </w:pPr>
          </w:p>
        </w:tc>
      </w:tr>
      <w:tr w:rsidR="00CC79A8" w14:paraId="7DAE3457" w14:textId="77777777">
        <w:trPr>
          <w:trHeight w:val="364"/>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46D11" w14:textId="77777777" w:rsidR="00CC79A8" w:rsidRDefault="00000000">
            <w:pPr>
              <w:spacing w:after="0" w:line="240" w:lineRule="auto"/>
              <w:jc w:val="center"/>
            </w:pPr>
            <w:r>
              <w:rPr>
                <w:rFonts w:ascii="Arial" w:eastAsia="Times New Roman" w:hAnsi="Arial" w:cs="Arial"/>
                <w:color w:val="000000"/>
                <w:kern w:val="0"/>
                <w:sz w:val="26"/>
                <w:szCs w:val="26"/>
                <w:lang w:eastAsia="uk-UA"/>
              </w:rPr>
              <w:t>2.</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29E0"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4439" w14:textId="77777777" w:rsidR="00CC79A8" w:rsidRDefault="00CC79A8">
            <w:pPr>
              <w:spacing w:after="0" w:line="240" w:lineRule="auto"/>
              <w:rPr>
                <w:rFonts w:ascii="Times New Roman" w:eastAsia="Times New Roman" w:hAnsi="Times New Roman"/>
                <w:kern w:val="0"/>
                <w:lang w:eastAsia="uk-UA"/>
              </w:rPr>
            </w:pPr>
          </w:p>
        </w:tc>
      </w:tr>
      <w:tr w:rsidR="00CC79A8" w14:paraId="483534C8"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F48E" w14:textId="77777777" w:rsidR="00CC79A8" w:rsidRDefault="00000000">
            <w:pPr>
              <w:spacing w:after="0" w:line="240" w:lineRule="auto"/>
              <w:jc w:val="center"/>
            </w:pPr>
            <w:r>
              <w:rPr>
                <w:rFonts w:ascii="Arial" w:eastAsia="Times New Roman" w:hAnsi="Arial" w:cs="Arial"/>
                <w:color w:val="000000"/>
                <w:kern w:val="0"/>
                <w:sz w:val="26"/>
                <w:szCs w:val="26"/>
                <w:lang w:eastAsia="uk-UA"/>
              </w:rPr>
              <w:t>3.</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A44E"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316E" w14:textId="77777777" w:rsidR="00CC79A8" w:rsidRDefault="00CC79A8">
            <w:pPr>
              <w:spacing w:after="0" w:line="240" w:lineRule="auto"/>
              <w:rPr>
                <w:rFonts w:ascii="Times New Roman" w:eastAsia="Times New Roman" w:hAnsi="Times New Roman"/>
                <w:kern w:val="0"/>
                <w:lang w:eastAsia="uk-UA"/>
              </w:rPr>
            </w:pPr>
          </w:p>
        </w:tc>
      </w:tr>
      <w:tr w:rsidR="00CC79A8" w14:paraId="23A01B9F"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C51B"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7E98"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4245" w14:textId="77777777" w:rsidR="00CC79A8" w:rsidRDefault="00CC79A8">
            <w:pPr>
              <w:spacing w:after="0" w:line="240" w:lineRule="auto"/>
              <w:rPr>
                <w:rFonts w:ascii="Times New Roman" w:eastAsia="Times New Roman" w:hAnsi="Times New Roman"/>
                <w:kern w:val="0"/>
                <w:lang w:eastAsia="uk-UA"/>
              </w:rPr>
            </w:pPr>
          </w:p>
        </w:tc>
      </w:tr>
      <w:tr w:rsidR="00CC79A8" w14:paraId="702F0ED4"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7256" w14:textId="77777777" w:rsidR="00CC79A8" w:rsidRDefault="00000000">
            <w:pPr>
              <w:spacing w:after="0" w:line="240" w:lineRule="auto"/>
              <w:jc w:val="center"/>
            </w:pPr>
            <w:r>
              <w:rPr>
                <w:rFonts w:ascii="Arial" w:eastAsia="Times New Roman" w:hAnsi="Arial" w:cs="Arial"/>
                <w:color w:val="000000"/>
                <w:kern w:val="0"/>
                <w:sz w:val="26"/>
                <w:szCs w:val="26"/>
                <w:lang w:eastAsia="uk-UA"/>
              </w:rPr>
              <w:t>Всього</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2356"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68C4" w14:textId="77777777" w:rsidR="00CC79A8" w:rsidRDefault="00CC79A8">
            <w:pPr>
              <w:spacing w:after="0" w:line="240" w:lineRule="auto"/>
              <w:rPr>
                <w:rFonts w:ascii="Times New Roman" w:eastAsia="Times New Roman" w:hAnsi="Times New Roman"/>
                <w:kern w:val="0"/>
                <w:lang w:eastAsia="uk-UA"/>
              </w:rPr>
            </w:pPr>
          </w:p>
        </w:tc>
      </w:tr>
    </w:tbl>
    <w:p w14:paraId="5858BCDF" w14:textId="77777777" w:rsidR="00CC79A8" w:rsidRDefault="00CC79A8">
      <w:pPr>
        <w:spacing w:after="0" w:line="240" w:lineRule="auto"/>
        <w:rPr>
          <w:rFonts w:ascii="Times New Roman" w:eastAsia="Times New Roman" w:hAnsi="Times New Roman"/>
          <w:kern w:val="0"/>
          <w:lang w:eastAsia="uk-UA"/>
        </w:rPr>
      </w:pPr>
    </w:p>
    <w:p w14:paraId="5F52998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3</w:t>
      </w:r>
    </w:p>
    <w:p w14:paraId="7ED93DDD" w14:textId="77777777" w:rsidR="00CC79A8" w:rsidRDefault="00CC79A8">
      <w:pPr>
        <w:spacing w:after="0" w:line="240" w:lineRule="auto"/>
        <w:rPr>
          <w:rFonts w:ascii="Times New Roman" w:eastAsia="Times New Roman" w:hAnsi="Times New Roman"/>
          <w:kern w:val="0"/>
          <w:lang w:eastAsia="uk-UA"/>
        </w:rPr>
      </w:pPr>
    </w:p>
    <w:p w14:paraId="6F27355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3.1. Сторона-1 надає бюджетний грант  Стороні-2 для розвитку бізнесу, а також консультаційний супровід. </w:t>
      </w:r>
    </w:p>
    <w:p w14:paraId="4E36B774" w14:textId="77777777" w:rsidR="00CC79A8" w:rsidRDefault="00CC79A8">
      <w:pPr>
        <w:spacing w:after="0" w:line="240" w:lineRule="auto"/>
        <w:rPr>
          <w:rFonts w:ascii="Times New Roman" w:eastAsia="Times New Roman" w:hAnsi="Times New Roman"/>
          <w:kern w:val="0"/>
          <w:lang w:eastAsia="uk-UA"/>
        </w:rPr>
      </w:pPr>
    </w:p>
    <w:p w14:paraId="2428BD6D"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4</w:t>
      </w:r>
    </w:p>
    <w:p w14:paraId="49F7C1BC" w14:textId="77777777" w:rsidR="00CC79A8" w:rsidRDefault="00CC79A8">
      <w:pPr>
        <w:spacing w:after="0" w:line="240" w:lineRule="auto"/>
        <w:rPr>
          <w:rFonts w:ascii="Times New Roman" w:eastAsia="Times New Roman" w:hAnsi="Times New Roman"/>
          <w:kern w:val="0"/>
          <w:lang w:eastAsia="uk-UA"/>
        </w:rPr>
      </w:pPr>
    </w:p>
    <w:p w14:paraId="40D0198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4.1. Сторона-1 перераховує Стороні-2 кошти гранту у безготівковій формі на рахунок, зазначений в цій Угоді, протягом трьох місяців з моменту підписання цієї Угоди.</w:t>
      </w:r>
    </w:p>
    <w:p w14:paraId="0A70D7F2" w14:textId="77777777" w:rsidR="00CC79A8" w:rsidRDefault="00CC79A8">
      <w:pPr>
        <w:spacing w:after="0" w:line="240" w:lineRule="auto"/>
        <w:rPr>
          <w:rFonts w:ascii="Times New Roman" w:eastAsia="Times New Roman" w:hAnsi="Times New Roman"/>
          <w:kern w:val="0"/>
          <w:lang w:eastAsia="uk-UA"/>
        </w:rPr>
      </w:pPr>
    </w:p>
    <w:p w14:paraId="03BBB5A4" w14:textId="77777777" w:rsidR="006A5F4C" w:rsidRDefault="006A5F4C">
      <w:pPr>
        <w:spacing w:after="0" w:line="240" w:lineRule="auto"/>
        <w:jc w:val="center"/>
        <w:rPr>
          <w:rFonts w:ascii="Arial" w:eastAsia="Times New Roman" w:hAnsi="Arial" w:cs="Arial"/>
          <w:color w:val="000000"/>
          <w:kern w:val="0"/>
          <w:sz w:val="26"/>
          <w:szCs w:val="26"/>
          <w:lang w:eastAsia="uk-UA"/>
        </w:rPr>
      </w:pPr>
    </w:p>
    <w:p w14:paraId="2619085A" w14:textId="0E84479B" w:rsidR="00CC79A8" w:rsidRDefault="00000000">
      <w:pPr>
        <w:spacing w:after="0" w:line="240" w:lineRule="auto"/>
        <w:jc w:val="center"/>
      </w:pPr>
      <w:r>
        <w:rPr>
          <w:rFonts w:ascii="Arial" w:eastAsia="Times New Roman" w:hAnsi="Arial" w:cs="Arial"/>
          <w:color w:val="000000"/>
          <w:kern w:val="0"/>
          <w:sz w:val="26"/>
          <w:szCs w:val="26"/>
          <w:lang w:eastAsia="uk-UA"/>
        </w:rPr>
        <w:lastRenderedPageBreak/>
        <w:t>Стаття 5</w:t>
      </w:r>
    </w:p>
    <w:p w14:paraId="29622955" w14:textId="77777777" w:rsidR="00CC79A8" w:rsidRDefault="00CC79A8">
      <w:pPr>
        <w:spacing w:after="0" w:line="240" w:lineRule="auto"/>
        <w:rPr>
          <w:rFonts w:ascii="Times New Roman" w:eastAsia="Times New Roman" w:hAnsi="Times New Roman"/>
          <w:kern w:val="0"/>
          <w:lang w:eastAsia="uk-UA"/>
        </w:rPr>
      </w:pPr>
    </w:p>
    <w:p w14:paraId="35D8640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5.1. Сторона-2 повинна протягом року зберігати оригінали фінансових документів (видаткових накладних, рахунків, виписок з рахунка у банку, квитанцій та/або </w:t>
      </w:r>
      <w:proofErr w:type="spellStart"/>
      <w:r>
        <w:rPr>
          <w:rFonts w:ascii="Arial" w:eastAsia="Times New Roman" w:hAnsi="Arial" w:cs="Arial"/>
          <w:color w:val="000000"/>
          <w:kern w:val="0"/>
          <w:sz w:val="26"/>
          <w:szCs w:val="26"/>
          <w:lang w:eastAsia="uk-UA"/>
        </w:rPr>
        <w:t>чеків</w:t>
      </w:r>
      <w:proofErr w:type="spellEnd"/>
      <w:r>
        <w:rPr>
          <w:rFonts w:ascii="Arial" w:eastAsia="Times New Roman" w:hAnsi="Arial" w:cs="Arial"/>
          <w:color w:val="000000"/>
          <w:kern w:val="0"/>
          <w:sz w:val="26"/>
          <w:szCs w:val="26"/>
          <w:lang w:eastAsia="uk-UA"/>
        </w:rPr>
        <w:t xml:space="preserve"> від постачальників), що підтверджують здійснення запланованих витрат та отримання товарів, робіт, послуг, визначених цією Угодою</w:t>
      </w:r>
    </w:p>
    <w:p w14:paraId="4982BC62"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5.2. Сторона-2 повинна надати Стороні-1 для огляду оригінали фінансових документів на першу вимогу Сторони-1.</w:t>
      </w:r>
    </w:p>
    <w:p w14:paraId="3781D2E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5.3. У разі відсутності оригіналів фінансових документів, що підтверджують здійснення запланованих витрат, такі витрати вважаються непідтвердженими і Сторона-1 може вимагати від Сторони-2 повернення </w:t>
      </w:r>
      <w:proofErr w:type="spellStart"/>
      <w:r>
        <w:rPr>
          <w:rFonts w:ascii="Arial" w:eastAsia="Times New Roman" w:hAnsi="Arial" w:cs="Arial"/>
          <w:color w:val="000000"/>
          <w:kern w:val="0"/>
          <w:sz w:val="26"/>
          <w:szCs w:val="26"/>
          <w:lang w:eastAsia="uk-UA"/>
        </w:rPr>
        <w:t>гранта</w:t>
      </w:r>
      <w:proofErr w:type="spellEnd"/>
      <w:r>
        <w:rPr>
          <w:rFonts w:ascii="Arial" w:eastAsia="Times New Roman" w:hAnsi="Arial" w:cs="Arial"/>
          <w:color w:val="000000"/>
          <w:kern w:val="0"/>
          <w:sz w:val="26"/>
          <w:szCs w:val="26"/>
          <w:lang w:eastAsia="uk-UA"/>
        </w:rPr>
        <w:t xml:space="preserve"> у сумі вартості непідтверджених витрат.</w:t>
      </w:r>
    </w:p>
    <w:p w14:paraId="0A84662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5.4. Сторона-2 повинна підтвердити здійснення запланованих витрат протягом 6 (шести) місяців з моменту отримання грантових коштів.</w:t>
      </w:r>
    </w:p>
    <w:p w14:paraId="144E7F51" w14:textId="77777777" w:rsidR="00CC79A8" w:rsidRDefault="00CC79A8">
      <w:pPr>
        <w:spacing w:after="0" w:line="240" w:lineRule="auto"/>
        <w:rPr>
          <w:rFonts w:ascii="Times New Roman" w:eastAsia="Times New Roman" w:hAnsi="Times New Roman"/>
          <w:kern w:val="0"/>
          <w:lang w:eastAsia="uk-UA"/>
        </w:rPr>
      </w:pPr>
    </w:p>
    <w:p w14:paraId="227707E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6</w:t>
      </w:r>
    </w:p>
    <w:p w14:paraId="4B776C68" w14:textId="77777777" w:rsidR="00CC79A8" w:rsidRDefault="00CC79A8">
      <w:pPr>
        <w:spacing w:after="0" w:line="240" w:lineRule="auto"/>
        <w:rPr>
          <w:rFonts w:ascii="Times New Roman" w:eastAsia="Times New Roman" w:hAnsi="Times New Roman"/>
          <w:kern w:val="0"/>
          <w:lang w:eastAsia="uk-UA"/>
        </w:rPr>
      </w:pPr>
    </w:p>
    <w:p w14:paraId="3F86A7C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6.1. У разі якщо на момент закупівлі вартість запланованих витрат перевищує їхню вартість, визначену цією Угодою, Сторона-2 може провести таку закупівлю із залученням власних або запозичених з незаборонених законодавством України джерел коштів.</w:t>
      </w:r>
    </w:p>
    <w:p w14:paraId="2BE02B08" w14:textId="77777777" w:rsidR="00CC79A8" w:rsidRDefault="00CC79A8">
      <w:pPr>
        <w:spacing w:after="0" w:line="240" w:lineRule="auto"/>
        <w:rPr>
          <w:rFonts w:ascii="Times New Roman" w:eastAsia="Times New Roman" w:hAnsi="Times New Roman"/>
          <w:kern w:val="0"/>
          <w:lang w:eastAsia="uk-UA"/>
        </w:rPr>
      </w:pPr>
    </w:p>
    <w:p w14:paraId="51DF974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7</w:t>
      </w:r>
    </w:p>
    <w:p w14:paraId="09BBD35E" w14:textId="77777777" w:rsidR="00CC79A8" w:rsidRDefault="00CC79A8">
      <w:pPr>
        <w:spacing w:after="0" w:line="240" w:lineRule="auto"/>
        <w:rPr>
          <w:rFonts w:ascii="Times New Roman" w:eastAsia="Times New Roman" w:hAnsi="Times New Roman"/>
          <w:kern w:val="0"/>
          <w:lang w:eastAsia="uk-UA"/>
        </w:rPr>
      </w:pPr>
    </w:p>
    <w:p w14:paraId="05A87CB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7.1. У разі відсутності на ринку товарів, обладнання, робіт, послуг тощо, що належать до запланованих витрат, допускається коливання та/або коригування ціни до 15 % від найбільш прийнятної комерційної пропозиції в межах суми </w:t>
      </w:r>
      <w:proofErr w:type="spellStart"/>
      <w:r>
        <w:rPr>
          <w:rFonts w:ascii="Arial" w:eastAsia="Times New Roman" w:hAnsi="Arial" w:cs="Arial"/>
          <w:color w:val="000000"/>
          <w:kern w:val="0"/>
          <w:sz w:val="26"/>
          <w:szCs w:val="26"/>
          <w:lang w:eastAsia="uk-UA"/>
        </w:rPr>
        <w:t>проєкту</w:t>
      </w:r>
      <w:proofErr w:type="spellEnd"/>
      <w:r>
        <w:rPr>
          <w:rFonts w:ascii="Arial" w:eastAsia="Times New Roman" w:hAnsi="Arial" w:cs="Arial"/>
          <w:color w:val="000000"/>
          <w:kern w:val="0"/>
          <w:sz w:val="26"/>
          <w:szCs w:val="26"/>
          <w:lang w:eastAsia="uk-UA"/>
        </w:rPr>
        <w:t>, що зазначається у фінансовому звіті.</w:t>
      </w:r>
    </w:p>
    <w:p w14:paraId="2BC446FA" w14:textId="77777777" w:rsidR="00CC79A8" w:rsidRDefault="00CC79A8">
      <w:pPr>
        <w:spacing w:after="0" w:line="240" w:lineRule="auto"/>
        <w:rPr>
          <w:rFonts w:ascii="Times New Roman" w:eastAsia="Times New Roman" w:hAnsi="Times New Roman"/>
          <w:kern w:val="0"/>
          <w:lang w:eastAsia="uk-UA"/>
        </w:rPr>
      </w:pPr>
    </w:p>
    <w:p w14:paraId="23E3B2E6"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8</w:t>
      </w:r>
    </w:p>
    <w:p w14:paraId="7152DF5E" w14:textId="77777777" w:rsidR="00CC79A8" w:rsidRDefault="00CC79A8">
      <w:pPr>
        <w:spacing w:after="0" w:line="240" w:lineRule="auto"/>
        <w:rPr>
          <w:rFonts w:ascii="Times New Roman" w:eastAsia="Times New Roman" w:hAnsi="Times New Roman"/>
          <w:kern w:val="0"/>
          <w:lang w:eastAsia="uk-UA"/>
        </w:rPr>
      </w:pPr>
    </w:p>
    <w:p w14:paraId="135013B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8.1. Угода розривається, а Сторона-2  повинна повернути кошти у разі витрат бюджетного гранту не за цільовим призначенням або неможливості встановити факт використання коштів за цільовим призначенням.</w:t>
      </w:r>
    </w:p>
    <w:p w14:paraId="0211CD12" w14:textId="10C7E46F" w:rsidR="00CC79A8" w:rsidRDefault="00CC79A8">
      <w:pPr>
        <w:spacing w:after="240" w:line="240" w:lineRule="auto"/>
        <w:rPr>
          <w:rFonts w:ascii="Times New Roman" w:eastAsia="Times New Roman" w:hAnsi="Times New Roman"/>
          <w:kern w:val="0"/>
          <w:lang w:eastAsia="uk-UA"/>
        </w:rPr>
      </w:pPr>
    </w:p>
    <w:p w14:paraId="7FF4E0BC"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9</w:t>
      </w:r>
    </w:p>
    <w:p w14:paraId="705E8B26" w14:textId="77777777" w:rsidR="00CC79A8" w:rsidRDefault="00CC79A8">
      <w:pPr>
        <w:spacing w:after="0" w:line="240" w:lineRule="auto"/>
        <w:rPr>
          <w:rFonts w:ascii="Times New Roman" w:eastAsia="Times New Roman" w:hAnsi="Times New Roman"/>
          <w:kern w:val="0"/>
          <w:lang w:eastAsia="uk-UA"/>
        </w:rPr>
      </w:pPr>
    </w:p>
    <w:p w14:paraId="760D358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 Сторона-2 гарантує:</w:t>
      </w:r>
    </w:p>
    <w:p w14:paraId="73CA63B6"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9.1.1. Реалізувати бізнес-план протягом строку, визначеного в ньому.</w:t>
      </w:r>
    </w:p>
    <w:p w14:paraId="366032D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9.1.2. Безперешкодний доступ працівникам Сторони-1 до місця ведення підприємницької діяльності з метою перевірки та аналізу результативності використання грантових коштів та реалізації </w:t>
      </w:r>
      <w:proofErr w:type="spellStart"/>
      <w:r>
        <w:rPr>
          <w:rFonts w:ascii="Arial" w:eastAsia="Times New Roman" w:hAnsi="Arial" w:cs="Arial"/>
          <w:color w:val="000000"/>
          <w:kern w:val="0"/>
          <w:sz w:val="26"/>
          <w:szCs w:val="26"/>
          <w:lang w:eastAsia="uk-UA"/>
        </w:rPr>
        <w:t>проєкту</w:t>
      </w:r>
      <w:proofErr w:type="spellEnd"/>
      <w:r>
        <w:rPr>
          <w:rFonts w:ascii="Arial" w:eastAsia="Times New Roman" w:hAnsi="Arial" w:cs="Arial"/>
          <w:color w:val="000000"/>
          <w:kern w:val="0"/>
          <w:sz w:val="26"/>
          <w:szCs w:val="26"/>
          <w:lang w:eastAsia="uk-UA"/>
        </w:rPr>
        <w:t>.</w:t>
      </w:r>
    </w:p>
    <w:p w14:paraId="238AD6A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9.1.3. Всі грантові кошти, отримані за цією Угодою, будуть використані виключно за цільовим призначенням.</w:t>
      </w:r>
    </w:p>
    <w:p w14:paraId="2059337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9.1.4. Вести точний і систематичний облік та звітність щодо реалізації </w:t>
      </w:r>
      <w:proofErr w:type="spellStart"/>
      <w:r>
        <w:rPr>
          <w:rFonts w:ascii="Arial" w:eastAsia="Times New Roman" w:hAnsi="Arial" w:cs="Arial"/>
          <w:color w:val="000000"/>
          <w:kern w:val="0"/>
          <w:sz w:val="26"/>
          <w:szCs w:val="26"/>
          <w:lang w:eastAsia="uk-UA"/>
        </w:rPr>
        <w:t>проєкту</w:t>
      </w:r>
      <w:proofErr w:type="spellEnd"/>
      <w:r>
        <w:rPr>
          <w:rFonts w:ascii="Arial" w:eastAsia="Times New Roman" w:hAnsi="Arial" w:cs="Arial"/>
          <w:color w:val="000000"/>
          <w:kern w:val="0"/>
          <w:sz w:val="26"/>
          <w:szCs w:val="26"/>
          <w:lang w:eastAsia="uk-UA"/>
        </w:rPr>
        <w:t>.</w:t>
      </w:r>
    </w:p>
    <w:p w14:paraId="19170BB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9.1.5. Повідомляти департамент економічного розвитку про зміни юридичної чи фактичної адреси, про переміщення обладнання (в тому числі пов’язаного з ремонтом), придбаного за кошти фінансової підтримки.</w:t>
      </w:r>
    </w:p>
    <w:p w14:paraId="2428E53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lastRenderedPageBreak/>
        <w:t xml:space="preserve">9.1.6. Повернути гроші протягом 30 (тридцяти) днів у разі наявності залишку за результатами реалізації </w:t>
      </w:r>
      <w:proofErr w:type="spellStart"/>
      <w:r>
        <w:rPr>
          <w:rFonts w:ascii="Arial" w:eastAsia="Times New Roman" w:hAnsi="Arial" w:cs="Arial"/>
          <w:color w:val="000000"/>
          <w:kern w:val="0"/>
          <w:sz w:val="26"/>
          <w:szCs w:val="26"/>
          <w:lang w:eastAsia="uk-UA"/>
        </w:rPr>
        <w:t>проєкту</w:t>
      </w:r>
      <w:proofErr w:type="spellEnd"/>
      <w:r>
        <w:rPr>
          <w:rFonts w:ascii="Arial" w:eastAsia="Times New Roman" w:hAnsi="Arial" w:cs="Arial"/>
          <w:color w:val="000000"/>
          <w:kern w:val="0"/>
          <w:sz w:val="26"/>
          <w:szCs w:val="26"/>
          <w:lang w:eastAsia="uk-UA"/>
        </w:rPr>
        <w:t xml:space="preserve"> або неможливості підтвердження цільового використання коштів.</w:t>
      </w:r>
    </w:p>
    <w:p w14:paraId="4FED326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9.1.7. 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9 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59B2D28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 Сторона-2 несе повну відповідальність за сплату всіх податків та єдиного внеску на загальнообов'язкове державне соціальне страхування, пов’язану із отриманням і використанням бюджетного гранту відповідно до законодавства України.</w:t>
      </w:r>
    </w:p>
    <w:p w14:paraId="3C43B20E"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9.2.1. Сторона-1 забезпечує нерозголошення конфіденційної інформації, отриманої в межах цієї Угоди, без письмової згоди Сторони-2, крім випадків, передбачених законодавством України. Це зобов’язання діє протягом строку дії Угоди та протягом трьох років після його завершення, але не раніше завершення правового режиму воєнного стану.</w:t>
      </w:r>
    </w:p>
    <w:p w14:paraId="0C12863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9.2.2. У разі необхідності відвідування виробничих </w:t>
      </w:r>
      <w:proofErr w:type="spellStart"/>
      <w:r>
        <w:rPr>
          <w:rFonts w:ascii="Arial" w:eastAsia="Times New Roman" w:hAnsi="Arial" w:cs="Arial"/>
          <w:color w:val="000000"/>
          <w:kern w:val="0"/>
          <w:sz w:val="26"/>
          <w:szCs w:val="26"/>
          <w:lang w:eastAsia="uk-UA"/>
        </w:rPr>
        <w:t>потужностей</w:t>
      </w:r>
      <w:proofErr w:type="spellEnd"/>
      <w:r>
        <w:rPr>
          <w:rFonts w:ascii="Arial" w:eastAsia="Times New Roman" w:hAnsi="Arial" w:cs="Arial"/>
          <w:color w:val="000000"/>
          <w:kern w:val="0"/>
          <w:sz w:val="26"/>
          <w:szCs w:val="26"/>
          <w:lang w:eastAsia="uk-UA"/>
        </w:rPr>
        <w:t xml:space="preserve"> Сторони-2 представники Сторони-1 можуть бути допущені виключно у складі погодженої делегації. Не здійснювати фото-, відео-, </w:t>
      </w:r>
      <w:proofErr w:type="spellStart"/>
      <w:r>
        <w:rPr>
          <w:rFonts w:ascii="Arial" w:eastAsia="Times New Roman" w:hAnsi="Arial" w:cs="Arial"/>
          <w:color w:val="000000"/>
          <w:kern w:val="0"/>
          <w:sz w:val="26"/>
          <w:szCs w:val="26"/>
          <w:lang w:eastAsia="uk-UA"/>
        </w:rPr>
        <w:t>аудіофіксації</w:t>
      </w:r>
      <w:proofErr w:type="spellEnd"/>
      <w:r>
        <w:rPr>
          <w:rFonts w:ascii="Arial" w:eastAsia="Times New Roman" w:hAnsi="Arial" w:cs="Arial"/>
          <w:color w:val="000000"/>
          <w:kern w:val="0"/>
          <w:sz w:val="26"/>
          <w:szCs w:val="26"/>
          <w:lang w:eastAsia="uk-UA"/>
        </w:rPr>
        <w:t>, самовільне переміщення територією або ознайомлення з елементами виробництва поза межами узгодженої програми. </w:t>
      </w:r>
    </w:p>
    <w:p w14:paraId="3DB408F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9.3. У разі встановлення Стороною-1 факту відсутності обладнання та інших засобів, придбаних отримувачем за кошти бюджетного гранту, Сторона-2 повертає протягом 30 (тридцяти) днів вартість такого обладнання та інших засобів до бюджету Львівської міської територіальної громади.</w:t>
      </w:r>
    </w:p>
    <w:p w14:paraId="3EC86716"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9.4. 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грантової угоди, який здійснюється управлінням економіки департаменту економічного розвитку, кошти у сумі, що дорівнює сумі коштів бюджетного гранту, використаної не за цільовим призначенням, протягом одного місяця повертаються отримувачем на рахунок, з якого здійснюється перерахування фінансової підтримки.</w:t>
      </w:r>
    </w:p>
    <w:p w14:paraId="6C6ADE61" w14:textId="77777777" w:rsidR="00CC79A8" w:rsidRDefault="00CC79A8">
      <w:pPr>
        <w:spacing w:after="0" w:line="240" w:lineRule="auto"/>
        <w:rPr>
          <w:rFonts w:ascii="Times New Roman" w:eastAsia="Times New Roman" w:hAnsi="Times New Roman"/>
          <w:kern w:val="0"/>
          <w:lang w:eastAsia="uk-UA"/>
        </w:rPr>
      </w:pPr>
    </w:p>
    <w:p w14:paraId="5AE217C3"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10</w:t>
      </w:r>
    </w:p>
    <w:p w14:paraId="2EB67CAA" w14:textId="77777777" w:rsidR="00CC79A8" w:rsidRDefault="00CC79A8">
      <w:pPr>
        <w:spacing w:after="0" w:line="240" w:lineRule="auto"/>
        <w:rPr>
          <w:rFonts w:ascii="Times New Roman" w:eastAsia="Times New Roman" w:hAnsi="Times New Roman"/>
          <w:kern w:val="0"/>
          <w:lang w:eastAsia="uk-UA"/>
        </w:rPr>
      </w:pPr>
    </w:p>
    <w:p w14:paraId="29D9640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10.1. Ця Угода  набуває чинності з дати підписання обома Сторонами та діє протягом шести місяців з можливістю продовження за умови письмової згоди обох Сторін.</w:t>
      </w:r>
    </w:p>
    <w:p w14:paraId="13DEDAA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10.2. Будь-яка Сторона може припинити дію цієї Угоди, повідомивши про це іншу Сторону письмово за тиждень, за умови порушення однією зі Сторін своїх зобов'язань за цією Угодою.</w:t>
      </w:r>
    </w:p>
    <w:p w14:paraId="4D7B6F8F" w14:textId="77777777" w:rsidR="00244B80" w:rsidRDefault="00244B80">
      <w:pPr>
        <w:spacing w:after="0" w:line="240" w:lineRule="auto"/>
        <w:rPr>
          <w:rFonts w:ascii="Times New Roman" w:eastAsia="Times New Roman" w:hAnsi="Times New Roman"/>
          <w:kern w:val="0"/>
          <w:lang w:eastAsia="uk-UA"/>
        </w:rPr>
      </w:pPr>
    </w:p>
    <w:p w14:paraId="33CD1D8D"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11</w:t>
      </w:r>
    </w:p>
    <w:p w14:paraId="5EF38C61" w14:textId="77777777" w:rsidR="00CC79A8" w:rsidRDefault="00CC79A8">
      <w:pPr>
        <w:spacing w:after="0" w:line="240" w:lineRule="auto"/>
        <w:rPr>
          <w:rFonts w:ascii="Times New Roman" w:eastAsia="Times New Roman" w:hAnsi="Times New Roman"/>
          <w:kern w:val="0"/>
          <w:lang w:eastAsia="uk-UA"/>
        </w:rPr>
      </w:pPr>
    </w:p>
    <w:p w14:paraId="405D3D2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11.1. Ця Угода не розглядається як партнерство, чи спільне підприємство, чи будь-яка інша форма асоціації чи трудового договору між Сторонами, які її підписали.</w:t>
      </w:r>
    </w:p>
    <w:p w14:paraId="53FEF74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lastRenderedPageBreak/>
        <w:t>11.2. До відносин, що виникають у зв’язку з укладенням цієї Угоди, застосовується законодавство України.</w:t>
      </w:r>
    </w:p>
    <w:p w14:paraId="7762166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11.3. Усі спори, розбіжності чи вимоги, які виникають із цією Угодою або у зв’язку з нею, у тому числі щодо її укладення, тлумачення, виконання, порушення, припинення чи недійсності, вирішуються шляхом переговорів між Сторонами.</w:t>
      </w:r>
    </w:p>
    <w:p w14:paraId="0902F1B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11.4. У разі недосягнення згоди спір підлягає вирішенню у порядку, передбаченому процесуальним законодавством України.</w:t>
      </w:r>
    </w:p>
    <w:p w14:paraId="50FFFA95" w14:textId="77777777" w:rsidR="00CC79A8" w:rsidRDefault="00CC79A8">
      <w:pPr>
        <w:spacing w:after="0" w:line="240" w:lineRule="auto"/>
        <w:rPr>
          <w:rFonts w:ascii="Times New Roman" w:eastAsia="Times New Roman" w:hAnsi="Times New Roman"/>
          <w:kern w:val="0"/>
          <w:lang w:eastAsia="uk-UA"/>
        </w:rPr>
      </w:pPr>
    </w:p>
    <w:p w14:paraId="073CFEB3" w14:textId="77777777" w:rsidR="00CC79A8" w:rsidRDefault="00000000">
      <w:pPr>
        <w:spacing w:after="0" w:line="240" w:lineRule="auto"/>
        <w:jc w:val="center"/>
      </w:pPr>
      <w:r>
        <w:rPr>
          <w:rFonts w:ascii="Arial" w:eastAsia="Times New Roman" w:hAnsi="Arial" w:cs="Arial"/>
          <w:color w:val="000000"/>
          <w:kern w:val="0"/>
          <w:sz w:val="26"/>
          <w:szCs w:val="26"/>
          <w:lang w:eastAsia="uk-UA"/>
        </w:rPr>
        <w:t>Реквізити та підписи Сторін</w:t>
      </w:r>
    </w:p>
    <w:p w14:paraId="4A03C0F7" w14:textId="77777777" w:rsidR="00CC79A8" w:rsidRDefault="00CC79A8">
      <w:pPr>
        <w:spacing w:after="0" w:line="240" w:lineRule="auto"/>
        <w:rPr>
          <w:rFonts w:ascii="Times New Roman" w:eastAsia="Times New Roman" w:hAnsi="Times New Roman"/>
          <w:kern w:val="0"/>
          <w:lang w:eastAsia="uk-UA"/>
        </w:rPr>
      </w:pPr>
    </w:p>
    <w:tbl>
      <w:tblPr>
        <w:tblW w:w="9639" w:type="dxa"/>
        <w:jc w:val="center"/>
        <w:tblCellMar>
          <w:left w:w="10" w:type="dxa"/>
          <w:right w:w="10" w:type="dxa"/>
        </w:tblCellMar>
        <w:tblLook w:val="0000" w:firstRow="0" w:lastRow="0" w:firstColumn="0" w:lastColumn="0" w:noHBand="0" w:noVBand="0"/>
      </w:tblPr>
      <w:tblGrid>
        <w:gridCol w:w="5114"/>
        <w:gridCol w:w="4525"/>
      </w:tblGrid>
      <w:tr w:rsidR="00CC79A8" w14:paraId="78FA52C2" w14:textId="77777777">
        <w:trPr>
          <w:trHeight w:val="3762"/>
          <w:jc w:val="center"/>
        </w:trPr>
        <w:tc>
          <w:tcPr>
            <w:tcW w:w="5114" w:type="dxa"/>
            <w:shd w:val="clear" w:color="auto" w:fill="auto"/>
            <w:tcMar>
              <w:top w:w="0" w:type="dxa"/>
              <w:left w:w="108" w:type="dxa"/>
              <w:bottom w:w="0" w:type="dxa"/>
              <w:right w:w="108" w:type="dxa"/>
            </w:tcMar>
          </w:tcPr>
          <w:p w14:paraId="0D0E9674" w14:textId="77777777" w:rsidR="00CC79A8" w:rsidRDefault="00000000">
            <w:pPr>
              <w:spacing w:after="0" w:line="240" w:lineRule="auto"/>
            </w:pPr>
            <w:r>
              <w:rPr>
                <w:rFonts w:ascii="Arial" w:eastAsia="Times New Roman" w:hAnsi="Arial" w:cs="Arial"/>
                <w:color w:val="000000"/>
                <w:kern w:val="0"/>
                <w:sz w:val="26"/>
                <w:szCs w:val="26"/>
                <w:lang w:eastAsia="uk-UA"/>
              </w:rPr>
              <w:t>Сторона-1 </w:t>
            </w:r>
          </w:p>
          <w:p w14:paraId="03AEA800" w14:textId="77777777" w:rsidR="00CC79A8" w:rsidRDefault="00000000">
            <w:pPr>
              <w:spacing w:after="0" w:line="240" w:lineRule="auto"/>
            </w:pPr>
            <w:r>
              <w:rPr>
                <w:rFonts w:ascii="Arial" w:eastAsia="Times New Roman" w:hAnsi="Arial" w:cs="Arial"/>
                <w:color w:val="000000"/>
                <w:kern w:val="0"/>
                <w:sz w:val="26"/>
                <w:szCs w:val="26"/>
                <w:lang w:eastAsia="uk-UA"/>
              </w:rPr>
              <w:t>Департамент економічного розвитку Львівської міської ради</w:t>
            </w:r>
          </w:p>
          <w:p w14:paraId="5E6FC2E4" w14:textId="77777777" w:rsidR="00CC79A8" w:rsidRDefault="00000000">
            <w:pPr>
              <w:spacing w:after="0" w:line="240" w:lineRule="auto"/>
            </w:pPr>
            <w:r>
              <w:rPr>
                <w:rFonts w:ascii="Arial" w:eastAsia="Times New Roman" w:hAnsi="Arial" w:cs="Arial"/>
                <w:color w:val="000000"/>
                <w:kern w:val="0"/>
                <w:sz w:val="26"/>
                <w:szCs w:val="26"/>
                <w:lang w:eastAsia="uk-UA"/>
              </w:rPr>
              <w:t xml:space="preserve">Адреса: </w:t>
            </w:r>
            <w:proofErr w:type="spellStart"/>
            <w:r>
              <w:rPr>
                <w:rFonts w:ascii="Arial" w:eastAsia="Times New Roman" w:hAnsi="Arial" w:cs="Arial"/>
                <w:color w:val="000000"/>
                <w:kern w:val="0"/>
                <w:sz w:val="26"/>
                <w:szCs w:val="26"/>
                <w:lang w:eastAsia="uk-UA"/>
              </w:rPr>
              <w:t>пл</w:t>
            </w:r>
            <w:proofErr w:type="spellEnd"/>
            <w:r>
              <w:rPr>
                <w:rFonts w:ascii="Arial" w:eastAsia="Times New Roman" w:hAnsi="Arial" w:cs="Arial"/>
                <w:color w:val="000000"/>
                <w:kern w:val="0"/>
                <w:sz w:val="26"/>
                <w:szCs w:val="26"/>
                <w:lang w:eastAsia="uk-UA"/>
              </w:rPr>
              <w:t>. Ринок, 1, м. Львів, Львівська обл., 79000 </w:t>
            </w:r>
          </w:p>
          <w:p w14:paraId="00949C31" w14:textId="77777777" w:rsidR="00CC79A8" w:rsidRDefault="00000000">
            <w:pPr>
              <w:spacing w:after="0" w:line="240" w:lineRule="auto"/>
            </w:pPr>
            <w:r>
              <w:rPr>
                <w:rFonts w:ascii="Arial" w:eastAsia="Times New Roman" w:hAnsi="Arial" w:cs="Arial"/>
                <w:color w:val="000000"/>
                <w:kern w:val="0"/>
                <w:sz w:val="26"/>
                <w:szCs w:val="26"/>
                <w:lang w:eastAsia="uk-UA"/>
              </w:rPr>
              <w:t>Телефон: (032) 297 60 57</w:t>
            </w:r>
          </w:p>
          <w:p w14:paraId="6038C4D6" w14:textId="77777777" w:rsidR="00CC79A8" w:rsidRDefault="00000000">
            <w:pPr>
              <w:spacing w:after="0" w:line="240" w:lineRule="auto"/>
            </w:pPr>
            <w:r>
              <w:rPr>
                <w:rFonts w:ascii="Arial" w:eastAsia="Times New Roman" w:hAnsi="Arial" w:cs="Arial"/>
                <w:color w:val="000000"/>
                <w:kern w:val="0"/>
                <w:sz w:val="26"/>
                <w:szCs w:val="26"/>
                <w:lang w:eastAsia="uk-UA"/>
              </w:rPr>
              <w:t>Рахунок: UA 598201720344220009000020170</w:t>
            </w:r>
          </w:p>
          <w:p w14:paraId="7CE4390E" w14:textId="77777777" w:rsidR="00CC79A8" w:rsidRDefault="00000000">
            <w:pPr>
              <w:spacing w:after="0" w:line="240" w:lineRule="auto"/>
            </w:pPr>
            <w:r>
              <w:rPr>
                <w:rFonts w:ascii="Arial" w:eastAsia="Times New Roman" w:hAnsi="Arial" w:cs="Arial"/>
                <w:color w:val="000000"/>
                <w:kern w:val="0"/>
                <w:sz w:val="26"/>
                <w:szCs w:val="26"/>
                <w:lang w:eastAsia="uk-UA"/>
              </w:rPr>
              <w:t>ГУДКСУ у Львівській обл.</w:t>
            </w:r>
          </w:p>
          <w:p w14:paraId="5A6DC84B" w14:textId="77777777" w:rsidR="00CC79A8" w:rsidRDefault="00000000">
            <w:pPr>
              <w:spacing w:after="0" w:line="240" w:lineRule="auto"/>
            </w:pPr>
            <w:r>
              <w:rPr>
                <w:rFonts w:ascii="Arial" w:eastAsia="Times New Roman" w:hAnsi="Arial" w:cs="Arial"/>
                <w:color w:val="000000"/>
                <w:kern w:val="0"/>
                <w:sz w:val="26"/>
                <w:szCs w:val="26"/>
                <w:lang w:eastAsia="uk-UA"/>
              </w:rPr>
              <w:t>ЄДРПОУ: 34814859</w:t>
            </w:r>
          </w:p>
          <w:p w14:paraId="40A9C8FA" w14:textId="77777777" w:rsidR="00CC79A8" w:rsidRDefault="00CC79A8">
            <w:pPr>
              <w:spacing w:after="0" w:line="240" w:lineRule="auto"/>
              <w:rPr>
                <w:rFonts w:ascii="Times New Roman" w:eastAsia="Times New Roman" w:hAnsi="Times New Roman"/>
                <w:kern w:val="0"/>
                <w:lang w:eastAsia="uk-UA"/>
              </w:rPr>
            </w:pPr>
          </w:p>
          <w:p w14:paraId="4C8FEF98" w14:textId="77777777" w:rsidR="00CC79A8" w:rsidRDefault="00000000">
            <w:pPr>
              <w:spacing w:after="0" w:line="240" w:lineRule="auto"/>
            </w:pPr>
            <w:r>
              <w:rPr>
                <w:rFonts w:ascii="Arial" w:eastAsia="Times New Roman" w:hAnsi="Arial" w:cs="Arial"/>
                <w:color w:val="000000"/>
                <w:kern w:val="0"/>
                <w:sz w:val="26"/>
                <w:szCs w:val="26"/>
                <w:lang w:eastAsia="uk-UA"/>
              </w:rPr>
              <w:t>Підпис: ___________ Інна СВИСТУН</w:t>
            </w:r>
          </w:p>
          <w:p w14:paraId="48E76CB7" w14:textId="77777777" w:rsidR="00CC79A8" w:rsidRDefault="00CC79A8">
            <w:pPr>
              <w:spacing w:after="0" w:line="240" w:lineRule="auto"/>
              <w:rPr>
                <w:rFonts w:ascii="Times New Roman" w:eastAsia="Times New Roman" w:hAnsi="Times New Roman"/>
                <w:kern w:val="0"/>
                <w:lang w:eastAsia="uk-UA"/>
              </w:rPr>
            </w:pPr>
          </w:p>
          <w:p w14:paraId="714281CB"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______________________</w:t>
            </w:r>
          </w:p>
          <w:p w14:paraId="1F7A365E" w14:textId="77777777" w:rsidR="00CC79A8" w:rsidRDefault="00CC79A8">
            <w:pPr>
              <w:spacing w:after="0" w:line="240" w:lineRule="auto"/>
              <w:rPr>
                <w:rFonts w:ascii="Times New Roman" w:eastAsia="Times New Roman" w:hAnsi="Times New Roman"/>
                <w:kern w:val="0"/>
                <w:lang w:eastAsia="uk-UA"/>
              </w:rPr>
            </w:pPr>
          </w:p>
        </w:tc>
        <w:tc>
          <w:tcPr>
            <w:tcW w:w="4525" w:type="dxa"/>
            <w:shd w:val="clear" w:color="auto" w:fill="auto"/>
            <w:tcMar>
              <w:top w:w="0" w:type="dxa"/>
              <w:left w:w="108" w:type="dxa"/>
              <w:bottom w:w="0" w:type="dxa"/>
              <w:right w:w="108" w:type="dxa"/>
            </w:tcMar>
          </w:tcPr>
          <w:p w14:paraId="2E848419" w14:textId="77777777" w:rsidR="00CC79A8" w:rsidRDefault="00000000">
            <w:pPr>
              <w:spacing w:after="0" w:line="240" w:lineRule="auto"/>
            </w:pPr>
            <w:proofErr w:type="spellStart"/>
            <w:r>
              <w:rPr>
                <w:rFonts w:ascii="Arial" w:eastAsia="Times New Roman" w:hAnsi="Arial" w:cs="Arial"/>
                <w:color w:val="000000"/>
                <w:kern w:val="0"/>
                <w:sz w:val="26"/>
                <w:szCs w:val="26"/>
                <w:lang w:eastAsia="uk-UA"/>
              </w:rPr>
              <w:t>Грантоотримувач</w:t>
            </w:r>
            <w:proofErr w:type="spellEnd"/>
          </w:p>
          <w:p w14:paraId="2CCC85A8" w14:textId="77777777" w:rsidR="00CC79A8" w:rsidRDefault="00000000">
            <w:pPr>
              <w:spacing w:after="0" w:line="240" w:lineRule="auto"/>
            </w:pPr>
            <w:r>
              <w:rPr>
                <w:rFonts w:ascii="Arial" w:eastAsia="Times New Roman" w:hAnsi="Arial" w:cs="Arial"/>
                <w:color w:val="000000"/>
                <w:kern w:val="0"/>
                <w:sz w:val="26"/>
                <w:szCs w:val="26"/>
                <w:lang w:eastAsia="uk-UA"/>
              </w:rPr>
              <w:t>Назва: ____________________________</w:t>
            </w:r>
          </w:p>
          <w:p w14:paraId="3D3037F4" w14:textId="77777777" w:rsidR="00CC79A8" w:rsidRDefault="00000000">
            <w:pPr>
              <w:spacing w:after="0" w:line="240" w:lineRule="auto"/>
            </w:pPr>
            <w:r>
              <w:rPr>
                <w:rFonts w:ascii="Arial" w:eastAsia="Times New Roman" w:hAnsi="Arial" w:cs="Arial"/>
                <w:color w:val="000000"/>
                <w:kern w:val="0"/>
                <w:sz w:val="26"/>
                <w:szCs w:val="26"/>
                <w:lang w:eastAsia="uk-UA"/>
              </w:rPr>
              <w:t>Адреса</w:t>
            </w:r>
          </w:p>
          <w:p w14:paraId="7DDF4EC6" w14:textId="77777777" w:rsidR="00CC79A8" w:rsidRDefault="00000000">
            <w:pPr>
              <w:spacing w:after="0" w:line="240" w:lineRule="auto"/>
            </w:pPr>
            <w:r>
              <w:rPr>
                <w:rFonts w:ascii="Arial" w:eastAsia="Times New Roman" w:hAnsi="Arial" w:cs="Arial"/>
                <w:color w:val="000000"/>
                <w:kern w:val="0"/>
                <w:sz w:val="26"/>
                <w:szCs w:val="26"/>
                <w:lang w:eastAsia="uk-UA"/>
              </w:rPr>
              <w:t>Телефон</w:t>
            </w:r>
          </w:p>
          <w:p w14:paraId="7ADDF88A" w14:textId="77777777" w:rsidR="00CC79A8" w:rsidRDefault="00000000">
            <w:pPr>
              <w:spacing w:after="0" w:line="240" w:lineRule="auto"/>
            </w:pPr>
            <w:r>
              <w:rPr>
                <w:rFonts w:ascii="Arial" w:eastAsia="Times New Roman" w:hAnsi="Arial" w:cs="Arial"/>
                <w:color w:val="000000"/>
                <w:kern w:val="0"/>
                <w:sz w:val="26"/>
                <w:szCs w:val="26"/>
                <w:lang w:eastAsia="uk-UA"/>
              </w:rPr>
              <w:t>ЄДРПОУ</w:t>
            </w:r>
          </w:p>
          <w:p w14:paraId="3094B4A7" w14:textId="77777777" w:rsidR="00CC79A8" w:rsidRDefault="00000000">
            <w:pPr>
              <w:spacing w:after="0" w:line="240" w:lineRule="auto"/>
            </w:pPr>
            <w:r>
              <w:rPr>
                <w:rFonts w:ascii="Arial" w:eastAsia="Times New Roman" w:hAnsi="Arial" w:cs="Arial"/>
                <w:color w:val="000000"/>
                <w:kern w:val="0"/>
                <w:sz w:val="26"/>
                <w:szCs w:val="26"/>
                <w:lang w:eastAsia="uk-UA"/>
              </w:rPr>
              <w:t>Рахунок</w:t>
            </w:r>
          </w:p>
          <w:p w14:paraId="53E34182" w14:textId="77777777" w:rsidR="00CC79A8" w:rsidRDefault="00000000">
            <w:pPr>
              <w:spacing w:after="0" w:line="240" w:lineRule="auto"/>
            </w:pPr>
            <w:r>
              <w:rPr>
                <w:rFonts w:ascii="Arial" w:eastAsia="Times New Roman" w:hAnsi="Arial" w:cs="Arial"/>
                <w:color w:val="000000"/>
                <w:kern w:val="0"/>
                <w:sz w:val="26"/>
                <w:szCs w:val="26"/>
                <w:lang w:eastAsia="uk-UA"/>
              </w:rPr>
              <w:t>Назва банку</w:t>
            </w:r>
          </w:p>
          <w:p w14:paraId="50550612" w14:textId="77777777" w:rsidR="00CC79A8" w:rsidRDefault="00000000">
            <w:pPr>
              <w:spacing w:after="240" w:line="240" w:lineRule="auto"/>
            </w:pPr>
            <w:r>
              <w:rPr>
                <w:rFonts w:ascii="Arial" w:eastAsia="Times New Roman" w:hAnsi="Arial" w:cs="Arial"/>
                <w:color w:val="000000"/>
                <w:kern w:val="0"/>
                <w:sz w:val="26"/>
                <w:szCs w:val="26"/>
                <w:lang w:eastAsia="uk-UA"/>
              </w:rPr>
              <w:br/>
            </w:r>
            <w:r>
              <w:rPr>
                <w:rFonts w:ascii="Arial" w:eastAsia="Times New Roman" w:hAnsi="Arial" w:cs="Arial"/>
                <w:color w:val="000000"/>
                <w:kern w:val="0"/>
                <w:sz w:val="26"/>
                <w:szCs w:val="26"/>
                <w:lang w:eastAsia="uk-UA"/>
              </w:rPr>
              <w:br/>
            </w:r>
          </w:p>
          <w:p w14:paraId="68D6C551" w14:textId="77777777" w:rsidR="00CC79A8" w:rsidRDefault="00000000">
            <w:pPr>
              <w:spacing w:after="0" w:line="240" w:lineRule="auto"/>
            </w:pPr>
            <w:r>
              <w:rPr>
                <w:rFonts w:ascii="Arial" w:eastAsia="Times New Roman" w:hAnsi="Arial" w:cs="Arial"/>
                <w:color w:val="000000"/>
                <w:kern w:val="0"/>
                <w:sz w:val="26"/>
                <w:szCs w:val="26"/>
                <w:lang w:eastAsia="uk-UA"/>
              </w:rPr>
              <w:t>Підпис:_________________</w:t>
            </w:r>
          </w:p>
          <w:p w14:paraId="125C9A08" w14:textId="77777777" w:rsidR="00CC79A8" w:rsidRDefault="00CC79A8">
            <w:pPr>
              <w:spacing w:after="0" w:line="240" w:lineRule="auto"/>
              <w:rPr>
                <w:rFonts w:ascii="Times New Roman" w:eastAsia="Times New Roman" w:hAnsi="Times New Roman"/>
                <w:kern w:val="0"/>
                <w:lang w:eastAsia="uk-UA"/>
              </w:rPr>
            </w:pPr>
          </w:p>
          <w:p w14:paraId="058DE413"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w:t>
            </w:r>
          </w:p>
          <w:p w14:paraId="2F73651A" w14:textId="77777777" w:rsidR="00CC79A8" w:rsidRDefault="00CC79A8">
            <w:pPr>
              <w:spacing w:after="0" w:line="240" w:lineRule="auto"/>
              <w:rPr>
                <w:rFonts w:ascii="Times New Roman" w:eastAsia="Times New Roman" w:hAnsi="Times New Roman"/>
                <w:kern w:val="0"/>
                <w:lang w:eastAsia="uk-UA"/>
              </w:rPr>
            </w:pPr>
          </w:p>
        </w:tc>
      </w:tr>
    </w:tbl>
    <w:p w14:paraId="3645E526" w14:textId="77777777" w:rsidR="00CC79A8" w:rsidRDefault="00CC79A8"/>
    <w:sectPr w:rsidR="00CC79A8">
      <w:pgSz w:w="11906" w:h="16838"/>
      <w:pgMar w:top="850" w:right="850"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38DD" w14:textId="77777777" w:rsidR="008B26BF" w:rsidRDefault="008B26BF">
      <w:pPr>
        <w:spacing w:after="0" w:line="240" w:lineRule="auto"/>
      </w:pPr>
      <w:r>
        <w:separator/>
      </w:r>
    </w:p>
  </w:endnote>
  <w:endnote w:type="continuationSeparator" w:id="0">
    <w:p w14:paraId="6C2C82A6" w14:textId="77777777" w:rsidR="008B26BF" w:rsidRDefault="008B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84E6" w14:textId="77777777" w:rsidR="008B26BF" w:rsidRDefault="008B26BF">
      <w:pPr>
        <w:spacing w:after="0" w:line="240" w:lineRule="auto"/>
      </w:pPr>
      <w:r>
        <w:rPr>
          <w:color w:val="000000"/>
        </w:rPr>
        <w:separator/>
      </w:r>
    </w:p>
  </w:footnote>
  <w:footnote w:type="continuationSeparator" w:id="0">
    <w:p w14:paraId="1FA75D6C" w14:textId="77777777" w:rsidR="008B26BF" w:rsidRDefault="008B2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A8"/>
    <w:rsid w:val="001F2869"/>
    <w:rsid w:val="00244B80"/>
    <w:rsid w:val="003B52DD"/>
    <w:rsid w:val="004677E0"/>
    <w:rsid w:val="006A5F4C"/>
    <w:rsid w:val="00885D76"/>
    <w:rsid w:val="008B26BF"/>
    <w:rsid w:val="00CC79A8"/>
    <w:rsid w:val="00D13456"/>
    <w:rsid w:val="00F77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3685"/>
  <w15:docId w15:val="{94C52C9E-010F-4154-9600-89BE709D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uk-U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Aptos Display" w:eastAsia="Times New Roman" w:hAnsi="Aptos Display" w:cs="Times New Roman"/>
      <w:color w:val="0F4761"/>
      <w:sz w:val="40"/>
      <w:szCs w:val="40"/>
    </w:rPr>
  </w:style>
  <w:style w:type="character" w:customStyle="1" w:styleId="20">
    <w:name w:val="Заголовок 2 Знак"/>
    <w:basedOn w:val="a0"/>
    <w:rPr>
      <w:rFonts w:ascii="Aptos Display" w:eastAsia="Times New Roman" w:hAnsi="Aptos Display" w:cs="Times New Roman"/>
      <w:color w:val="0F4761"/>
      <w:sz w:val="32"/>
      <w:szCs w:val="32"/>
    </w:rPr>
  </w:style>
  <w:style w:type="character" w:customStyle="1" w:styleId="30">
    <w:name w:val="Заголовок 3 Знак"/>
    <w:basedOn w:val="a0"/>
    <w:rPr>
      <w:rFonts w:eastAsia="Times New Roman" w:cs="Times New Roman"/>
      <w:color w:val="0F4761"/>
      <w:sz w:val="28"/>
      <w:szCs w:val="28"/>
    </w:rPr>
  </w:style>
  <w:style w:type="character" w:customStyle="1" w:styleId="40">
    <w:name w:val="Заголовок 4 Знак"/>
    <w:basedOn w:val="a0"/>
    <w:rPr>
      <w:rFonts w:eastAsia="Times New Roman" w:cs="Times New Roman"/>
      <w:i/>
      <w:iCs/>
      <w:color w:val="0F4761"/>
    </w:rPr>
  </w:style>
  <w:style w:type="character" w:customStyle="1" w:styleId="50">
    <w:name w:val="Заголовок 5 Знак"/>
    <w:basedOn w:val="a0"/>
    <w:rPr>
      <w:rFonts w:eastAsia="Times New Roman" w:cs="Times New Roman"/>
      <w:color w:val="0F4761"/>
    </w:rPr>
  </w:style>
  <w:style w:type="character" w:customStyle="1" w:styleId="60">
    <w:name w:val="Заголовок 6 Знак"/>
    <w:basedOn w:val="a0"/>
    <w:rPr>
      <w:rFonts w:eastAsia="Times New Roman" w:cs="Times New Roman"/>
      <w:i/>
      <w:iCs/>
      <w:color w:val="595959"/>
    </w:rPr>
  </w:style>
  <w:style w:type="character" w:customStyle="1" w:styleId="70">
    <w:name w:val="Заголовок 7 Знак"/>
    <w:basedOn w:val="a0"/>
    <w:rPr>
      <w:rFonts w:eastAsia="Times New Roman" w:cs="Times New Roman"/>
      <w:color w:val="595959"/>
    </w:rPr>
  </w:style>
  <w:style w:type="character" w:customStyle="1" w:styleId="80">
    <w:name w:val="Заголовок 8 Знак"/>
    <w:basedOn w:val="a0"/>
    <w:rPr>
      <w:rFonts w:eastAsia="Times New Roman" w:cs="Times New Roman"/>
      <w:i/>
      <w:iCs/>
      <w:color w:val="272727"/>
    </w:rPr>
  </w:style>
  <w:style w:type="character" w:customStyle="1" w:styleId="90">
    <w:name w:val="Заголовок 9 Знак"/>
    <w:basedOn w:val="a0"/>
    <w:rPr>
      <w:rFonts w:eastAsia="Times New Roman" w:cs="Times New Roman"/>
      <w:color w:val="272727"/>
    </w:rPr>
  </w:style>
  <w:style w:type="paragraph" w:styleId="a3">
    <w:name w:val="Title"/>
    <w:basedOn w:val="a"/>
    <w:next w:val="a"/>
    <w:uiPriority w:val="10"/>
    <w:qFormat/>
    <w:pPr>
      <w:spacing w:after="80" w:line="240" w:lineRule="auto"/>
      <w:contextualSpacing/>
    </w:pPr>
    <w:rPr>
      <w:rFonts w:ascii="Aptos Display" w:eastAsia="Times New Roman" w:hAnsi="Aptos Display"/>
      <w:spacing w:val="-10"/>
      <w:sz w:val="56"/>
      <w:szCs w:val="56"/>
    </w:rPr>
  </w:style>
  <w:style w:type="character" w:customStyle="1" w:styleId="a4">
    <w:name w:val="Назва Знак"/>
    <w:basedOn w:val="a0"/>
    <w:rPr>
      <w:rFonts w:ascii="Aptos Display" w:eastAsia="Times New Roman" w:hAnsi="Aptos Display" w:cs="Times New Roman"/>
      <w:spacing w:val="-10"/>
      <w:kern w:val="3"/>
      <w:sz w:val="56"/>
      <w:szCs w:val="56"/>
    </w:rPr>
  </w:style>
  <w:style w:type="paragraph" w:styleId="a5">
    <w:name w:val="Subtitle"/>
    <w:basedOn w:val="a"/>
    <w:next w:val="a"/>
    <w:uiPriority w:val="11"/>
    <w:qFormat/>
    <w:rPr>
      <w:rFonts w:eastAsia="Times New Roman"/>
      <w:color w:val="595959"/>
      <w:spacing w:val="15"/>
      <w:sz w:val="28"/>
      <w:szCs w:val="28"/>
    </w:rPr>
  </w:style>
  <w:style w:type="character" w:customStyle="1" w:styleId="a6">
    <w:name w:val="Підзаголовок Знак"/>
    <w:basedOn w:val="a0"/>
    <w:rPr>
      <w:rFonts w:eastAsia="Times New Roman"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Цитата Знак"/>
    <w:basedOn w:val="a0"/>
    <w:rPr>
      <w:i/>
      <w:iCs/>
      <w:color w:val="404040"/>
    </w:rPr>
  </w:style>
  <w:style w:type="paragraph" w:styleId="a9">
    <w:name w:val="List Paragraph"/>
    <w:basedOn w:val="a"/>
    <w:pPr>
      <w:ind w:left="720"/>
      <w:contextualSpacing/>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basedOn w:val="a0"/>
    <w:rPr>
      <w:i/>
      <w:iCs/>
      <w:color w:val="0F4761"/>
    </w:rPr>
  </w:style>
  <w:style w:type="character" w:styleId="ad">
    <w:name w:val="Intense Reference"/>
    <w:basedOn w:val="a0"/>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4929</Words>
  <Characters>2810</Characters>
  <Application>Microsoft Office Word</Application>
  <DocSecurity>0</DocSecurity>
  <Lines>23</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Трохимчук Юлія</dc:creator>
  <dc:description/>
  <cp:lastModifiedBy>Трохимчук Юлія</cp:lastModifiedBy>
  <cp:revision>4</cp:revision>
  <dcterms:created xsi:type="dcterms:W3CDTF">2025-06-12T07:03:00Z</dcterms:created>
  <dcterms:modified xsi:type="dcterms:W3CDTF">2025-06-19T05:51:00Z</dcterms:modified>
</cp:coreProperties>
</file>