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5279DC" w:rsidRPr="005279DC">
        <w:rPr>
          <w:rFonts w:ascii="Arial" w:eastAsia="Arial" w:hAnsi="Arial" w:cs="Arial"/>
          <w:b/>
          <w:color w:val="000000"/>
        </w:rPr>
        <w:t>ДК 021:2015 (CPV</w:t>
      </w:r>
      <w:proofErr w:type="gramStart"/>
      <w:r w:rsidR="005279DC" w:rsidRPr="005279DC">
        <w:rPr>
          <w:rFonts w:ascii="Arial" w:eastAsia="Arial" w:hAnsi="Arial" w:cs="Arial"/>
          <w:b/>
          <w:color w:val="000000"/>
        </w:rPr>
        <w:t>) :</w:t>
      </w:r>
      <w:proofErr w:type="gramEnd"/>
      <w:r w:rsidR="005279DC" w:rsidRPr="005279DC">
        <w:rPr>
          <w:rFonts w:ascii="Arial" w:eastAsia="Arial" w:hAnsi="Arial" w:cs="Arial"/>
          <w:b/>
          <w:color w:val="000000"/>
        </w:rPr>
        <w:t xml:space="preserve"> 90470000-2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каналізаційних</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колекторів</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Утримання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вулично-шляхової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мережі</w:t>
      </w:r>
      <w:proofErr w:type="spellEnd"/>
      <w:r w:rsidR="005279DC" w:rsidRPr="005279DC">
        <w:rPr>
          <w:rFonts w:ascii="Arial" w:eastAsia="Arial" w:hAnsi="Arial" w:cs="Arial"/>
          <w:b/>
          <w:color w:val="000000"/>
        </w:rPr>
        <w:t xml:space="preserve">, а </w:t>
      </w:r>
      <w:proofErr w:type="spellStart"/>
      <w:r w:rsidR="005279DC" w:rsidRPr="005279DC">
        <w:rPr>
          <w:rFonts w:ascii="Arial" w:eastAsia="Arial" w:hAnsi="Arial" w:cs="Arial"/>
          <w:b/>
          <w:color w:val="000000"/>
        </w:rPr>
        <w:t>саме</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очищення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дощоприймачів</w:t>
      </w:r>
      <w:proofErr w:type="spellEnd"/>
      <w:r w:rsidR="005279DC" w:rsidRPr="005279DC">
        <w:rPr>
          <w:rFonts w:ascii="Arial" w:eastAsia="Arial" w:hAnsi="Arial" w:cs="Arial"/>
          <w:b/>
          <w:color w:val="000000"/>
        </w:rPr>
        <w:t xml:space="preserve"> на </w:t>
      </w:r>
      <w:proofErr w:type="spellStart"/>
      <w:r w:rsidR="005279DC" w:rsidRPr="005279DC">
        <w:rPr>
          <w:rFonts w:ascii="Arial" w:eastAsia="Arial" w:hAnsi="Arial" w:cs="Arial"/>
          <w:b/>
          <w:color w:val="000000"/>
        </w:rPr>
        <w:t>території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Личаківського</w:t>
      </w:r>
      <w:proofErr w:type="spellEnd"/>
      <w:r w:rsidR="005279DC" w:rsidRPr="005279DC">
        <w:rPr>
          <w:rFonts w:ascii="Arial" w:eastAsia="Arial" w:hAnsi="Arial" w:cs="Arial"/>
          <w:b/>
          <w:color w:val="000000"/>
        </w:rPr>
        <w:t xml:space="preserve"> району м. Львова, м. Винники)</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5279DC" w:rsidRPr="005279DC">
        <w:rPr>
          <w:b/>
          <w:lang w:val="uk-UA"/>
        </w:rPr>
        <w:t xml:space="preserve">79000, Україна, м. Львів, </w:t>
      </w:r>
      <w:proofErr w:type="spellStart"/>
      <w:r w:rsidR="005279DC" w:rsidRPr="005279DC">
        <w:rPr>
          <w:b/>
          <w:lang w:val="uk-UA"/>
        </w:rPr>
        <w:t>вулично</w:t>
      </w:r>
      <w:proofErr w:type="spellEnd"/>
      <w:r w:rsidR="005279DC" w:rsidRPr="005279DC">
        <w:rPr>
          <w:b/>
          <w:lang w:val="uk-UA"/>
        </w:rPr>
        <w:t xml:space="preserve">-шляхова мережа Личаківського району </w:t>
      </w:r>
      <w:proofErr w:type="spellStart"/>
      <w:r w:rsidR="005279DC" w:rsidRPr="005279DC">
        <w:rPr>
          <w:b/>
          <w:lang w:val="uk-UA"/>
        </w:rPr>
        <w:t>м.Львова</w:t>
      </w:r>
      <w:proofErr w:type="spellEnd"/>
      <w:r w:rsidR="005279DC" w:rsidRPr="005279DC">
        <w:rPr>
          <w:b/>
          <w:lang w:val="uk-UA"/>
        </w:rPr>
        <w:t xml:space="preserve">, </w:t>
      </w:r>
      <w:proofErr w:type="spellStart"/>
      <w:r w:rsidR="005279DC" w:rsidRPr="005279DC">
        <w:rPr>
          <w:b/>
          <w:lang w:val="uk-UA"/>
        </w:rPr>
        <w:t>м.Винники</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8"/>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2F1C98" w:rsidRPr="002F1C98">
          <w:rPr>
            <w:rStyle w:val="a6"/>
            <w:rFonts w:ascii="Arial" w:hAnsi="Arial" w:cs="Arial"/>
            <w:b/>
            <w:bCs/>
            <w:sz w:val="22"/>
            <w:szCs w:val="20"/>
            <w:shd w:val="clear" w:color="auto" w:fill="F3F7FA"/>
          </w:rPr>
          <w:t>UA-2025-06-30-005452-a</w:t>
        </w:r>
      </w:hyperlink>
      <w:r w:rsidR="002F1C98" w:rsidRPr="002F1C98">
        <w:rPr>
          <w:rFonts w:ascii="Arial" w:eastAsia="Arial" w:hAnsi="Arial" w:cs="Arial"/>
          <w:color w:val="000000"/>
          <w:sz w:val="28"/>
        </w:rPr>
        <w:t xml:space="preserve"> </w:t>
      </w:r>
    </w:p>
    <w:p w:rsidR="002F1C98" w:rsidRDefault="002F1C98">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bookmarkStart w:id="1" w:name="_GoBack"/>
      <w:bookmarkEnd w:id="1"/>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r>
            <w:r w:rsidR="005279DC" w:rsidRPr="005279DC">
              <w:rPr>
                <w:rStyle w:val="af"/>
                <w:rFonts w:ascii="Arial" w:hAnsi="Arial" w:cs="Arial"/>
                <w:b w:val="0"/>
                <w:bCs w:val="0"/>
                <w:color w:val="599A4F"/>
                <w:sz w:val="28"/>
                <w:szCs w:val="68"/>
                <w:shd w:val="clear" w:color="auto" w:fill="F0F5F2"/>
              </w:rPr>
              <w:tab/>
              <w:t>876 823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2F1C98"/>
    <w:rsid w:val="00340CF6"/>
    <w:rsid w:val="00384328"/>
    <w:rsid w:val="003F6C8D"/>
    <w:rsid w:val="004E189E"/>
    <w:rsid w:val="005279DC"/>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74202"/>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15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30-00545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1186</Words>
  <Characters>677</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63</cp:revision>
  <dcterms:created xsi:type="dcterms:W3CDTF">2020-12-24T12:53:00Z</dcterms:created>
  <dcterms:modified xsi:type="dcterms:W3CDTF">2025-06-30T11:22:00Z</dcterms:modified>
</cp:coreProperties>
</file>