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043" w:rsidRDefault="00CF5043" w:rsidP="00CF5043">
      <w:pPr>
        <w:spacing w:after="0" w:line="240" w:lineRule="auto"/>
        <w:jc w:val="center"/>
        <w:rPr>
          <w:rFonts w:ascii="Times New Roman" w:hAnsi="Times New Roman" w:cs="Times New Roman"/>
          <w:b/>
        </w:rPr>
      </w:pPr>
      <w:r>
        <w:rPr>
          <w:noProof/>
          <w:lang w:eastAsia="uk-UA"/>
        </w:rPr>
        <w:drawing>
          <wp:inline distT="0" distB="0" distL="0" distR="0">
            <wp:extent cx="6096000" cy="1143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0" cy="1143000"/>
                    </a:xfrm>
                    <a:prstGeom prst="rect">
                      <a:avLst/>
                    </a:prstGeom>
                    <a:noFill/>
                    <a:ln>
                      <a:noFill/>
                    </a:ln>
                  </pic:spPr>
                </pic:pic>
              </a:graphicData>
            </a:graphic>
          </wp:inline>
        </w:drawing>
      </w:r>
    </w:p>
    <w:p w:rsidR="00CF5043" w:rsidRDefault="00CF5043" w:rsidP="00CF5043">
      <w:pPr>
        <w:spacing w:after="0" w:line="240" w:lineRule="auto"/>
        <w:jc w:val="center"/>
        <w:rPr>
          <w:rFonts w:ascii="Times New Roman" w:hAnsi="Times New Roman" w:cs="Times New Roman"/>
          <w:b/>
        </w:rPr>
      </w:pPr>
    </w:p>
    <w:p w:rsidR="00CF5043" w:rsidRDefault="00CF5043" w:rsidP="00CF5043">
      <w:pPr>
        <w:spacing w:after="0" w:line="240" w:lineRule="auto"/>
        <w:jc w:val="center"/>
        <w:rPr>
          <w:rFonts w:ascii="Times New Roman" w:hAnsi="Times New Roman" w:cs="Times New Roman"/>
          <w:b/>
        </w:rPr>
      </w:pPr>
      <w:r>
        <w:rPr>
          <w:rFonts w:ascii="Times New Roman" w:hAnsi="Times New Roman" w:cs="Times New Roman"/>
          <w:b/>
        </w:rPr>
        <w:t xml:space="preserve">ОБҐРУНТУВАННЯ </w:t>
      </w:r>
    </w:p>
    <w:p w:rsidR="00CF5043" w:rsidRDefault="00CF5043" w:rsidP="00CF5043">
      <w:pPr>
        <w:spacing w:after="0" w:line="240" w:lineRule="auto"/>
        <w:jc w:val="center"/>
        <w:rPr>
          <w:rFonts w:ascii="Times New Roman" w:hAnsi="Times New Roman" w:cs="Times New Roman"/>
          <w:b/>
        </w:rPr>
      </w:pPr>
      <w:r>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rsidR="00CF5043" w:rsidRDefault="00CF5043" w:rsidP="00CF5043">
      <w:pPr>
        <w:spacing w:after="0" w:line="240" w:lineRule="auto"/>
        <w:contextualSpacing/>
        <w:jc w:val="center"/>
        <w:rPr>
          <w:rFonts w:ascii="Times New Roman" w:hAnsi="Times New Roman" w:cs="Times New Roman"/>
        </w:rPr>
      </w:pPr>
      <w:r>
        <w:rPr>
          <w:rFonts w:ascii="Times New Roman" w:hAnsi="Times New Roman" w:cs="Times New Roman"/>
        </w:rPr>
        <w:t>( на виконання постанови КМУ від 11.10.2016 № 710 «Про ефективне використання державних коштів» (зі змінами))</w:t>
      </w:r>
    </w:p>
    <w:p w:rsidR="00CF5043" w:rsidRDefault="00CF5043" w:rsidP="00CF5043">
      <w:pPr>
        <w:pStyle w:val="a5"/>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CF5043" w:rsidRDefault="00CF5043" w:rsidP="00CF5043">
      <w:pPr>
        <w:pStyle w:val="rvps2"/>
        <w:shd w:val="clear" w:color="auto" w:fill="FFFFFF"/>
        <w:tabs>
          <w:tab w:val="left" w:pos="284"/>
        </w:tabs>
        <w:spacing w:before="0" w:beforeAutospacing="0" w:after="0" w:afterAutospacing="0"/>
        <w:jc w:val="both"/>
        <w:rPr>
          <w:i/>
          <w:sz w:val="22"/>
          <w:szCs w:val="22"/>
        </w:rPr>
      </w:pPr>
      <w:r>
        <w:rPr>
          <w:i/>
          <w:sz w:val="22"/>
          <w:szCs w:val="22"/>
        </w:rPr>
        <w:t>Управління екології та природних ресурсів департаменту природних ресурсів, будівництва та розвитку громад Львівської міської ради</w:t>
      </w:r>
    </w:p>
    <w:p w:rsidR="00CF5043" w:rsidRDefault="00CF5043" w:rsidP="00CF5043">
      <w:pPr>
        <w:pStyle w:val="rvps2"/>
        <w:shd w:val="clear" w:color="auto" w:fill="FFFFFF"/>
        <w:tabs>
          <w:tab w:val="left" w:pos="284"/>
        </w:tabs>
        <w:spacing w:before="0" w:beforeAutospacing="0" w:after="0" w:afterAutospacing="0"/>
        <w:jc w:val="both"/>
        <w:rPr>
          <w:i/>
          <w:sz w:val="22"/>
          <w:szCs w:val="22"/>
        </w:rPr>
      </w:pPr>
      <w:r>
        <w:rPr>
          <w:bCs/>
          <w:i/>
          <w:sz w:val="22"/>
          <w:szCs w:val="22"/>
        </w:rPr>
        <w:t xml:space="preserve">79008, Україна, Львівська </w:t>
      </w:r>
      <w:proofErr w:type="spellStart"/>
      <w:r>
        <w:rPr>
          <w:bCs/>
          <w:i/>
          <w:sz w:val="22"/>
          <w:szCs w:val="22"/>
        </w:rPr>
        <w:t>обл</w:t>
      </w:r>
      <w:proofErr w:type="spellEnd"/>
      <w:r>
        <w:rPr>
          <w:bCs/>
          <w:i/>
          <w:sz w:val="22"/>
          <w:szCs w:val="22"/>
        </w:rPr>
        <w:t>.,м. Львів, вул. Гуцульська, 9</w:t>
      </w:r>
    </w:p>
    <w:p w:rsidR="00CF5043" w:rsidRDefault="00CF5043" w:rsidP="00CF5043">
      <w:pPr>
        <w:pStyle w:val="rvps2"/>
        <w:shd w:val="clear" w:color="auto" w:fill="FFFFFF"/>
        <w:tabs>
          <w:tab w:val="left" w:pos="284"/>
        </w:tabs>
        <w:spacing w:before="0" w:beforeAutospacing="0" w:after="0" w:afterAutospacing="0"/>
        <w:jc w:val="both"/>
        <w:rPr>
          <w:i/>
          <w:sz w:val="22"/>
          <w:szCs w:val="22"/>
        </w:rPr>
      </w:pPr>
      <w:r>
        <w:rPr>
          <w:i/>
          <w:sz w:val="22"/>
          <w:szCs w:val="22"/>
        </w:rPr>
        <w:t>ЄДРПОУ 43326991</w:t>
      </w:r>
    </w:p>
    <w:p w:rsidR="00CF5043" w:rsidRDefault="00CF5043" w:rsidP="00CF5043">
      <w:pPr>
        <w:pStyle w:val="rvps2"/>
        <w:shd w:val="clear" w:color="auto" w:fill="FFFFFF"/>
        <w:tabs>
          <w:tab w:val="left" w:pos="284"/>
        </w:tabs>
        <w:spacing w:before="0" w:beforeAutospacing="0" w:after="0" w:afterAutospacing="0"/>
        <w:jc w:val="both"/>
        <w:rPr>
          <w:i/>
          <w:sz w:val="22"/>
          <w:szCs w:val="22"/>
        </w:rPr>
      </w:pPr>
      <w:r>
        <w:rPr>
          <w:i/>
          <w:sz w:val="22"/>
          <w:szCs w:val="22"/>
        </w:rPr>
        <w:t xml:space="preserve"> Відповідно до п.1 ч.4 ст.2 категорія замовника</w:t>
      </w:r>
      <w:bookmarkStart w:id="0" w:name="n819"/>
      <w:bookmarkEnd w:id="0"/>
      <w:r>
        <w:rPr>
          <w:i/>
          <w:sz w:val="22"/>
          <w:szCs w:val="22"/>
        </w:rPr>
        <w:t xml:space="preserve"> «органи державної влади та органи місцевого самоврядування, зазначені у </w:t>
      </w:r>
      <w:hyperlink r:id="rId6" w:anchor="n795" w:history="1">
        <w:r>
          <w:rPr>
            <w:rStyle w:val="a3"/>
            <w:i/>
            <w:sz w:val="22"/>
            <w:szCs w:val="22"/>
          </w:rPr>
          <w:t>пункті 1</w:t>
        </w:r>
      </w:hyperlink>
      <w:r>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rsidR="00CF5043" w:rsidRDefault="00CF5043" w:rsidP="00CF5043">
      <w:pPr>
        <w:pStyle w:val="rvps2"/>
        <w:numPr>
          <w:ilvl w:val="0"/>
          <w:numId w:val="1"/>
        </w:numPr>
        <w:shd w:val="clear" w:color="auto" w:fill="FFFFFF"/>
        <w:tabs>
          <w:tab w:val="left" w:pos="284"/>
        </w:tabs>
        <w:spacing w:before="0" w:beforeAutospacing="0" w:after="0" w:afterAutospacing="0"/>
        <w:ind w:left="0" w:firstLine="0"/>
        <w:jc w:val="both"/>
        <w:rPr>
          <w:b/>
          <w:sz w:val="22"/>
          <w:szCs w:val="22"/>
          <w:lang w:eastAsia="ru-RU"/>
        </w:rPr>
      </w:pPr>
      <w:r>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C56286" w:rsidRPr="007D7B66" w:rsidRDefault="00C56286" w:rsidP="00C56286">
      <w:pPr>
        <w:pStyle w:val="a5"/>
        <w:spacing w:after="0" w:line="240" w:lineRule="auto"/>
        <w:ind w:left="0"/>
        <w:jc w:val="both"/>
        <w:rPr>
          <w:rFonts w:ascii="Times New Roman" w:hAnsi="Times New Roman" w:cs="Times New Roman"/>
          <w:b/>
          <w:sz w:val="24"/>
          <w:szCs w:val="24"/>
        </w:rPr>
      </w:pPr>
      <w:r w:rsidRPr="007D7B66">
        <w:rPr>
          <w:rFonts w:ascii="Times New Roman" w:hAnsi="Times New Roman" w:cs="Times New Roman"/>
          <w:b/>
          <w:sz w:val="24"/>
          <w:szCs w:val="24"/>
        </w:rPr>
        <w:t>Поточний ремонт мережі зовнішнього освітлення парку «700-річчя Львова»</w:t>
      </w:r>
    </w:p>
    <w:p w:rsidR="00C56286" w:rsidRPr="007D7B66" w:rsidRDefault="00C56286" w:rsidP="00C56286">
      <w:pPr>
        <w:pStyle w:val="a5"/>
        <w:spacing w:after="0" w:line="240" w:lineRule="auto"/>
        <w:ind w:left="0"/>
        <w:jc w:val="both"/>
        <w:rPr>
          <w:rFonts w:ascii="Times New Roman" w:hAnsi="Times New Roman" w:cs="Times New Roman"/>
          <w:b/>
          <w:sz w:val="24"/>
          <w:szCs w:val="24"/>
        </w:rPr>
      </w:pPr>
      <w:r w:rsidRPr="007D7B66">
        <w:rPr>
          <w:rFonts w:ascii="Times New Roman" w:hAnsi="Times New Roman" w:cs="Times New Roman"/>
          <w:b/>
          <w:sz w:val="24"/>
          <w:szCs w:val="24"/>
        </w:rPr>
        <w:t>(ДК 021:2015 50230000-6 Послуги з ремонту, технічного обслуговування дорожньої</w:t>
      </w:r>
    </w:p>
    <w:p w:rsidR="00CF5043" w:rsidRPr="00C56286" w:rsidRDefault="00C56286" w:rsidP="00C56286">
      <w:pPr>
        <w:pStyle w:val="a5"/>
        <w:ind w:left="0"/>
        <w:rPr>
          <w:rStyle w:val="a3"/>
          <w:snapToGrid w:val="0"/>
          <w:color w:val="000000" w:themeColor="text1"/>
          <w:u w:val="none"/>
        </w:rPr>
      </w:pPr>
      <w:r w:rsidRPr="00C56286">
        <w:rPr>
          <w:rFonts w:ascii="Times New Roman" w:hAnsi="Times New Roman" w:cs="Times New Roman"/>
          <w:b/>
          <w:sz w:val="24"/>
          <w:szCs w:val="24"/>
        </w:rPr>
        <w:t>інфраструктури і пов’язаного обладнання та супутні послуги</w:t>
      </w:r>
      <w:r w:rsidR="00CF5043" w:rsidRPr="00C56286">
        <w:rPr>
          <w:rFonts w:ascii="Times New Roman" w:eastAsia="Times New Roman" w:hAnsi="Times New Roman" w:cs="Times New Roman"/>
          <w:b/>
          <w:lang w:eastAsia="ru-RU"/>
        </w:rPr>
        <w:t xml:space="preserve"> 3. Ідентифікатор та вид процедури закупівлі: </w:t>
      </w:r>
    </w:p>
    <w:p w:rsidR="00C56286" w:rsidRDefault="00C56286" w:rsidP="00CF5043">
      <w:pPr>
        <w:pStyle w:val="a5"/>
        <w:tabs>
          <w:tab w:val="left" w:pos="284"/>
          <w:tab w:val="left" w:pos="851"/>
        </w:tabs>
        <w:spacing w:after="0" w:line="240" w:lineRule="auto"/>
        <w:ind w:left="0"/>
        <w:jc w:val="both"/>
        <w:rPr>
          <w:rFonts w:ascii="Times New Roman" w:hAnsi="Times New Roman" w:cs="Times New Roman"/>
          <w:i/>
          <w:color w:val="222222"/>
          <w:shd w:val="clear" w:color="auto" w:fill="FFFFFF"/>
        </w:rPr>
      </w:pPr>
      <w:r w:rsidRPr="00C56286">
        <w:rPr>
          <w:rFonts w:ascii="Times New Roman" w:hAnsi="Times New Roman" w:cs="Times New Roman"/>
          <w:i/>
          <w:color w:val="222222"/>
          <w:shd w:val="clear" w:color="auto" w:fill="FFFFFF"/>
        </w:rPr>
        <w:t>UA-2025-09-09-010467-a</w:t>
      </w:r>
    </w:p>
    <w:p w:rsidR="00CF5043" w:rsidRDefault="00CF5043" w:rsidP="00CF5043">
      <w:pPr>
        <w:pStyle w:val="a5"/>
        <w:tabs>
          <w:tab w:val="left" w:pos="284"/>
          <w:tab w:val="left" w:pos="851"/>
        </w:tabs>
        <w:spacing w:after="0" w:line="240" w:lineRule="auto"/>
        <w:ind w:left="0"/>
        <w:jc w:val="both"/>
        <w:rPr>
          <w:rFonts w:ascii="Times New Roman" w:eastAsia="Times New Roman" w:hAnsi="Times New Roman" w:cs="Times New Roman"/>
          <w:i/>
          <w:lang w:eastAsia="uk-UA"/>
        </w:rPr>
      </w:pPr>
      <w:r>
        <w:rPr>
          <w:rFonts w:ascii="Times New Roman" w:eastAsia="Times New Roman" w:hAnsi="Times New Roman" w:cs="Times New Roman"/>
          <w:i/>
          <w:lang w:eastAsia="uk-UA"/>
        </w:rPr>
        <w:t xml:space="preserve">Відкриті торги </w:t>
      </w:r>
    </w:p>
    <w:p w:rsidR="00CF5043" w:rsidRDefault="00CF5043" w:rsidP="00CF5043">
      <w:pPr>
        <w:pStyle w:val="a5"/>
        <w:numPr>
          <w:ilvl w:val="0"/>
          <w:numId w:val="1"/>
        </w:numPr>
        <w:tabs>
          <w:tab w:val="left" w:pos="284"/>
          <w:tab w:val="left" w:pos="851"/>
        </w:tabs>
        <w:spacing w:after="0" w:line="240" w:lineRule="auto"/>
        <w:ind w:left="0" w:firstLine="0"/>
        <w:jc w:val="both"/>
        <w:rPr>
          <w:rFonts w:ascii="Times New Roman" w:eastAsia="Times New Roman" w:hAnsi="Times New Roman" w:cs="Times New Roman"/>
          <w:b/>
          <w:i/>
          <w:lang w:eastAsia="ru-RU"/>
        </w:rPr>
      </w:pPr>
      <w:bookmarkStart w:id="1" w:name="_Hlk134716679"/>
      <w:r>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bookmarkEnd w:id="1"/>
    <w:p w:rsidR="00CF5043" w:rsidRDefault="00C56286" w:rsidP="00CF5043">
      <w:pPr>
        <w:autoSpaceDE w:val="0"/>
        <w:autoSpaceDN w:val="0"/>
        <w:adjustRightInd w:val="0"/>
        <w:spacing w:after="0" w:line="240" w:lineRule="auto"/>
        <w:rPr>
          <w:rFonts w:ascii="Times New Roman" w:eastAsia="Arial" w:hAnsi="Times New Roman" w:cs="Times New Roman"/>
          <w:b/>
          <w:lang w:eastAsia="uk-UA"/>
        </w:rPr>
      </w:pPr>
      <w:r>
        <w:rPr>
          <w:rFonts w:ascii="Times New Roman" w:eastAsia="Arial" w:hAnsi="Times New Roman" w:cs="Times New Roman"/>
          <w:b/>
          <w:lang w:eastAsia="uk-UA"/>
        </w:rPr>
        <w:t xml:space="preserve">442 </w:t>
      </w:r>
      <w:r w:rsidR="00CF5043">
        <w:rPr>
          <w:rFonts w:ascii="Times New Roman" w:eastAsia="Arial" w:hAnsi="Times New Roman" w:cs="Times New Roman"/>
          <w:b/>
          <w:lang w:eastAsia="uk-UA"/>
        </w:rPr>
        <w:t>000,00  грн. (</w:t>
      </w:r>
      <w:r>
        <w:rPr>
          <w:rFonts w:ascii="Times New Roman" w:eastAsia="Arial" w:hAnsi="Times New Roman" w:cs="Times New Roman"/>
          <w:b/>
          <w:lang w:eastAsia="uk-UA"/>
        </w:rPr>
        <w:t>чотириста сорок дві гривні</w:t>
      </w:r>
      <w:r w:rsidR="00CF5043">
        <w:rPr>
          <w:rFonts w:ascii="Times New Roman" w:eastAsia="Arial" w:hAnsi="Times New Roman" w:cs="Times New Roman"/>
          <w:b/>
          <w:lang w:eastAsia="uk-UA"/>
        </w:rPr>
        <w:t>, 00 коп.) з ПДВ</w:t>
      </w:r>
    </w:p>
    <w:p w:rsidR="00CF5043" w:rsidRDefault="00CF5043" w:rsidP="00CF5043">
      <w:pPr>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rsidR="00CF5043" w:rsidRPr="00C56286" w:rsidRDefault="00CF5043" w:rsidP="00CF5043">
      <w:pPr>
        <w:pStyle w:val="a5"/>
        <w:numPr>
          <w:ilvl w:val="0"/>
          <w:numId w:val="1"/>
        </w:numPr>
        <w:tabs>
          <w:tab w:val="left" w:pos="284"/>
        </w:tabs>
        <w:spacing w:after="0" w:line="240" w:lineRule="auto"/>
        <w:jc w:val="both"/>
        <w:textAlignment w:val="baseline"/>
        <w:rPr>
          <w:rFonts w:ascii="Times New Roman" w:eastAsia="Times New Roman" w:hAnsi="Times New Roman" w:cs="Times New Roman"/>
          <w:i/>
          <w:lang w:eastAsia="uk-UA"/>
        </w:rPr>
      </w:pPr>
      <w:r>
        <w:rPr>
          <w:rFonts w:ascii="Times New Roman" w:eastAsia="Times New Roman" w:hAnsi="Times New Roman" w:cs="Times New Roman"/>
          <w:b/>
          <w:lang w:eastAsia="ru-RU"/>
        </w:rPr>
        <w:t>Розмір бюджетного призначення:</w:t>
      </w:r>
      <w:r>
        <w:rPr>
          <w:rFonts w:ascii="Times New Roman" w:eastAsia="Times New Roman" w:hAnsi="Times New Roman" w:cs="Times New Roman"/>
          <w:lang w:eastAsia="ru-RU"/>
        </w:rPr>
        <w:t xml:space="preserve"> </w:t>
      </w:r>
      <w:r w:rsidR="00C56286" w:rsidRPr="00C56286">
        <w:rPr>
          <w:rFonts w:ascii="Times New Roman" w:eastAsia="Arial" w:hAnsi="Times New Roman" w:cs="Times New Roman"/>
          <w:lang w:eastAsia="uk-UA"/>
        </w:rPr>
        <w:t>442 000,00  грн. (чотириста сорок дві гривні, 00 коп.)</w:t>
      </w:r>
    </w:p>
    <w:p w:rsidR="00CF5043" w:rsidRDefault="00CF5043" w:rsidP="00CF5043">
      <w:pPr>
        <w:pStyle w:val="a5"/>
        <w:tabs>
          <w:tab w:val="left" w:pos="284"/>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Розмір бюджетного призначення визначений з урахуванням </w:t>
      </w:r>
      <w:r w:rsidRPr="00550471">
        <w:rPr>
          <w:rFonts w:ascii="Times New Roman" w:hAnsi="Times New Roman" w:cs="Times New Roman"/>
          <w:sz w:val="24"/>
          <w:szCs w:val="24"/>
        </w:rPr>
        <w:t xml:space="preserve">Ухвала ЛМР </w:t>
      </w:r>
      <w:r w:rsidR="00550471" w:rsidRPr="00550471">
        <w:rPr>
          <w:rFonts w:ascii="Times New Roman" w:hAnsi="Times New Roman" w:cs="Times New Roman"/>
          <w:sz w:val="24"/>
          <w:szCs w:val="24"/>
        </w:rPr>
        <w:t xml:space="preserve">19.12.2024 №5743 </w:t>
      </w:r>
      <w:r>
        <w:rPr>
          <w:rFonts w:ascii="Times New Roman" w:hAnsi="Times New Roman" w:cs="Times New Roman"/>
          <w:sz w:val="24"/>
          <w:szCs w:val="24"/>
        </w:rPr>
        <w:t>«Про бюджет Львівської місько</w:t>
      </w:r>
      <w:r w:rsidR="00C56286">
        <w:rPr>
          <w:rFonts w:ascii="Times New Roman" w:hAnsi="Times New Roman" w:cs="Times New Roman"/>
          <w:sz w:val="24"/>
          <w:szCs w:val="24"/>
        </w:rPr>
        <w:t xml:space="preserve">ї територіальної громади на </w:t>
      </w:r>
      <w:r w:rsidR="00C56286" w:rsidRPr="00550471">
        <w:rPr>
          <w:rFonts w:ascii="Times New Roman" w:hAnsi="Times New Roman" w:cs="Times New Roman"/>
          <w:sz w:val="24"/>
          <w:szCs w:val="24"/>
        </w:rPr>
        <w:t>2025</w:t>
      </w:r>
      <w:bookmarkStart w:id="2" w:name="_GoBack"/>
      <w:bookmarkEnd w:id="2"/>
      <w:r>
        <w:rPr>
          <w:rFonts w:ascii="Times New Roman" w:hAnsi="Times New Roman" w:cs="Times New Roman"/>
          <w:sz w:val="24"/>
          <w:szCs w:val="24"/>
        </w:rPr>
        <w:t xml:space="preserve"> рік»</w:t>
      </w:r>
    </w:p>
    <w:p w:rsidR="00CF5043" w:rsidRDefault="00CF5043" w:rsidP="00CF5043">
      <w:pPr>
        <w:pStyle w:val="a5"/>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Обґрунтування технічних та якісних характеристик предмета закупівлі:</w:t>
      </w:r>
      <w:r>
        <w:rPr>
          <w:rFonts w:ascii="Times New Roman" w:hAnsi="Times New Roman" w:cs="Times New Roman"/>
        </w:rPr>
        <w:t xml:space="preserve"> </w:t>
      </w:r>
    </w:p>
    <w:p w:rsidR="00CF5043" w:rsidRDefault="00CF5043" w:rsidP="00CF5043">
      <w:pPr>
        <w:pStyle w:val="a5"/>
        <w:tabs>
          <w:tab w:val="left" w:pos="284"/>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Технічні та якісні характеристики послуги з технічної інвентаризації та паспортизації об’єктів благоустрою сформовані відповідно до Закону України « Про благоустрій населених пунктів» та наказу Міністерства регіонального розвитку, будівництва та житлово-комунального господарства України «Про затвердження Інструкції з проведення технічної інвентаризації та паспортизації об’єктів благоустрою населених пунктів» від 29.10.2012р. № 550 та містяться у Додатку №2 до тендерної документації.</w:t>
      </w:r>
    </w:p>
    <w:p w:rsidR="00CF5043" w:rsidRPr="00C56286" w:rsidRDefault="00CF5043" w:rsidP="00C56286">
      <w:pPr>
        <w:pStyle w:val="a5"/>
        <w:tabs>
          <w:tab w:val="left" w:pos="0"/>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Термін надання послуг: з моменту підписання договору </w:t>
      </w:r>
      <w:r w:rsidR="00C56286" w:rsidRPr="00C56286">
        <w:rPr>
          <w:rFonts w:ascii="Times New Roman" w:eastAsia="Times New Roman" w:hAnsi="Times New Roman" w:cs="Times New Roman"/>
          <w:i/>
          <w:lang w:val="ru-RU" w:eastAsia="ru-RU"/>
        </w:rPr>
        <w:t>до 01.12.2025 р.</w:t>
      </w:r>
    </w:p>
    <w:p w:rsidR="00CF5043" w:rsidRDefault="00CF5043" w:rsidP="00CF5043">
      <w:pPr>
        <w:spacing w:after="0" w:line="240" w:lineRule="auto"/>
        <w:rPr>
          <w:rFonts w:ascii="Times New Roman" w:hAnsi="Times New Roman" w:cs="Times New Roman"/>
        </w:rPr>
      </w:pPr>
      <w:r>
        <w:rPr>
          <w:rFonts w:ascii="Times New Roman" w:hAnsi="Times New Roman" w:cs="Times New Roman"/>
        </w:rPr>
        <w:t>Затверджено протоколом щодо прийняття рішення УО</w:t>
      </w:r>
    </w:p>
    <w:p w:rsidR="00CF5043" w:rsidRDefault="00C56286" w:rsidP="00CF5043">
      <w:pPr>
        <w:spacing w:after="0" w:line="240" w:lineRule="auto"/>
        <w:rPr>
          <w:rFonts w:ascii="Times New Roman" w:hAnsi="Times New Roman" w:cs="Times New Roman"/>
        </w:rPr>
      </w:pPr>
      <w:r w:rsidRPr="00C56286">
        <w:rPr>
          <w:rFonts w:ascii="Times New Roman" w:hAnsi="Times New Roman" w:cs="Times New Roman"/>
        </w:rPr>
        <w:t>№ 9/ВТ-2025 від 09.09.2025</w:t>
      </w:r>
    </w:p>
    <w:p w:rsidR="00CF5043" w:rsidRDefault="00CF5043" w:rsidP="00CF5043">
      <w:pPr>
        <w:spacing w:after="0" w:line="240" w:lineRule="auto"/>
        <w:rPr>
          <w:rFonts w:ascii="Times New Roman" w:hAnsi="Times New Roman" w:cs="Times New Roman"/>
        </w:rPr>
      </w:pPr>
    </w:p>
    <w:p w:rsidR="007422AC" w:rsidRDefault="00CF5043" w:rsidP="00CF5043">
      <w:r>
        <w:rPr>
          <w:rFonts w:ascii="Times New Roman" w:hAnsi="Times New Roman" w:cs="Times New Roman"/>
        </w:rPr>
        <w:t>Уповноважена особа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56286">
        <w:rPr>
          <w:rFonts w:ascii="Times New Roman" w:hAnsi="Times New Roman" w:cs="Times New Roman"/>
        </w:rPr>
        <w:t>Я.Т. БОЙКО</w:t>
      </w:r>
    </w:p>
    <w:sectPr w:rsidR="007422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043"/>
    <w:rsid w:val="0028078B"/>
    <w:rsid w:val="00550471"/>
    <w:rsid w:val="006D6A0A"/>
    <w:rsid w:val="007422AC"/>
    <w:rsid w:val="00C56286"/>
    <w:rsid w:val="00CF50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679BB-A130-4EE3-8DF4-41967635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043"/>
    <w:pPr>
      <w:spacing w:after="160" w:line="254"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5043"/>
    <w:rPr>
      <w:color w:val="0000FF"/>
      <w:u w:val="single"/>
    </w:rPr>
  </w:style>
  <w:style w:type="character" w:customStyle="1" w:styleId="a4">
    <w:name w:val="Абзац списку Знак"/>
    <w:link w:val="a5"/>
    <w:uiPriority w:val="99"/>
    <w:locked/>
    <w:rsid w:val="00CF5043"/>
    <w:rPr>
      <w:rFonts w:asciiTheme="minorHAnsi" w:eastAsiaTheme="minorHAnsi" w:hAnsiTheme="minorHAnsi" w:cstheme="minorBidi"/>
      <w:sz w:val="22"/>
      <w:szCs w:val="22"/>
    </w:rPr>
  </w:style>
  <w:style w:type="paragraph" w:styleId="a5">
    <w:name w:val="List Paragraph"/>
    <w:basedOn w:val="a"/>
    <w:link w:val="a4"/>
    <w:uiPriority w:val="99"/>
    <w:qFormat/>
    <w:rsid w:val="00CF5043"/>
    <w:pPr>
      <w:ind w:left="720"/>
      <w:contextualSpacing/>
    </w:pPr>
  </w:style>
  <w:style w:type="paragraph" w:customStyle="1" w:styleId="rvps2">
    <w:name w:val="rvps2"/>
    <w:basedOn w:val="a"/>
    <w:qFormat/>
    <w:rsid w:val="00CF504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0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2059</Words>
  <Characters>1175</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Serhienko.Alona</dc:creator>
  <cp:keywords/>
  <dc:description/>
  <cp:lastModifiedBy>Bohdan.Polomanyi</cp:lastModifiedBy>
  <cp:revision>5</cp:revision>
  <dcterms:created xsi:type="dcterms:W3CDTF">2024-12-06T09:08:00Z</dcterms:created>
  <dcterms:modified xsi:type="dcterms:W3CDTF">2025-09-10T07:21:00Z</dcterms:modified>
</cp:coreProperties>
</file>