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A9" w:rsidRDefault="002F1CA9" w:rsidP="002F1CA9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Про клопотання щодо отримання дозволу на викиди забруднюючих речовин в атмосферне повітря.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Повне найменування суб’єкта господарювання: Комунальне некомерційне підприємство «4-а міська поліклініка м. Львова»;</w:t>
      </w:r>
    </w:p>
    <w:p w:rsidR="002F1CA9" w:rsidRDefault="002F1CA9" w:rsidP="002F1CA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Скорочене найменування суб’єкта господарювання: КНП «4-а МП м. Львова»;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Ідентифікаційний код юридичної особи в ЄДРПОУ: 23970286;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Місцезнаходження суб’єкта господарювання: 79049, Львівська область, м. Львів, проспект Червоної Калини, 68;</w:t>
      </w:r>
    </w:p>
    <w:p w:rsidR="002F1CA9" w:rsidRDefault="002F1CA9" w:rsidP="002F1CA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Контактний номер телефону:  (097) 845-80-14;</w:t>
      </w:r>
    </w:p>
    <w:p w:rsidR="002F1CA9" w:rsidRDefault="002F1CA9" w:rsidP="002F1CA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Електронна пошта: 4kmp_uoz_lviv@ukr.net;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Місцезнаходження об’єкта/промислового майданчика: виробничий майданчик </w:t>
      </w:r>
      <w:bookmarkStart w:id="1" w:name="_Hlk210295768"/>
      <w:r>
        <w:rPr>
          <w:rFonts w:ascii="Arial" w:hAnsi="Arial" w:cs="Arial"/>
          <w:sz w:val="24"/>
          <w:szCs w:val="24"/>
        </w:rPr>
        <w:t>КНП «4-а МП м. Львова»</w:t>
      </w:r>
      <w:bookmarkEnd w:id="1"/>
      <w:r>
        <w:rPr>
          <w:rFonts w:ascii="Arial" w:hAnsi="Arial" w:cs="Arial"/>
          <w:sz w:val="24"/>
          <w:szCs w:val="24"/>
        </w:rPr>
        <w:t xml:space="preserve">: 79000, Львівська область, м. Львів, вулиця </w:t>
      </w:r>
      <w:proofErr w:type="spellStart"/>
      <w:r>
        <w:rPr>
          <w:rFonts w:ascii="Arial" w:hAnsi="Arial" w:cs="Arial"/>
          <w:sz w:val="24"/>
          <w:szCs w:val="24"/>
        </w:rPr>
        <w:t>Дністерська</w:t>
      </w:r>
      <w:proofErr w:type="spellEnd"/>
      <w:r>
        <w:rPr>
          <w:rFonts w:ascii="Arial" w:hAnsi="Arial" w:cs="Arial"/>
          <w:sz w:val="24"/>
          <w:szCs w:val="24"/>
        </w:rPr>
        <w:t>, 16;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Мета отримання дозволу на викиди: Отримання дозволу на викиди для діючих об’єктів;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Відомості про наявність висновку з оцінки впливу на довкілля: Виробнича діяльність, яку здійснює КНП «4-а МП м. Львова» не підлягає оцінці впливу на довкілля та прямо не передбачена вимогами ч. 2 та ч. 3 ст. 3 Закону України «Про оцінку впливу на довкілля»;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Загальний опис об’єкта (опис виробництв та технологічного устаткування): КМП «4-а МП м. Львова» </w:t>
      </w:r>
      <w:r>
        <w:rPr>
          <w:rFonts w:ascii="Arial" w:hAnsi="Arial" w:cs="Arial"/>
          <w:sz w:val="24"/>
          <w:szCs w:val="24"/>
        </w:rPr>
        <w:t xml:space="preserve">здійснює діяльність у сфері охорони здоров’я та надає амбулаторно-поліклінічну допомогу населенню. (КВЕД 86.21 – Загальна медична практика). </w:t>
      </w:r>
      <w:r>
        <w:rPr>
          <w:rFonts w:ascii="Arial" w:hAnsi="Arial" w:cs="Arial"/>
          <w:bCs/>
          <w:sz w:val="24"/>
          <w:szCs w:val="24"/>
        </w:rPr>
        <w:t xml:space="preserve">Джерелом викидів на </w:t>
      </w:r>
      <w:proofErr w:type="spellStart"/>
      <w:r>
        <w:rPr>
          <w:rFonts w:ascii="Arial" w:hAnsi="Arial" w:cs="Arial"/>
          <w:bCs/>
          <w:sz w:val="24"/>
          <w:szCs w:val="24"/>
        </w:rPr>
        <w:t>проммайданчику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є газовий котел, що використовується для опалення приміщень.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Відомості щодо видів та обсягів викидів Азоту діоксид – 0,006113 т/рік; Вуглецю оксид – 0,024464 т/рік; Метан – 0,000098 т/рік; Діоксид вуглецю – 5,494638 т/рік; Азоту(І) оксид – 0,00001 т/рік.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виконання: </w:t>
      </w:r>
      <w:proofErr w:type="spellStart"/>
      <w:r>
        <w:rPr>
          <w:rFonts w:ascii="Arial" w:hAnsi="Arial" w:cs="Arial"/>
          <w:sz w:val="24"/>
          <w:szCs w:val="24"/>
        </w:rPr>
        <w:t>Проммайданчик</w:t>
      </w:r>
      <w:proofErr w:type="spellEnd"/>
      <w:r>
        <w:rPr>
          <w:rFonts w:ascii="Arial" w:hAnsi="Arial" w:cs="Arial"/>
          <w:sz w:val="24"/>
          <w:szCs w:val="24"/>
        </w:rPr>
        <w:t xml:space="preserve"> відноситься до </w:t>
      </w:r>
      <w:r>
        <w:rPr>
          <w:rFonts w:ascii="Arial" w:hAnsi="Arial" w:cs="Arial"/>
          <w:sz w:val="24"/>
          <w:szCs w:val="24"/>
          <w:u w:val="single"/>
        </w:rPr>
        <w:t>третьої групи</w:t>
      </w:r>
      <w:r>
        <w:rPr>
          <w:rFonts w:ascii="Arial" w:hAnsi="Arial" w:cs="Arial"/>
          <w:sz w:val="24"/>
          <w:szCs w:val="24"/>
        </w:rPr>
        <w:t xml:space="preserve"> об’єктів за ступенем впливу на забруднення атмосферного повітря. </w:t>
      </w:r>
      <w:proofErr w:type="spellStart"/>
      <w:r>
        <w:rPr>
          <w:rFonts w:ascii="Arial" w:hAnsi="Arial" w:cs="Arial"/>
          <w:sz w:val="24"/>
          <w:szCs w:val="24"/>
        </w:rPr>
        <w:t>Проммайданчик</w:t>
      </w:r>
      <w:proofErr w:type="spellEnd"/>
      <w:r>
        <w:rPr>
          <w:rFonts w:ascii="Arial" w:hAnsi="Arial" w:cs="Arial"/>
          <w:sz w:val="24"/>
          <w:szCs w:val="24"/>
        </w:rPr>
        <w:t xml:space="preserve"> не має виробництв або технологічного устаткування, на яких повинні впроваджуватися найкращі доступні технології та методи керування. Впровадження заходів щодо впровадження найкращих існуючих технологій виробництва, що виконані або/та які потребують виконання не передбачено;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Перелік заходів щодо скорочення викидів: Не передбачено;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Дотримання виконання природоохоронних заходів щодо скорочення викидів: Не передбачено;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Відповідність пропозицій щодо дозволених обсягів викидів законодавству: Для визначення рівня забруднення атмосферного повітря в районі розташування виробничого майданчика КНП «4-а МП м. Львова» було проведено розрахунок розсіювання забруднюючих речовин від викидів стаціонарних джерел підприємства та заміри концентрацій забруднюючих речовин в атмосферному повітрі на межі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</w:t>
      </w:r>
      <w:r>
        <w:rPr>
          <w:rFonts w:ascii="Arial" w:hAnsi="Arial" w:cs="Arial"/>
          <w:bCs/>
          <w:sz w:val="24"/>
          <w:szCs w:val="24"/>
        </w:rPr>
        <w:t>та відповідають вимогам чинного законодавства;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Адреса 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</w:t>
      </w:r>
      <w:r>
        <w:rPr>
          <w:rFonts w:ascii="Arial" w:hAnsi="Arial" w:cs="Arial"/>
          <w:sz w:val="24"/>
          <w:szCs w:val="24"/>
        </w:rPr>
        <w:lastRenderedPageBreak/>
        <w:t xml:space="preserve">громадськості щодо дозволу на викиди: Львівська обласна державна адміністрація (Департамент екології та природних ресурсів Львівської обласної державної адміністрації) 79000, Львівська </w:t>
      </w:r>
      <w:proofErr w:type="spellStart"/>
      <w:r>
        <w:rPr>
          <w:rFonts w:ascii="Arial" w:hAnsi="Arial" w:cs="Arial"/>
          <w:sz w:val="24"/>
          <w:szCs w:val="24"/>
        </w:rPr>
        <w:t>обл</w:t>
      </w:r>
      <w:proofErr w:type="spellEnd"/>
      <w:r>
        <w:rPr>
          <w:rFonts w:ascii="Arial" w:hAnsi="Arial" w:cs="Arial"/>
          <w:sz w:val="24"/>
          <w:szCs w:val="24"/>
        </w:rPr>
        <w:t xml:space="preserve">, м. Львів, вул. Винниченка, 18; (79026, Львівська </w:t>
      </w:r>
      <w:proofErr w:type="spellStart"/>
      <w:r>
        <w:rPr>
          <w:rFonts w:ascii="Arial" w:hAnsi="Arial" w:cs="Arial"/>
          <w:sz w:val="24"/>
          <w:szCs w:val="24"/>
        </w:rPr>
        <w:t>обл</w:t>
      </w:r>
      <w:proofErr w:type="spellEnd"/>
      <w:r>
        <w:rPr>
          <w:rFonts w:ascii="Arial" w:hAnsi="Arial" w:cs="Arial"/>
          <w:sz w:val="24"/>
          <w:szCs w:val="24"/>
        </w:rPr>
        <w:t xml:space="preserve">, м. Львів, вул. </w:t>
      </w:r>
      <w:proofErr w:type="spellStart"/>
      <w:r>
        <w:rPr>
          <w:rFonts w:ascii="Arial" w:hAnsi="Arial" w:cs="Arial"/>
          <w:sz w:val="24"/>
          <w:szCs w:val="24"/>
        </w:rPr>
        <w:t>Стрийська</w:t>
      </w:r>
      <w:proofErr w:type="spellEnd"/>
      <w:r>
        <w:rPr>
          <w:rFonts w:ascii="Arial" w:hAnsi="Arial" w:cs="Arial"/>
          <w:sz w:val="24"/>
          <w:szCs w:val="24"/>
        </w:rPr>
        <w:t xml:space="preserve">, 98), електронна пошта: </w:t>
      </w:r>
      <w:hyperlink r:id="rId5" w:history="1">
        <w:r>
          <w:rPr>
            <w:rStyle w:val="a3"/>
            <w:rFonts w:ascii="Arial" w:hAnsi="Arial" w:cs="Arial"/>
            <w:sz w:val="24"/>
            <w:szCs w:val="24"/>
            <w:lang w:val="en-US"/>
          </w:rPr>
          <w:t>envir</w:t>
        </w:r>
        <w:r>
          <w:rPr>
            <w:rStyle w:val="a3"/>
            <w:rFonts w:ascii="Arial" w:hAnsi="Arial" w:cs="Arial"/>
            <w:sz w:val="24"/>
            <w:szCs w:val="24"/>
            <w:lang w:val="ru-RU"/>
          </w:rPr>
          <w:t>@</w:t>
        </w:r>
        <w:r>
          <w:rPr>
            <w:rStyle w:val="a3"/>
            <w:rFonts w:ascii="Arial" w:hAnsi="Arial" w:cs="Arial"/>
            <w:sz w:val="24"/>
            <w:szCs w:val="24"/>
            <w:lang w:val="en-US"/>
          </w:rPr>
          <w:t>loda</w:t>
        </w:r>
        <w:r>
          <w:rPr>
            <w:rStyle w:val="a3"/>
            <w:rFonts w:ascii="Arial" w:hAnsi="Arial" w:cs="Arial"/>
            <w:sz w:val="24"/>
            <w:szCs w:val="24"/>
            <w:lang w:val="ru-RU"/>
          </w:rPr>
          <w:t>.</w:t>
        </w:r>
        <w:r>
          <w:rPr>
            <w:rStyle w:val="a3"/>
            <w:rFonts w:ascii="Arial" w:hAnsi="Arial" w:cs="Arial"/>
            <w:sz w:val="24"/>
            <w:szCs w:val="24"/>
            <w:lang w:val="en-US"/>
          </w:rPr>
          <w:t>gov</w:t>
        </w:r>
        <w:r>
          <w:rPr>
            <w:rStyle w:val="a3"/>
            <w:rFonts w:ascii="Arial" w:hAnsi="Arial" w:cs="Arial"/>
            <w:sz w:val="24"/>
            <w:szCs w:val="24"/>
            <w:lang w:val="ru-RU"/>
          </w:rPr>
          <w:t>.</w:t>
        </w:r>
        <w:r>
          <w:rPr>
            <w:rStyle w:val="a3"/>
            <w:rFonts w:ascii="Arial" w:hAnsi="Arial" w:cs="Arial"/>
            <w:sz w:val="24"/>
            <w:szCs w:val="24"/>
            <w:lang w:val="en-US"/>
          </w:rPr>
          <w:t>ua</w:t>
        </w:r>
      </w:hyperlink>
      <w:r>
        <w:rPr>
          <w:rFonts w:ascii="Arial" w:hAnsi="Arial" w:cs="Arial"/>
          <w:sz w:val="24"/>
          <w:szCs w:val="24"/>
        </w:rPr>
        <w:t xml:space="preserve">, телефон: 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0322 387 383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2F1CA9" w:rsidRDefault="002F1CA9" w:rsidP="002F1CA9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Строки подання зауважень та пропозицій: Пропозиції та рекомендації просимо надсилати протягом 30 днів з дня опублікування.</w:t>
      </w:r>
    </w:p>
    <w:p w:rsidR="002F1CA9" w:rsidRDefault="002F1CA9" w:rsidP="002F1C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1CA9" w:rsidRDefault="002F1CA9" w:rsidP="002F1C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20123" w:rsidRDefault="00120123"/>
    <w:sectPr w:rsidR="00120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ED"/>
    <w:rsid w:val="00120123"/>
    <w:rsid w:val="002F1CA9"/>
    <w:rsid w:val="0077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0F21"/>
  <w15:chartTrackingRefBased/>
  <w15:docId w15:val="{52046BCD-5513-4D65-8AC5-8BDB604E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C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1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5" Type="http://schemas.openxmlformats.org/officeDocument/2006/relationships/hyperlink" Target="mailto:envir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2752</Words>
  <Characters>1570</Characters>
  <Application>Microsoft Office Word</Application>
  <DocSecurity>0</DocSecurity>
  <Lines>13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2025-10-15T13:40:00Z</dcterms:created>
  <dcterms:modified xsi:type="dcterms:W3CDTF">2025-10-15T13:41:00Z</dcterms:modified>
</cp:coreProperties>
</file>