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E972E2" w:rsidRPr="001B4926" w:rsidRDefault="00E972E2" w:rsidP="00E972E2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E972E2" w:rsidRPr="00444328" w:rsidRDefault="00E972E2" w:rsidP="00E972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Комунальне підприємство ЛКП «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Спортресурс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E972E2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79006, Львівська обл., м. Львів, 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пл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>
        <w:rPr>
          <w:rFonts w:ascii="Times New Roman" w:hAnsi="Times New Roman" w:cs="Times New Roman"/>
          <w:sz w:val="24"/>
          <w:szCs w:val="24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972E2" w:rsidRPr="00424EAE" w:rsidRDefault="00E972E2" w:rsidP="00E972E2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4EAE" w:rsidRPr="00424EAE">
        <w:rPr>
          <w:rFonts w:ascii="Times New Roman" w:hAnsi="Times New Roman" w:cs="Times New Roman"/>
          <w:sz w:val="24"/>
          <w:szCs w:val="24"/>
          <w:u w:val="single"/>
        </w:rPr>
        <w:t>Купол (</w:t>
      </w:r>
      <w:proofErr w:type="spellStart"/>
      <w:r w:rsidR="00424EAE" w:rsidRPr="00424EAE">
        <w:rPr>
          <w:rFonts w:ascii="Times New Roman" w:hAnsi="Times New Roman" w:cs="Times New Roman"/>
          <w:sz w:val="24"/>
          <w:szCs w:val="24"/>
          <w:u w:val="single"/>
        </w:rPr>
        <w:t>Повітреопірна</w:t>
      </w:r>
      <w:proofErr w:type="spellEnd"/>
      <w:r w:rsidR="00424EAE" w:rsidRPr="00424EAE">
        <w:rPr>
          <w:rFonts w:ascii="Times New Roman" w:hAnsi="Times New Roman" w:cs="Times New Roman"/>
          <w:sz w:val="24"/>
          <w:szCs w:val="24"/>
          <w:u w:val="single"/>
        </w:rPr>
        <w:t xml:space="preserve"> конструкція) (Код ДК 021:2015 442100000-5 - Конструкції та їх частини)</w:t>
      </w:r>
      <w:r w:rsidRPr="00424E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E972E2" w:rsidRPr="00444328" w:rsidRDefault="00E972E2" w:rsidP="00424EAE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424EAE" w:rsidRPr="00424EAE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UA-2025-10-17-009354-a</w:t>
      </w:r>
      <w:r w:rsidR="00556FA7"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поставки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товару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556FA7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24E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01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424E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</w:t>
      </w:r>
      <w:r w:rsidR="00424E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="00424EAE"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E972E2" w:rsidRPr="00444328" w:rsidRDefault="00E972E2" w:rsidP="00E972E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 w:rsidR="00556FA7">
        <w:rPr>
          <w:rFonts w:ascii="Times New Roman" w:hAnsi="Times New Roman" w:cs="Times New Roman"/>
          <w:sz w:val="24"/>
          <w:szCs w:val="24"/>
        </w:rPr>
        <w:t xml:space="preserve"> </w:t>
      </w:r>
      <w:r w:rsidR="00556FA7" w:rsidRPr="004B3EDC">
        <w:rPr>
          <w:rFonts w:ascii="Times New Roman" w:hAnsi="Times New Roman" w:cs="Times New Roman"/>
          <w:sz w:val="24"/>
          <w:szCs w:val="24"/>
        </w:rPr>
        <w:t>з</w:t>
      </w:r>
      <w:r w:rsidR="00556FA7">
        <w:rPr>
          <w:rFonts w:ascii="Times New Roman" w:hAnsi="Times New Roman" w:cs="Times New Roman"/>
          <w:sz w:val="24"/>
          <w:szCs w:val="24"/>
        </w:rPr>
        <w:t>а</w:t>
      </w:r>
      <w:r w:rsidR="00556FA7"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4060A6" w:rsidRPr="00780C2D" w:rsidRDefault="00E972E2" w:rsidP="004060A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>: Кошти для проведення закупівлі дан</w:t>
      </w:r>
      <w:r w:rsidR="00780C2D" w:rsidRPr="00780C2D">
        <w:rPr>
          <w:rFonts w:ascii="Times New Roman" w:hAnsi="Times New Roman" w:cs="Times New Roman"/>
          <w:sz w:val="24"/>
          <w:szCs w:val="24"/>
        </w:rPr>
        <w:t>ого</w:t>
      </w:r>
      <w:r w:rsidRPr="00780C2D">
        <w:rPr>
          <w:rFonts w:ascii="Times New Roman" w:hAnsi="Times New Roman" w:cs="Times New Roman"/>
          <w:sz w:val="24"/>
          <w:szCs w:val="24"/>
        </w:rPr>
        <w:t xml:space="preserve"> </w:t>
      </w:r>
      <w:r w:rsidR="00780C2D" w:rsidRPr="00780C2D">
        <w:rPr>
          <w:rFonts w:ascii="Times New Roman" w:hAnsi="Times New Roman" w:cs="Times New Roman"/>
          <w:sz w:val="24"/>
          <w:szCs w:val="24"/>
        </w:rPr>
        <w:t>товару</w:t>
      </w:r>
      <w:r w:rsidRPr="00780C2D">
        <w:rPr>
          <w:rFonts w:ascii="Times New Roman" w:hAnsi="Times New Roman" w:cs="Times New Roman"/>
          <w:sz w:val="24"/>
          <w:szCs w:val="24"/>
        </w:rPr>
        <w:t xml:space="preserve"> передбачено</w:t>
      </w:r>
      <w:r w:rsidR="004060A6" w:rsidRPr="00780C2D">
        <w:rPr>
          <w:rFonts w:ascii="Times New Roman" w:hAnsi="Times New Roman" w:cs="Times New Roman"/>
          <w:sz w:val="24"/>
          <w:szCs w:val="24"/>
        </w:rPr>
        <w:t xml:space="preserve"> з</w:t>
      </w:r>
      <w:r w:rsidRPr="00780C2D">
        <w:rPr>
          <w:rFonts w:ascii="Times New Roman" w:hAnsi="Times New Roman" w:cs="Times New Roman"/>
          <w:sz w:val="24"/>
          <w:szCs w:val="24"/>
        </w:rPr>
        <w:t xml:space="preserve"> </w:t>
      </w:r>
      <w:r w:rsidR="004060A6" w:rsidRPr="00780C2D">
        <w:rPr>
          <w:rFonts w:ascii="Times New Roman" w:hAnsi="Times New Roman" w:cs="Times New Roman"/>
          <w:sz w:val="24"/>
          <w:szCs w:val="24"/>
        </w:rPr>
        <w:t>в</w:t>
      </w:r>
      <w:r w:rsidR="004060A6" w:rsidRPr="00780C2D">
        <w:rPr>
          <w:rFonts w:ascii="Times New Roman" w:hAnsi="Times New Roman" w:cs="Times New Roman"/>
          <w:sz w:val="24"/>
          <w:szCs w:val="24"/>
        </w:rPr>
        <w:t>ласн</w:t>
      </w:r>
      <w:r w:rsidR="004060A6" w:rsidRPr="00780C2D">
        <w:rPr>
          <w:rFonts w:ascii="Times New Roman" w:hAnsi="Times New Roman" w:cs="Times New Roman"/>
          <w:sz w:val="24"/>
          <w:szCs w:val="24"/>
        </w:rPr>
        <w:t>ого</w:t>
      </w:r>
      <w:r w:rsidR="004060A6" w:rsidRPr="00780C2D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4060A6" w:rsidRPr="00780C2D">
        <w:rPr>
          <w:rFonts w:ascii="Times New Roman" w:hAnsi="Times New Roman" w:cs="Times New Roman"/>
          <w:sz w:val="24"/>
          <w:szCs w:val="24"/>
        </w:rPr>
        <w:t>у</w:t>
      </w:r>
      <w:r w:rsidR="004060A6" w:rsidRPr="00780C2D">
        <w:rPr>
          <w:rFonts w:ascii="Times New Roman" w:hAnsi="Times New Roman" w:cs="Times New Roman"/>
          <w:sz w:val="24"/>
          <w:szCs w:val="24"/>
        </w:rPr>
        <w:t xml:space="preserve"> (кошти від господарської діяльності підприємства)</w:t>
      </w:r>
      <w:r w:rsidR="004060A6" w:rsidRPr="00780C2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24EAE">
        <w:rPr>
          <w:rFonts w:ascii="Times New Roman" w:hAnsi="Times New Roman" w:cs="Times New Roman"/>
          <w:sz w:val="24"/>
          <w:szCs w:val="24"/>
          <w:lang w:val="ru-RU"/>
        </w:rPr>
        <w:t>14 800</w:t>
      </w:r>
      <w:r w:rsidR="00556FA7">
        <w:rPr>
          <w:rFonts w:ascii="Times New Roman" w:hAnsi="Times New Roman" w:cs="Times New Roman"/>
          <w:sz w:val="24"/>
          <w:szCs w:val="24"/>
          <w:lang w:val="ru-RU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44328">
        <w:rPr>
          <w:rFonts w:ascii="Times New Roman" w:hAnsi="Times New Roman" w:cs="Times New Roman"/>
          <w:sz w:val="24"/>
          <w:szCs w:val="24"/>
        </w:rPr>
        <w:t xml:space="preserve"> грн.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ПДВ.</w:t>
      </w:r>
    </w:p>
    <w:p w:rsidR="00E972E2" w:rsidRPr="00A916B3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Pr="005E7736">
        <w:rPr>
          <w:rFonts w:ascii="Times New Roman" w:hAnsi="Times New Roman" w:cs="Times New Roman"/>
          <w:sz w:val="24"/>
          <w:szCs w:val="24"/>
        </w:rPr>
        <w:t>від 18.02.2020 № 275 "Про затвердження примірної методики визначення очікуваної вартості предмета закупівлі</w:t>
      </w:r>
      <w:r w:rsidRPr="00A916B3">
        <w:rPr>
          <w:rFonts w:ascii="Times New Roman" w:hAnsi="Times New Roman" w:cs="Times New Roman"/>
          <w:sz w:val="24"/>
          <w:szCs w:val="24"/>
        </w:rPr>
        <w:t xml:space="preserve">": </w:t>
      </w:r>
      <w:r w:rsidR="00556FA7" w:rsidRPr="00A916B3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</w:t>
      </w:r>
      <w:r w:rsidR="00391B49" w:rsidRPr="00A916B3">
        <w:rPr>
          <w:rFonts w:ascii="Times New Roman" w:hAnsi="Times New Roman" w:cs="Times New Roman"/>
          <w:sz w:val="24"/>
          <w:szCs w:val="24"/>
        </w:rPr>
        <w:t>на подібні закупівлі</w:t>
      </w:r>
      <w:r w:rsidR="00391B49" w:rsidRPr="00A91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6B1" w:rsidRPr="00A916B3">
        <w:rPr>
          <w:rFonts w:ascii="Times New Roman" w:eastAsia="Calibri" w:hAnsi="Times New Roman" w:cs="Times New Roman"/>
          <w:sz w:val="24"/>
          <w:szCs w:val="24"/>
        </w:rPr>
        <w:t>та</w:t>
      </w:r>
      <w:r w:rsidR="000666B1" w:rsidRPr="00A91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66B1" w:rsidRPr="00A916B3">
        <w:rPr>
          <w:rFonts w:ascii="Times New Roman" w:hAnsi="Times New Roman" w:cs="Times New Roman"/>
          <w:sz w:val="24"/>
          <w:szCs w:val="24"/>
        </w:rPr>
        <w:t>шляхом моніторингу вартості аналогічного товару на ринку</w:t>
      </w:r>
      <w:r w:rsidRPr="00A916B3">
        <w:rPr>
          <w:rFonts w:ascii="Times New Roman" w:hAnsi="Times New Roman" w:cs="Times New Roman"/>
          <w:sz w:val="24"/>
          <w:szCs w:val="24"/>
        </w:rPr>
        <w:t xml:space="preserve">. Також, при визначені очікуваної вартості закупівлі враховувались </w:t>
      </w:r>
      <w:r w:rsidRPr="00A91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Pr="00A916B3">
        <w:rPr>
          <w:rFonts w:ascii="Times New Roman" w:hAnsi="Times New Roman" w:cs="Times New Roman"/>
          <w:sz w:val="24"/>
          <w:szCs w:val="24"/>
        </w:rPr>
        <w:t>призначення на 2025 рік.</w:t>
      </w:r>
    </w:p>
    <w:p w:rsidR="00E972E2" w:rsidRPr="00444328" w:rsidRDefault="00E972E2" w:rsidP="00E972E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Застосовуються відкриті торги з особливостями.  </w:t>
      </w:r>
    </w:p>
    <w:p w:rsidR="00133C31" w:rsidRDefault="00133C31"/>
    <w:sectPr w:rsidR="00133C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E2"/>
    <w:rsid w:val="000666B1"/>
    <w:rsid w:val="00133C31"/>
    <w:rsid w:val="00324109"/>
    <w:rsid w:val="00391B49"/>
    <w:rsid w:val="004060A6"/>
    <w:rsid w:val="00424EAE"/>
    <w:rsid w:val="004C6AB6"/>
    <w:rsid w:val="00556FA7"/>
    <w:rsid w:val="00780C2D"/>
    <w:rsid w:val="00A916B3"/>
    <w:rsid w:val="00E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FC9"/>
  <w15:chartTrackingRefBased/>
  <w15:docId w15:val="{2C4F1B36-D2A5-4862-9640-4197E0CD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97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5</cp:revision>
  <dcterms:created xsi:type="dcterms:W3CDTF">2025-09-25T09:09:00Z</dcterms:created>
  <dcterms:modified xsi:type="dcterms:W3CDTF">2025-10-20T08:21:00Z</dcterms:modified>
</cp:coreProperties>
</file>