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7B" w:rsidRPr="00E3587B" w:rsidRDefault="00E3587B" w:rsidP="00E3587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587B">
        <w:rPr>
          <w:rFonts w:ascii="Arial" w:hAnsi="Arial" w:cs="Arial"/>
          <w:sz w:val="24"/>
          <w:szCs w:val="24"/>
        </w:rPr>
        <w:t>Повідомлення ТОВ «Меблева фабрика «Константа»</w:t>
      </w:r>
    </w:p>
    <w:p w:rsidR="00E3587B" w:rsidRPr="00E3587B" w:rsidRDefault="00E3587B" w:rsidP="00E3587B">
      <w:pPr>
        <w:spacing w:after="0"/>
        <w:ind w:left="2410"/>
        <w:rPr>
          <w:rFonts w:ascii="Arial" w:hAnsi="Arial" w:cs="Arial"/>
          <w:sz w:val="24"/>
          <w:szCs w:val="24"/>
        </w:rPr>
      </w:pPr>
      <w:r w:rsidRPr="00E3587B">
        <w:rPr>
          <w:rFonts w:ascii="Arial" w:hAnsi="Arial" w:cs="Arial"/>
          <w:sz w:val="24"/>
          <w:szCs w:val="24"/>
        </w:rPr>
        <w:t>Про клопотання щодо отримання дозволу на викиди   забруднюючих речовин в атмосферне повітря.</w:t>
      </w:r>
    </w:p>
    <w:p w:rsidR="00E3587B" w:rsidRPr="00E3587B" w:rsidRDefault="00E3587B" w:rsidP="00E3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E3587B">
        <w:rPr>
          <w:rFonts w:ascii="Arial" w:eastAsia="Times New Roman" w:hAnsi="Arial" w:cs="Arial"/>
          <w:noProof/>
          <w:sz w:val="24"/>
          <w:szCs w:val="24"/>
        </w:rPr>
        <w:t>Повне найменування суб’єкта господарювання: Товариство з обмеженою відповідальністю «Меблева фабрика «Константа»;</w:t>
      </w:r>
    </w:p>
    <w:p w:rsidR="00E3587B" w:rsidRPr="00E3587B" w:rsidRDefault="00E3587B" w:rsidP="00E3587B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Скорочене найменування суб’єкта господарювання: </w:t>
      </w:r>
      <w:r w:rsidRPr="00E3587B">
        <w:rPr>
          <w:rFonts w:ascii="Arial" w:eastAsia="Times New Roman" w:hAnsi="Arial" w:cs="Arial"/>
          <w:noProof/>
          <w:sz w:val="24"/>
          <w:szCs w:val="24"/>
        </w:rPr>
        <w:t>ТОВ «Меблева фабрика «Константа»</w:t>
      </w: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>;</w:t>
      </w:r>
    </w:p>
    <w:p w:rsidR="00E3587B" w:rsidRPr="00E3587B" w:rsidRDefault="00E3587B" w:rsidP="00E3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>Ідентифікаційний код юридичної особи в ЄДРПОУ: 35724206;</w:t>
      </w:r>
    </w:p>
    <w:p w:rsidR="00E3587B" w:rsidRPr="00E3587B" w:rsidRDefault="00E3587B" w:rsidP="00E3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>Місцезнаходження суб’єкта господарювання: 62112, Харківська обл., Богодухівський р-н, Богодухівська ТГ, с. Куп’єваха, вул. Робоча, 2;</w:t>
      </w:r>
    </w:p>
    <w:p w:rsidR="00E3587B" w:rsidRPr="00E3587B" w:rsidRDefault="00E3587B" w:rsidP="00E3587B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>Контактний номер телефону:  (066) 711-64-55;</w:t>
      </w:r>
    </w:p>
    <w:p w:rsidR="00E3587B" w:rsidRPr="00E3587B" w:rsidRDefault="00E3587B" w:rsidP="00E3587B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Електронна пошта: </w:t>
      </w:r>
      <w:r w:rsidRPr="00E3587B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en-US" w:eastAsia="ru-RU"/>
        </w:rPr>
        <w:t>Malyarchuk</w:t>
      </w:r>
      <w:r w:rsidRPr="00E3587B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ru-RU" w:eastAsia="ru-RU"/>
        </w:rPr>
        <w:t>.</w:t>
      </w:r>
      <w:r w:rsidRPr="00E3587B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en-US" w:eastAsia="ru-RU"/>
        </w:rPr>
        <w:t>alex</w:t>
      </w:r>
      <w:r w:rsidRPr="00E3587B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ru-RU" w:eastAsia="ru-RU"/>
        </w:rPr>
        <w:t>@</w:t>
      </w:r>
      <w:r w:rsidRPr="00E3587B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en-US" w:eastAsia="ru-RU"/>
        </w:rPr>
        <w:t>gmail</w:t>
      </w:r>
      <w:r w:rsidRPr="00E3587B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ru-RU" w:eastAsia="ru-RU"/>
        </w:rPr>
        <w:t>.</w:t>
      </w:r>
      <w:r w:rsidRPr="00E3587B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en-US" w:eastAsia="ru-RU"/>
        </w:rPr>
        <w:t>com</w:t>
      </w: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>;</w:t>
      </w:r>
    </w:p>
    <w:p w:rsidR="00E3587B" w:rsidRPr="00E3587B" w:rsidRDefault="00E3587B" w:rsidP="00E3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>Місцезнаходження об’єкта/промислового майданчика:</w:t>
      </w:r>
    </w:p>
    <w:p w:rsidR="00E3587B" w:rsidRPr="00E3587B" w:rsidRDefault="00E3587B" w:rsidP="00E3587B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>81085, Львівська обл., Львівський р-н, Львівська ТГ, с. Рясне-Руське, вул. Свободи, 5;</w:t>
      </w:r>
    </w:p>
    <w:p w:rsidR="00E3587B" w:rsidRPr="00E3587B" w:rsidRDefault="00E3587B" w:rsidP="00E3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>Мета отримання дозволу на викиди: Отримання дозволу на викиди для новоствореного об’єкту;</w:t>
      </w:r>
    </w:p>
    <w:p w:rsidR="00E3587B" w:rsidRPr="00E3587B" w:rsidRDefault="00E3587B" w:rsidP="00E3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E3587B">
        <w:rPr>
          <w:rFonts w:ascii="Arial" w:eastAsia="Times New Roman" w:hAnsi="Arial" w:cs="Arial"/>
          <w:noProof/>
          <w:sz w:val="24"/>
          <w:szCs w:val="24"/>
        </w:rPr>
        <w:t>Відомості про наявність висновку з оцінки впливу на довкілля: Виробнича діяльність, яку здійснює ТОВ «Меблева фабрика «Константа» не підлягає оцінці впливу на довкілля та прямо не передбачена вимогами ч. 2 та ч. 3 ст. 3 Закону України «Про оцінку впливу на довкілля»;</w:t>
      </w:r>
    </w:p>
    <w:p w:rsidR="00E3587B" w:rsidRPr="00E3587B" w:rsidRDefault="00E3587B" w:rsidP="00E3587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E3587B">
        <w:rPr>
          <w:rFonts w:ascii="Arial" w:eastAsia="Calibri" w:hAnsi="Arial" w:cs="Arial"/>
          <w:bCs/>
          <w:noProof/>
          <w:sz w:val="24"/>
          <w:szCs w:val="24"/>
          <w:lang w:eastAsia="ru-RU"/>
        </w:rPr>
        <w:t xml:space="preserve">Загальний опис об’єкта (опис виробництв та технологічного устаткування): </w:t>
      </w:r>
      <w:r w:rsidRPr="00E3587B">
        <w:rPr>
          <w:rFonts w:ascii="Arial" w:eastAsia="Calibri" w:hAnsi="Arial" w:cs="Arial"/>
          <w:noProof/>
          <w:sz w:val="24"/>
          <w:szCs w:val="24"/>
        </w:rPr>
        <w:t xml:space="preserve">ТОВ «Меблева фабрика «Константа» здійснює діяльність, пов’язану з виробництвом меблів для офісів і підприємств торгівлі. </w:t>
      </w:r>
      <w:r w:rsidRPr="00E3587B">
        <w:rPr>
          <w:rFonts w:ascii="Arial" w:eastAsia="Calibri" w:hAnsi="Arial" w:cs="Arial"/>
          <w:bCs/>
          <w:noProof/>
          <w:sz w:val="24"/>
          <w:szCs w:val="24"/>
          <w:lang w:eastAsia="ru-RU"/>
        </w:rPr>
        <w:t>(КВЕД: 31.01</w:t>
      </w:r>
      <w:r w:rsidRPr="00E3587B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</w:t>
      </w:r>
      <w:r w:rsidRPr="00E3587B">
        <w:rPr>
          <w:rFonts w:ascii="Arial" w:eastAsia="Calibri" w:hAnsi="Arial" w:cs="Arial"/>
          <w:bCs/>
          <w:noProof/>
          <w:sz w:val="24"/>
          <w:szCs w:val="24"/>
          <w:lang w:eastAsia="ru-RU"/>
        </w:rPr>
        <w:t>Виробництво меблів для офісів і підприємств торгівлі). Джерелами викидів на проммайданчику є твердопаливний котел для опалювання, система загальнообмінної вентиляції, дизельні генератори для аварійного електропостачання;</w:t>
      </w:r>
    </w:p>
    <w:p w:rsidR="00E3587B" w:rsidRPr="00E3587B" w:rsidRDefault="00E3587B" w:rsidP="00E3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E3587B">
        <w:rPr>
          <w:rFonts w:ascii="Arial" w:eastAsia="Times New Roman" w:hAnsi="Arial" w:cs="Arial"/>
          <w:noProof/>
          <w:sz w:val="24"/>
          <w:szCs w:val="24"/>
        </w:rPr>
        <w:t xml:space="preserve">Відомості щодо видів та обсягів викидів: </w:t>
      </w:r>
    </w:p>
    <w:p w:rsidR="00E3587B" w:rsidRPr="00E3587B" w:rsidRDefault="00E3587B" w:rsidP="00E3587B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Азоту діоксид – 0,394334 т/рік; Вуглецю оксид – 5,253309 т/рік; </w:t>
      </w:r>
      <w:r w:rsidRPr="00E3587B">
        <w:rPr>
          <w:rFonts w:ascii="Arial" w:eastAsia="Times New Roman" w:hAnsi="Arial" w:cs="Arial"/>
          <w:noProof/>
          <w:sz w:val="24"/>
          <w:szCs w:val="24"/>
        </w:rPr>
        <w:t xml:space="preserve">Суспендовані частинки, недиференційовані за складом </w:t>
      </w: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– 0,368565 т/рік; </w:t>
      </w:r>
      <w:r w:rsidRPr="00E3587B">
        <w:rPr>
          <w:rFonts w:ascii="Arial" w:eastAsia="Times New Roman" w:hAnsi="Arial" w:cs="Arial"/>
          <w:noProof/>
          <w:sz w:val="24"/>
          <w:szCs w:val="24"/>
        </w:rPr>
        <w:t>Сірки діоксид</w:t>
      </w: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– 0,00108 т/рік;  Метан – 0,013439 т/рік; Діоксид вуглецю – 276,230679 т/рік; Оксид діазоту – 0,010752 т/рік; Вуглеводні гpаничні С</w:t>
      </w:r>
      <w:r w:rsidRPr="00E3587B">
        <w:rPr>
          <w:rFonts w:ascii="Arial" w:eastAsia="Times New Roman" w:hAnsi="Arial" w:cs="Arial"/>
          <w:noProof/>
          <w:sz w:val="24"/>
          <w:szCs w:val="24"/>
          <w:vertAlign w:val="subscript"/>
          <w:lang w:eastAsia="ru-RU"/>
        </w:rPr>
        <w:t>12</w:t>
      </w: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>-С</w:t>
      </w:r>
      <w:r w:rsidRPr="00E3587B">
        <w:rPr>
          <w:rFonts w:ascii="Arial" w:eastAsia="Times New Roman" w:hAnsi="Arial" w:cs="Arial"/>
          <w:noProof/>
          <w:sz w:val="24"/>
          <w:szCs w:val="24"/>
          <w:vertAlign w:val="subscript"/>
          <w:lang w:eastAsia="ru-RU"/>
        </w:rPr>
        <w:t>19</w:t>
      </w: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– 0,000639 т/рік;</w:t>
      </w:r>
    </w:p>
    <w:p w:rsidR="00E3587B" w:rsidRPr="00E3587B" w:rsidRDefault="00E3587B" w:rsidP="00E3587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ru-RU"/>
        </w:rPr>
      </w:pPr>
      <w:r w:rsidRPr="00E3587B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Заходи щодо впровадження найкращих існуючих технологій виробництва, що виконані або/та які потребують виконання: Проммайданчик відноситься до </w:t>
      </w:r>
      <w:r w:rsidRPr="00E3587B">
        <w:rPr>
          <w:rFonts w:ascii="Arial" w:eastAsia="Calibri" w:hAnsi="Arial" w:cs="Arial"/>
          <w:noProof/>
          <w:sz w:val="24"/>
          <w:szCs w:val="24"/>
          <w:u w:val="single"/>
          <w:lang w:eastAsia="ru-RU"/>
        </w:rPr>
        <w:t>другої групи</w:t>
      </w:r>
      <w:r w:rsidRPr="00E3587B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об’єктів за ступенем впливу на забруднення атмосферного повітря. Проммайданчик не має виробництв або технологічного устаткування, на яких повинні впроваджуватися найкращі доступні технології та методи керування. Впровадження з</w:t>
      </w:r>
      <w:r w:rsidRPr="00E3587B">
        <w:rPr>
          <w:rFonts w:ascii="Arial" w:eastAsia="Calibri" w:hAnsi="Arial" w:cs="Arial"/>
          <w:noProof/>
          <w:sz w:val="24"/>
          <w:szCs w:val="24"/>
          <w:lang w:val="ru-RU" w:eastAsia="ru-RU"/>
        </w:rPr>
        <w:t>аход</w:t>
      </w:r>
      <w:r w:rsidRPr="00E3587B">
        <w:rPr>
          <w:rFonts w:ascii="Arial" w:eastAsia="Calibri" w:hAnsi="Arial" w:cs="Arial"/>
          <w:noProof/>
          <w:sz w:val="24"/>
          <w:szCs w:val="24"/>
          <w:lang w:eastAsia="ru-RU"/>
        </w:rPr>
        <w:t>ів</w:t>
      </w:r>
      <w:r w:rsidRPr="00E3587B">
        <w:rPr>
          <w:rFonts w:ascii="Arial" w:eastAsia="Calibri" w:hAnsi="Arial" w:cs="Arial"/>
          <w:noProof/>
          <w:sz w:val="24"/>
          <w:szCs w:val="24"/>
          <w:lang w:val="ru-RU" w:eastAsia="ru-RU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 w:rsidRPr="00E3587B">
        <w:rPr>
          <w:rFonts w:ascii="Arial" w:eastAsia="Calibri" w:hAnsi="Arial" w:cs="Arial"/>
          <w:noProof/>
          <w:sz w:val="24"/>
          <w:szCs w:val="24"/>
          <w:lang w:eastAsia="ru-RU"/>
        </w:rPr>
        <w:t>не передбачено;</w:t>
      </w:r>
    </w:p>
    <w:p w:rsidR="00E3587B" w:rsidRPr="00E3587B" w:rsidRDefault="00E3587B" w:rsidP="00E3587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ru-RU"/>
        </w:rPr>
      </w:pPr>
      <w:r w:rsidRPr="00E3587B">
        <w:rPr>
          <w:rFonts w:ascii="Arial" w:eastAsia="Calibri" w:hAnsi="Arial" w:cs="Arial"/>
          <w:noProof/>
          <w:sz w:val="24"/>
          <w:szCs w:val="24"/>
          <w:lang w:eastAsia="ru-RU"/>
        </w:rPr>
        <w:t>Перелік заходів щодо скорочення викидів: Не передбачено;</w:t>
      </w:r>
    </w:p>
    <w:p w:rsidR="00E3587B" w:rsidRPr="00E3587B" w:rsidRDefault="00E3587B" w:rsidP="00E3587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ru-RU"/>
        </w:rPr>
      </w:pPr>
      <w:r w:rsidRPr="00E3587B">
        <w:rPr>
          <w:rFonts w:ascii="Arial" w:eastAsia="Calibri" w:hAnsi="Arial" w:cs="Arial"/>
          <w:noProof/>
          <w:sz w:val="24"/>
          <w:szCs w:val="24"/>
          <w:lang w:eastAsia="ru-RU"/>
        </w:rPr>
        <w:t>Дотримання виконання природоохоронних заходів щодо скорочення викидів: Не передбачено;</w:t>
      </w:r>
    </w:p>
    <w:p w:rsidR="00E3587B" w:rsidRPr="00E3587B" w:rsidRDefault="00E3587B" w:rsidP="00E3587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ru-RU"/>
        </w:rPr>
      </w:pPr>
      <w:r w:rsidRPr="00E3587B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Відповідність пропозицій щодо дозволених обсягів викидів законодавству: Для визначення рівня забруднення атмосферного повітря в районі розташування виробничого майданчику ТОВ «Меблева фабрика «Константа» було проведено розрахунок розсіювання забруднюючих речовин від викидів стаціонарних джерел підприємства та заміри концентрацій забруднюючих речовин в атмосферному повітрі на межі санітарно-захисної зони. Ні для одного з дозволених викидів не перевищуються граничнодопустимі рівні викидів забруднюючих речовин в атмосферне повітря. Інші викиди в атмосферу, що чинять суттєвий вплив відсутні. Викиди забруднюючих речовин не перевищують гігієнічних нормативів </w:t>
      </w:r>
      <w:r w:rsidRPr="00E3587B">
        <w:rPr>
          <w:rFonts w:ascii="Arial" w:eastAsia="Calibri" w:hAnsi="Arial" w:cs="Arial"/>
          <w:bCs/>
          <w:noProof/>
          <w:sz w:val="24"/>
          <w:szCs w:val="24"/>
          <w:lang w:eastAsia="ru-RU"/>
        </w:rPr>
        <w:t>та відповідають вимогам чинного законодавства;</w:t>
      </w:r>
    </w:p>
    <w:p w:rsidR="00E3587B" w:rsidRPr="00E3587B" w:rsidRDefault="00E3587B" w:rsidP="00E3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Адреса обласної, Київської, Севастопольської міської держадміністрації, органу виконавчої влади Автономної Республіки Крим з питань охорони навколишнього </w:t>
      </w: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t xml:space="preserve">природного середовища, до якої можуть надсилатися зауваження та пропозиції громадськості щодо дозволу на викиди: Львівська обласна державна адміністрація (Департамент екології та природних ресурсів Львівської обласної державної адміністрації) 79000, Львівська обл, м. Львів, вул. Винниченка, 18; (79026, Львівська обл, м. Львів, вул. Стрийська, 98), електронна пошта: </w:t>
      </w:r>
      <w:hyperlink r:id="rId5" w:history="1">
        <w:r w:rsidRPr="00E3587B">
          <w:rPr>
            <w:rFonts w:ascii="Arial" w:eastAsia="Times New Roman" w:hAnsi="Arial" w:cs="Arial"/>
            <w:noProof/>
            <w:color w:val="0000FF"/>
            <w:sz w:val="24"/>
            <w:szCs w:val="24"/>
            <w:u w:val="single"/>
            <w:lang w:val="en-US" w:eastAsia="ru-RU"/>
          </w:rPr>
          <w:t>envir</w:t>
        </w:r>
        <w:r w:rsidRPr="00E3587B">
          <w:rPr>
            <w:rFonts w:ascii="Arial" w:eastAsia="Times New Roman" w:hAnsi="Arial" w:cs="Arial"/>
            <w:noProof/>
            <w:color w:val="0000FF"/>
            <w:sz w:val="24"/>
            <w:szCs w:val="24"/>
            <w:u w:val="single"/>
            <w:lang w:val="ru-RU" w:eastAsia="ru-RU"/>
          </w:rPr>
          <w:t>@</w:t>
        </w:r>
        <w:r w:rsidRPr="00E3587B">
          <w:rPr>
            <w:rFonts w:ascii="Arial" w:eastAsia="Times New Roman" w:hAnsi="Arial" w:cs="Arial"/>
            <w:noProof/>
            <w:color w:val="0000FF"/>
            <w:sz w:val="24"/>
            <w:szCs w:val="24"/>
            <w:u w:val="single"/>
            <w:lang w:val="en-US" w:eastAsia="ru-RU"/>
          </w:rPr>
          <w:t>loda</w:t>
        </w:r>
        <w:r w:rsidRPr="00E3587B">
          <w:rPr>
            <w:rFonts w:ascii="Arial" w:eastAsia="Times New Roman" w:hAnsi="Arial" w:cs="Arial"/>
            <w:noProof/>
            <w:color w:val="0000FF"/>
            <w:sz w:val="24"/>
            <w:szCs w:val="24"/>
            <w:u w:val="single"/>
            <w:lang w:val="ru-RU" w:eastAsia="ru-RU"/>
          </w:rPr>
          <w:t>.</w:t>
        </w:r>
        <w:r w:rsidRPr="00E3587B">
          <w:rPr>
            <w:rFonts w:ascii="Arial" w:eastAsia="Times New Roman" w:hAnsi="Arial" w:cs="Arial"/>
            <w:noProof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3587B">
          <w:rPr>
            <w:rFonts w:ascii="Arial" w:eastAsia="Times New Roman" w:hAnsi="Arial" w:cs="Arial"/>
            <w:noProof/>
            <w:color w:val="0000FF"/>
            <w:sz w:val="24"/>
            <w:szCs w:val="24"/>
            <w:u w:val="single"/>
            <w:lang w:val="ru-RU" w:eastAsia="ru-RU"/>
          </w:rPr>
          <w:t>.</w:t>
        </w:r>
        <w:r w:rsidRPr="00E3587B">
          <w:rPr>
            <w:rFonts w:ascii="Arial" w:eastAsia="Times New Roman" w:hAnsi="Arial" w:cs="Arial"/>
            <w:noProof/>
            <w:color w:val="0000FF"/>
            <w:sz w:val="24"/>
            <w:szCs w:val="24"/>
            <w:u w:val="single"/>
            <w:lang w:val="en-US" w:eastAsia="ru-RU"/>
          </w:rPr>
          <w:t>ua</w:t>
        </w:r>
      </w:hyperlink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, телефон: </w:t>
      </w:r>
      <w:hyperlink r:id="rId6" w:history="1">
        <w:r w:rsidRPr="00E3587B">
          <w:rPr>
            <w:rFonts w:ascii="Arial" w:eastAsia="Times New Roman" w:hAnsi="Arial" w:cs="Arial"/>
            <w:noProof/>
            <w:color w:val="1A0DAB"/>
            <w:sz w:val="24"/>
            <w:szCs w:val="24"/>
            <w:u w:val="single"/>
            <w:shd w:val="clear" w:color="auto" w:fill="FFFFFF"/>
          </w:rPr>
          <w:t>0322 387 383</w:t>
        </w:r>
      </w:hyperlink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>.</w:t>
      </w:r>
    </w:p>
    <w:p w:rsidR="00E3587B" w:rsidRPr="00E3587B" w:rsidRDefault="00E3587B" w:rsidP="00E358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E3587B">
        <w:rPr>
          <w:rFonts w:ascii="Arial" w:eastAsia="Times New Roman" w:hAnsi="Arial" w:cs="Arial"/>
          <w:noProof/>
          <w:sz w:val="24"/>
          <w:szCs w:val="24"/>
          <w:lang w:eastAsia="ru-RU"/>
        </w:rPr>
        <w:t>Строки подання зауважень та пропозицій: Пропозиції та рекомендації просимо надсилати протягом 30 днів з дня опублікування.</w:t>
      </w:r>
    </w:p>
    <w:p w:rsidR="00E3587B" w:rsidRPr="00E3587B" w:rsidRDefault="00E3587B" w:rsidP="00E3587B">
      <w:pPr>
        <w:rPr>
          <w:rFonts w:ascii="Arial" w:hAnsi="Arial" w:cs="Arial"/>
          <w:sz w:val="24"/>
          <w:szCs w:val="24"/>
        </w:rPr>
      </w:pPr>
    </w:p>
    <w:p w:rsidR="00E3587B" w:rsidRPr="00E3587B" w:rsidRDefault="00E3587B" w:rsidP="00E3587B">
      <w:pPr>
        <w:rPr>
          <w:rFonts w:ascii="Arial" w:hAnsi="Arial" w:cs="Arial"/>
          <w:sz w:val="24"/>
          <w:szCs w:val="24"/>
        </w:rPr>
      </w:pPr>
    </w:p>
    <w:p w:rsidR="00E3587B" w:rsidRPr="00E3587B" w:rsidRDefault="00E3587B" w:rsidP="00E3587B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:rsidR="00E3587B" w:rsidRPr="00E3587B" w:rsidRDefault="00E3587B" w:rsidP="00E3587B">
      <w:pPr>
        <w:spacing w:after="0" w:line="240" w:lineRule="auto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uk-UA"/>
        </w:rPr>
      </w:pPr>
    </w:p>
    <w:p w:rsidR="00B746E4" w:rsidRDefault="00B746E4">
      <w:bookmarkStart w:id="0" w:name="_GoBack"/>
      <w:bookmarkEnd w:id="0"/>
    </w:p>
    <w:sectPr w:rsidR="00B746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B1"/>
    <w:rsid w:val="006639B1"/>
    <w:rsid w:val="00B746E4"/>
    <w:rsid w:val="00E3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160EC-0593-4AB8-B6FD-5ADB516A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5" Type="http://schemas.openxmlformats.org/officeDocument/2006/relationships/hyperlink" Target="mailto:envir@lo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2970</Words>
  <Characters>1694</Characters>
  <Application>Microsoft Office Word</Application>
  <DocSecurity>0</DocSecurity>
  <Lines>14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2025-11-14T09:04:00Z</dcterms:created>
  <dcterms:modified xsi:type="dcterms:W3CDTF">2025-11-14T09:04:00Z</dcterms:modified>
</cp:coreProperties>
</file>