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Pr="003029B6" w:rsidRDefault="00502FD6" w:rsidP="00502FD6">
      <w:pPr>
        <w:spacing w:after="0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jc w:val="center"/>
        <w:rPr>
          <w:rFonts w:ascii="Arial" w:hAnsi="Arial" w:cs="Arial"/>
          <w:i/>
          <w:sz w:val="24"/>
          <w:szCs w:val="24"/>
        </w:rPr>
      </w:pPr>
      <w:r w:rsidRPr="003029B6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029B6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Pr="003029B6">
        <w:rPr>
          <w:rFonts w:ascii="Arial" w:hAnsi="Arial" w:cs="Arial"/>
          <w:b/>
          <w:i/>
          <w:sz w:val="24"/>
          <w:szCs w:val="24"/>
        </w:rPr>
        <w:t xml:space="preserve"> </w:t>
      </w:r>
      <w:r w:rsidRPr="003029B6">
        <w:rPr>
          <w:rFonts w:ascii="Arial" w:hAnsi="Arial" w:cs="Arial"/>
          <w:i/>
          <w:sz w:val="24"/>
          <w:szCs w:val="24"/>
        </w:rPr>
        <w:t xml:space="preserve">– Заходи з усунення аварій в житловому фонді, а саме: Послуги з поточного ремонту </w:t>
      </w:r>
      <w:r w:rsidR="00A61701">
        <w:rPr>
          <w:rFonts w:ascii="Arial" w:hAnsi="Arial" w:cs="Arial"/>
          <w:i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i/>
          <w:sz w:val="24"/>
          <w:szCs w:val="24"/>
        </w:rPr>
        <w:t>каналізаційного випуску</w:t>
      </w:r>
      <w:r w:rsidR="00A61701">
        <w:rPr>
          <w:rFonts w:ascii="Arial" w:hAnsi="Arial" w:cs="Arial"/>
          <w:i/>
          <w:sz w:val="24"/>
          <w:szCs w:val="24"/>
        </w:rPr>
        <w:t>)</w:t>
      </w:r>
      <w:r w:rsidRPr="003029B6">
        <w:rPr>
          <w:rFonts w:ascii="Arial" w:hAnsi="Arial" w:cs="Arial"/>
          <w:i/>
          <w:sz w:val="24"/>
          <w:szCs w:val="24"/>
        </w:rPr>
        <w:t xml:space="preserve"> в житловому будинку №</w:t>
      </w:r>
      <w:r w:rsidR="00A61701">
        <w:rPr>
          <w:rFonts w:ascii="Arial" w:hAnsi="Arial" w:cs="Arial"/>
          <w:i/>
          <w:sz w:val="24"/>
          <w:szCs w:val="24"/>
        </w:rPr>
        <w:t>2</w:t>
      </w:r>
      <w:r w:rsidRPr="003029B6">
        <w:rPr>
          <w:rFonts w:ascii="Arial" w:hAnsi="Arial" w:cs="Arial"/>
          <w:i/>
          <w:sz w:val="24"/>
          <w:szCs w:val="24"/>
        </w:rPr>
        <w:t xml:space="preserve"> на вул. </w:t>
      </w:r>
      <w:proofErr w:type="spellStart"/>
      <w:r w:rsidR="00A61701">
        <w:rPr>
          <w:rFonts w:ascii="Arial" w:hAnsi="Arial" w:cs="Arial"/>
          <w:i/>
          <w:sz w:val="24"/>
          <w:szCs w:val="24"/>
        </w:rPr>
        <w:t>Пастернака</w:t>
      </w:r>
      <w:proofErr w:type="spellEnd"/>
      <w:r w:rsidRPr="003029B6">
        <w:rPr>
          <w:rFonts w:ascii="Arial" w:hAnsi="Arial" w:cs="Arial"/>
          <w:i/>
          <w:sz w:val="24"/>
          <w:szCs w:val="24"/>
        </w:rPr>
        <w:t xml:space="preserve">  у </w:t>
      </w:r>
      <w:proofErr w:type="spellStart"/>
      <w:r w:rsidRPr="003029B6">
        <w:rPr>
          <w:rFonts w:ascii="Arial" w:hAnsi="Arial" w:cs="Arial"/>
          <w:i/>
          <w:sz w:val="24"/>
          <w:szCs w:val="24"/>
        </w:rPr>
        <w:t>м.Львові</w:t>
      </w:r>
      <w:proofErr w:type="spellEnd"/>
    </w:p>
    <w:p w:rsidR="003029B6" w:rsidRPr="003029B6" w:rsidRDefault="003029B6" w:rsidP="003029B6">
      <w:pPr>
        <w:jc w:val="center"/>
        <w:rPr>
          <w:rFonts w:ascii="Arial" w:hAnsi="Arial" w:cs="Arial"/>
          <w:snapToGrid w:val="0"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 xml:space="preserve"> </w:t>
      </w:r>
      <w:r w:rsidRPr="003029B6">
        <w:rPr>
          <w:rFonts w:ascii="Arial" w:hAnsi="Arial" w:cs="Arial"/>
          <w:sz w:val="24"/>
          <w:szCs w:val="24"/>
        </w:rPr>
        <w:t>(з</w:t>
      </w:r>
      <w:r w:rsidRPr="003029B6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3029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029B6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Pr="003029B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UA-2025-1</w:t>
      </w:r>
      <w:r w:rsidR="00A6170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2</w:t>
      </w:r>
      <w:r w:rsidRPr="003029B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A6170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</w:t>
      </w:r>
      <w:r w:rsidRPr="003029B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4-0</w:t>
      </w:r>
      <w:r w:rsidR="00A6170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17396</w:t>
      </w:r>
      <w:r w:rsidRPr="003029B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r w:rsidRPr="003029B6">
        <w:rPr>
          <w:rFonts w:ascii="Arial" w:hAnsi="Arial" w:cs="Arial"/>
          <w:b/>
          <w:sz w:val="24"/>
          <w:szCs w:val="24"/>
        </w:rPr>
        <w:t>)</w:t>
      </w:r>
    </w:p>
    <w:p w:rsidR="00E3492E" w:rsidRDefault="00E3492E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Очікувана вартість предмета закупівлі та/або розмір бюджетного призначення:</w:t>
      </w:r>
    </w:p>
    <w:p w:rsidR="003029B6" w:rsidRPr="003029B6" w:rsidRDefault="003029B6" w:rsidP="003029B6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 w:rsidRPr="003029B6">
        <w:rPr>
          <w:rFonts w:ascii="Arial" w:hAnsi="Arial" w:cs="Arial"/>
        </w:rPr>
        <w:t>-  5</w:t>
      </w:r>
      <w:r w:rsidR="00E60E7F">
        <w:rPr>
          <w:rFonts w:ascii="Arial" w:hAnsi="Arial" w:cs="Arial"/>
        </w:rPr>
        <w:t>00</w:t>
      </w:r>
      <w:r w:rsidRPr="003029B6">
        <w:rPr>
          <w:rFonts w:ascii="Arial" w:hAnsi="Arial" w:cs="Arial"/>
        </w:rPr>
        <w:t xml:space="preserve"> 000.00 грн.(п‘ятсот тисяч  грн. 00 коп.)  з ПДВ.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029B6">
        <w:rPr>
          <w:rFonts w:ascii="Arial" w:hAnsi="Arial" w:cs="Arial"/>
          <w:b/>
          <w:sz w:val="24"/>
          <w:szCs w:val="24"/>
        </w:rPr>
        <w:t>Строк надання послуг: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 -  до 31.12.2025р.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Вид предмету закупівлі – послуги.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1.Обгрунтування очікуваної вартості предмета закупівлі на 2025 р.: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>- 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3029B6" w:rsidRPr="003029B6" w:rsidRDefault="003029B6" w:rsidP="003029B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 урахуванням орієнтовних потреб для забезпечення проведення поточного ремонту </w:t>
      </w:r>
      <w:r w:rsidR="00E60E7F">
        <w:rPr>
          <w:rFonts w:ascii="Arial" w:hAnsi="Arial" w:cs="Arial"/>
          <w:sz w:val="24"/>
          <w:szCs w:val="24"/>
        </w:rPr>
        <w:t>каналізаційної мережі (</w:t>
      </w:r>
      <w:r w:rsidRPr="003029B6">
        <w:rPr>
          <w:rFonts w:ascii="Arial" w:hAnsi="Arial" w:cs="Arial"/>
          <w:sz w:val="24"/>
          <w:szCs w:val="24"/>
        </w:rPr>
        <w:t>каналізаційного випуску</w:t>
      </w:r>
      <w:r w:rsidR="00E60E7F">
        <w:rPr>
          <w:rFonts w:ascii="Arial" w:hAnsi="Arial" w:cs="Arial"/>
          <w:sz w:val="24"/>
          <w:szCs w:val="24"/>
        </w:rPr>
        <w:t>)</w:t>
      </w:r>
      <w:r w:rsidRPr="003029B6">
        <w:rPr>
          <w:rFonts w:ascii="Arial" w:hAnsi="Arial" w:cs="Arial"/>
          <w:sz w:val="24"/>
          <w:szCs w:val="24"/>
        </w:rPr>
        <w:t xml:space="preserve"> в житловому будинку №</w:t>
      </w:r>
      <w:r w:rsidR="00E60E7F">
        <w:rPr>
          <w:rFonts w:ascii="Arial" w:hAnsi="Arial" w:cs="Arial"/>
          <w:sz w:val="24"/>
          <w:szCs w:val="24"/>
        </w:rPr>
        <w:t>2</w:t>
      </w:r>
      <w:r w:rsidRPr="003029B6">
        <w:rPr>
          <w:rFonts w:ascii="Arial" w:hAnsi="Arial" w:cs="Arial"/>
          <w:sz w:val="24"/>
          <w:szCs w:val="24"/>
        </w:rPr>
        <w:t xml:space="preserve"> на вул. </w:t>
      </w:r>
      <w:proofErr w:type="spellStart"/>
      <w:r w:rsidR="00E60E7F">
        <w:rPr>
          <w:rFonts w:ascii="Arial" w:hAnsi="Arial" w:cs="Arial"/>
          <w:sz w:val="24"/>
          <w:szCs w:val="24"/>
        </w:rPr>
        <w:t>Пастернака</w:t>
      </w:r>
      <w:proofErr w:type="spellEnd"/>
      <w:r w:rsidRPr="003029B6">
        <w:rPr>
          <w:rFonts w:ascii="Arial" w:hAnsi="Arial" w:cs="Arial"/>
          <w:sz w:val="24"/>
          <w:szCs w:val="24"/>
        </w:rPr>
        <w:t xml:space="preserve">  у </w:t>
      </w:r>
      <w:proofErr w:type="spellStart"/>
      <w:r w:rsidRPr="003029B6">
        <w:rPr>
          <w:rFonts w:ascii="Arial" w:hAnsi="Arial" w:cs="Arial"/>
          <w:sz w:val="24"/>
          <w:szCs w:val="24"/>
        </w:rPr>
        <w:t>м.Львові</w:t>
      </w:r>
      <w:proofErr w:type="spellEnd"/>
      <w:r w:rsidRPr="003029B6">
        <w:rPr>
          <w:rFonts w:ascii="Arial" w:hAnsi="Arial" w:cs="Arial"/>
          <w:sz w:val="24"/>
          <w:szCs w:val="24"/>
        </w:rPr>
        <w:t>, виходячи із розміру бюджетного призначення на 2025рік,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3029B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029B6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3029B6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</w:t>
      </w:r>
      <w:r>
        <w:rPr>
          <w:rFonts w:ascii="Arial" w:hAnsi="Arial" w:cs="Arial"/>
          <w:sz w:val="24"/>
          <w:szCs w:val="24"/>
        </w:rPr>
        <w:t>ької ради від 19.12.2024 №5743</w:t>
      </w:r>
      <w:r w:rsidR="00E60E7F">
        <w:rPr>
          <w:rFonts w:ascii="Arial" w:hAnsi="Arial" w:cs="Arial"/>
          <w:sz w:val="24"/>
          <w:szCs w:val="24"/>
        </w:rPr>
        <w:t xml:space="preserve"> (зі змінами)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3029B6" w:rsidRPr="003029B6" w:rsidRDefault="003029B6" w:rsidP="003029B6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029B6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Pr="003029B6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3029B6" w:rsidRPr="003029B6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029B6"/>
    <w:rsid w:val="003228A4"/>
    <w:rsid w:val="00463D86"/>
    <w:rsid w:val="004B2CA0"/>
    <w:rsid w:val="004B40B9"/>
    <w:rsid w:val="004B42B5"/>
    <w:rsid w:val="004D360E"/>
    <w:rsid w:val="00502FD6"/>
    <w:rsid w:val="006F21B7"/>
    <w:rsid w:val="007364BA"/>
    <w:rsid w:val="00801DA8"/>
    <w:rsid w:val="00804EED"/>
    <w:rsid w:val="00832A71"/>
    <w:rsid w:val="008A26BB"/>
    <w:rsid w:val="00900204"/>
    <w:rsid w:val="009141F6"/>
    <w:rsid w:val="0096075C"/>
    <w:rsid w:val="00A2141E"/>
    <w:rsid w:val="00A55BB3"/>
    <w:rsid w:val="00A61701"/>
    <w:rsid w:val="00A824CF"/>
    <w:rsid w:val="00AE2DDF"/>
    <w:rsid w:val="00AF3F2D"/>
    <w:rsid w:val="00B07028"/>
    <w:rsid w:val="00C516BF"/>
    <w:rsid w:val="00CC3FB9"/>
    <w:rsid w:val="00E3492E"/>
    <w:rsid w:val="00E60E7F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B3AA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4BA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qFormat/>
    <w:rsid w:val="00302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37</cp:revision>
  <cp:lastPrinted>2025-11-14T13:10:00Z</cp:lastPrinted>
  <dcterms:created xsi:type="dcterms:W3CDTF">2024-02-25T11:25:00Z</dcterms:created>
  <dcterms:modified xsi:type="dcterms:W3CDTF">2025-12-04T14:13:00Z</dcterms:modified>
</cp:coreProperties>
</file>