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301174E" w14:textId="25613DE8" w:rsidR="00C92D20" w:rsidRPr="00C92D20" w:rsidRDefault="00375EEC" w:rsidP="00341888">
      <w:pPr>
        <w:shd w:val="clear" w:color="auto" w:fill="F8F8F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C92D2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341888" w:rsidRPr="00341888">
        <w:rPr>
          <w:rFonts w:ascii="Open Sans" w:eastAsia="Times New Roman" w:hAnsi="Open Sans" w:cs="Open Sans"/>
          <w:color w:val="242638"/>
          <w:lang w:eastAsia="uk-UA"/>
        </w:rPr>
        <w:t>UA-2025-12-04-019604-a</w:t>
      </w:r>
      <w:r w:rsidR="00341888" w:rsidRPr="00341888">
        <w:rPr>
          <w:rFonts w:ascii="Open Sans" w:eastAsia="Times New Roman" w:hAnsi="Open Sans" w:cs="Open Sans"/>
          <w:color w:val="242638"/>
          <w:lang w:eastAsia="uk-UA"/>
        </w:rPr>
        <w:t xml:space="preserve"> </w:t>
      </w:r>
      <w:hyperlink r:id="rId6" w:tgtFrame="_blank" w:history="1">
        <w:r w:rsidR="00341888" w:rsidRPr="00341888">
          <w:rPr>
            <w:rFonts w:ascii="Open Sans" w:eastAsia="Times New Roman" w:hAnsi="Open Sans" w:cs="Open Sans"/>
            <w:b/>
            <w:bCs/>
            <w:color w:val="2070D1"/>
            <w:shd w:val="clear" w:color="auto" w:fill="F8F8F8"/>
            <w:lang w:eastAsia="uk-UA"/>
          </w:rPr>
          <w:t>f15c52e1ed334c5e8fa754c8387adcee</w:t>
        </w:r>
      </w:hyperlink>
    </w:p>
    <w:p w14:paraId="3F80D459" w14:textId="22E94D2F" w:rsidR="00C92D20" w:rsidRPr="00C92D20" w:rsidRDefault="00C92D20" w:rsidP="00C92D20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Pr="00C92D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"Електрична енергія" ДК 021:2015 09310000-5 – Електрична енергія</w:t>
      </w:r>
    </w:p>
    <w:p w14:paraId="1D2AB618" w14:textId="5032F05A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4`024`250</w:t>
      </w:r>
      <w:r w:rsid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49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5401DB7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з </w:t>
      </w:r>
      <w:r w:rsidR="00B61293" w:rsidRPr="00C92D20">
        <w:rPr>
          <w:rFonts w:ascii="Times New Roman" w:hAnsi="Times New Roman" w:cs="Times New Roman"/>
          <w:sz w:val="24"/>
          <w:szCs w:val="24"/>
        </w:rPr>
        <w:t>вивчення цін на ринку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092441" w:rsidRPr="00C92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201617"/>
    <w:rsid w:val="00324734"/>
    <w:rsid w:val="00341888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f15c52e1ed334c5e8fa754c8387adcee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19</cp:revision>
  <dcterms:created xsi:type="dcterms:W3CDTF">2023-03-27T08:08:00Z</dcterms:created>
  <dcterms:modified xsi:type="dcterms:W3CDTF">2025-12-16T14:14:00Z</dcterms:modified>
</cp:coreProperties>
</file>