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08" w:rsidRDefault="00A73A2E" w:rsidP="0060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A73A2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щодо інформаційної підтримки та обслуговування програмного забезпечення системи керування чергою», (ДК 021:2015: 72260000-5 - Послуги, пов’язані з програмним забезпеченням</w:t>
      </w:r>
      <w:r w:rsidR="0017638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)</w:t>
      </w:r>
    </w:p>
    <w:p w:rsidR="00A73A2E" w:rsidRDefault="00A73A2E" w:rsidP="0060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A73A2E" w:rsidRDefault="00A73A2E" w:rsidP="0060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600D08" w:rsidRPr="007604CC" w:rsidRDefault="00600D08" w:rsidP="007604CC">
      <w:pPr>
        <w:spacing w:before="75" w:after="0" w:line="240" w:lineRule="auto"/>
        <w:jc w:val="both"/>
        <w:rPr>
          <w:rFonts w:ascii="Times New Roman" w:hAnsi="Times New Roman" w:cs="Times New Roman"/>
          <w:spacing w:val="-5"/>
        </w:rPr>
      </w:pPr>
      <w:r w:rsidRPr="007604CC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A73A2E" w:rsidRPr="00A73A2E">
        <w:rPr>
          <w:rFonts w:ascii="Times New Roman" w:eastAsia="Calibri" w:hAnsi="Times New Roman" w:cs="Times New Roman"/>
          <w:bCs/>
        </w:rPr>
        <w:t>«Послуги щодо інформаційної підтримки та обслуговування програмного забезпечення системи керування чергою», (ДК 021:2015: 72260000-5 - Послуги, пов’язані з програмним забезпеченням</w:t>
      </w:r>
      <w:r w:rsidR="00A73A2E">
        <w:rPr>
          <w:rFonts w:ascii="Times New Roman" w:eastAsia="Calibri" w:hAnsi="Times New Roman" w:cs="Times New Roman"/>
          <w:bCs/>
        </w:rPr>
        <w:t>)</w:t>
      </w:r>
      <w:r w:rsidRPr="007604CC">
        <w:rPr>
          <w:rFonts w:ascii="Times New Roman" w:eastAsia="Calibri" w:hAnsi="Times New Roman" w:cs="Times New Roman"/>
        </w:rPr>
        <w:t xml:space="preserve"> для потреб </w:t>
      </w:r>
      <w:r w:rsidR="007604CC" w:rsidRPr="007604CC">
        <w:rPr>
          <w:rFonts w:ascii="Times New Roman" w:hAnsi="Times New Roman" w:cs="Times New Roman"/>
          <w:spacing w:val="-5"/>
        </w:rPr>
        <w:t>Управління  адміністрування послуг департаменту гуманітарної політики Львівської міської ради</w:t>
      </w:r>
      <w:r w:rsidR="009116EC">
        <w:rPr>
          <w:rFonts w:ascii="Times New Roman" w:hAnsi="Times New Roman" w:cs="Times New Roman"/>
          <w:spacing w:val="-5"/>
        </w:rPr>
        <w:t>,</w:t>
      </w:r>
      <w:r w:rsidR="007604CC" w:rsidRPr="007604CC">
        <w:rPr>
          <w:rFonts w:ascii="Times New Roman" w:hAnsi="Times New Roman" w:cs="Times New Roman"/>
          <w:spacing w:val="-5"/>
        </w:rPr>
        <w:t xml:space="preserve"> </w:t>
      </w:r>
      <w:r w:rsidRPr="007604CC">
        <w:rPr>
          <w:rFonts w:ascii="Times New Roman" w:eastAsia="Calibri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600D08" w:rsidRPr="002C72F3" w:rsidRDefault="00600D08" w:rsidP="00600D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2C72F3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A73A2E" w:rsidRPr="00BD0EEA" w:rsidRDefault="00A73A2E" w:rsidP="00A73A2E">
      <w:pPr>
        <w:keepNext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D0EEA">
        <w:rPr>
          <w:rFonts w:ascii="Times New Roman" w:eastAsia="Times New Roman" w:hAnsi="Times New Roman" w:cs="Times New Roman"/>
          <w:i/>
          <w:iCs/>
          <w:sz w:val="24"/>
          <w:szCs w:val="24"/>
        </w:rPr>
        <w:t>«Послуги щодо інформаційної підтримки та обслугову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вання програмного забезпечення системи</w:t>
      </w:r>
      <w:r w:rsidRPr="00BD0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керування чергою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BD0EE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t xml:space="preserve"> </w:t>
      </w:r>
      <w:r w:rsidRPr="002A2395">
        <w:rPr>
          <w:rFonts w:ascii="Times New Roman" w:eastAsia="Times New Roman" w:hAnsi="Times New Roman" w:cs="Times New Roman"/>
          <w:i/>
          <w:iCs/>
          <w:sz w:val="24"/>
          <w:szCs w:val="24"/>
        </w:rPr>
        <w:t>(ДК 021:2015: 72260000-5 - Послуги, пов’язані з програмним забезпеченням</w:t>
      </w:r>
      <w:r w:rsidR="0017638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600D08" w:rsidRPr="002C72F3" w:rsidRDefault="00A73A2E" w:rsidP="00A73A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</w:t>
      </w:r>
      <w:r w:rsidR="00600D08"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600D08" w:rsidRPr="002C72F3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600D08"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600D08" w:rsidRPr="002C72F3" w:rsidRDefault="00600D08" w:rsidP="00A73A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Calibri" w:hAnsi="Times New Roman" w:cs="Times New Roman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600D08" w:rsidRPr="002C72F3" w:rsidRDefault="00600D08" w:rsidP="00A73A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Calibri" w:hAnsi="Times New Roman" w:cs="Times New Roman"/>
        </w:rPr>
        <w:t>Послуги щодо інформаційної підтримки програмного забезпечення Системи розподілу відвідувачів складаються з усунення збоїв помилок в середовищі функціонування ПЗ, підготовки та встановлення виправлень, прийому аналітичних запитів, підготовки та установки оновлень, ознайомлення персоналу Замовника з правилами експлуатації ПЗ, налагодження та параметризації ПЗ.</w:t>
      </w:r>
    </w:p>
    <w:p w:rsidR="00A73A2E" w:rsidRPr="00A73A2E" w:rsidRDefault="00A73A2E" w:rsidP="00A73A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A73A2E" w:rsidRPr="00A73A2E" w:rsidRDefault="00A73A2E" w:rsidP="00A73A2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73A2E">
        <w:rPr>
          <w:rFonts w:ascii="Times New Roman" w:eastAsia="Times New Roman" w:hAnsi="Times New Roman" w:cs="Times New Roman"/>
          <w:lang w:eastAsia="zh-CN"/>
        </w:rPr>
        <w:t>Основні вимоги до предмету закупівлі:</w:t>
      </w:r>
    </w:p>
    <w:tbl>
      <w:tblPr>
        <w:tblW w:w="10095" w:type="dxa"/>
        <w:tblInd w:w="-14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2637"/>
        <w:gridCol w:w="1547"/>
        <w:gridCol w:w="3187"/>
        <w:gridCol w:w="2131"/>
      </w:tblGrid>
      <w:tr w:rsidR="00A73A2E" w:rsidRPr="00A73A2E" w:rsidTr="00924B7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b/>
                <w:lang w:eastAsia="zh-CN"/>
              </w:rPr>
              <w:t>Послуга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b/>
                <w:lang w:eastAsia="zh-CN"/>
              </w:rPr>
              <w:t>Строки реакції / терміни виконання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b/>
                <w:lang w:eastAsia="zh-CN"/>
              </w:rPr>
              <w:t>Умови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b/>
                <w:lang w:eastAsia="zh-CN"/>
              </w:rPr>
              <w:t>Об’єм / Режим</w:t>
            </w:r>
          </w:p>
        </w:tc>
      </w:tr>
      <w:tr w:rsidR="00A73A2E" w:rsidRPr="00A73A2E" w:rsidTr="00924B73">
        <w:trPr>
          <w:trHeight w:val="49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Інформаційна підтримка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В робочий час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Електронною поштою, через систему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HelpDesk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A73A2E" w:rsidRPr="00A73A2E" w:rsidTr="00924B73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Усунення збоїв помилок в середовищі функціонування ПЗ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Не більше 2 робочих днів з моменту здобуття Заявки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Усунення виконується після отримання всієї необхідної інформації від Замовника. Надання тимчасового рішення з метою забезпечення працездатності на час виправлення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A73A2E" w:rsidRPr="00A73A2E" w:rsidTr="00924B73">
        <w:trPr>
          <w:trHeight w:val="10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Підготовка та встановлення виправлень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На момент появи виправлень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Установка шляхом віддаленого доступу до системи. За наявності віддаленого доступу до системи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A73A2E" w:rsidRPr="00A73A2E" w:rsidTr="00924B73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Прийом аналітичних запитів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В терміни погоджені в Заявці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У вигляді заповненої Заявки через систему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HelpDesk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або електронною поштою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Не більше 4-х Заявок в 1-н місяць</w:t>
            </w:r>
          </w:p>
        </w:tc>
      </w:tr>
      <w:tr w:rsidR="00A73A2E" w:rsidRPr="00A73A2E" w:rsidTr="00924B73">
        <w:trPr>
          <w:trHeight w:val="56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Підготовка та установка оновлень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На момент появи оновлень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Установка шляхом віддаленого доступу до системи. При наявності віддаленого доступу до системи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A73A2E" w:rsidRPr="00A73A2E" w:rsidTr="00924B73">
        <w:trPr>
          <w:trHeight w:val="6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Ознайомлення персоналу Замовника з правилами експлуатації ПЗ. Налагодження та параметризація ПЗ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В робочий час. Протягом одного місяця після отримання запиту на організацію ознайомлення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Ознайомлення проводиться на території Виконавця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val="ru-RU" w:eastAsia="zh-CN"/>
              </w:rPr>
              <w:t>Н</w:t>
            </w: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е більше 1 разу на місяць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73A2E" w:rsidRPr="00A73A2E" w:rsidTr="00924B73">
        <w:trPr>
          <w:cantSplit/>
          <w:trHeight w:val="11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Ознайомлення проводиться віддалено. При наявності віддаленого доступу до системи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73A2E" w:rsidRPr="00A73A2E" w:rsidTr="00924B73">
        <w:trPr>
          <w:cantSplit/>
          <w:trHeight w:val="21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Хмарний сервер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24/7/365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Не гірше: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6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ядер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(12 потоків) / 64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Gb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/</w:t>
            </w:r>
            <w:r w:rsidRPr="00A73A2E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A73A2E">
              <w:rPr>
                <w:rFonts w:ascii="Times New Roman" w:eastAsia="Times New Roman" w:hAnsi="Times New Roman" w:cs="Times New Roman"/>
                <w:lang w:val="en-US" w:eastAsia="zh-CN"/>
              </w:rPr>
              <w:t>SSD</w:t>
            </w:r>
            <w:r w:rsidRPr="00A73A2E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120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Гб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Без обмежень</w:t>
            </w:r>
          </w:p>
        </w:tc>
      </w:tr>
      <w:tr w:rsidR="00A73A2E" w:rsidRPr="00A73A2E" w:rsidTr="00924B73">
        <w:trPr>
          <w:cantSplit/>
          <w:trHeight w:val="21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Забезпечення міграції поточного програмного забезпечення та бази даних Замовника на хмарний сервер Виконавця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Строки реалізації: 24 години від моменту підписання договору між Замовником та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Виконацем</w:t>
            </w:r>
            <w:proofErr w:type="spellEnd"/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Умови: забезпечення відновлення працездатності сервісу керування чергою Замовника протягом визначених строків реалізації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Обʼєм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/ Режим: Без обмежень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73A2E" w:rsidRPr="00A73A2E" w:rsidTr="00924B73">
        <w:trPr>
          <w:cantSplit/>
          <w:trHeight w:val="179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Оновлення діючого ПЗ до актуальної версії (станом на 01.03.2026року)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Оновлення системних компонентів, сервісів та програмних бібліотек з урахуванням актуальних вимог інформаційної безпеки.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Усунення відомих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вразливостей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та недоліків безпеки, виявлених у попередніх версіях програмного забезпечення.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Забезпечення захищених механізмів автентифікації та авторизації користувачів, у тому числі з розмежуванням прав доступу.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Обмеження доступу до адміністративних, сервісних та системних функцій програмного забезпечення.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Реалізацію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журналювання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логування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) дій користувачів та системних подій з обмеженим доступом до журналів.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Забезпечення захисту даних під час зберігання та передачі в межах системи.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Забезпечення сумісності програмного забезпечення із сучасними засобами антивірусного та мережевого захисту.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Забезпечення відповідності програмного забезпечення вимогам чинного законодавства України у сфері захисту інформації та </w:t>
            </w: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кібербезпеки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Оновлення програмного забезпечення повинно виконуватись без втрати даних, збереженням існуючих налаштувань системи та без порушення її штатного функціонування.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>Обʼєм</w:t>
            </w:r>
            <w:proofErr w:type="spellEnd"/>
            <w:r w:rsidRPr="00A73A2E">
              <w:rPr>
                <w:rFonts w:ascii="Times New Roman" w:eastAsia="Times New Roman" w:hAnsi="Times New Roman" w:cs="Times New Roman"/>
                <w:lang w:eastAsia="zh-CN"/>
              </w:rPr>
              <w:t xml:space="preserve"> / Режим: Без обмежень</w:t>
            </w:r>
          </w:p>
          <w:p w:rsidR="00A73A2E" w:rsidRPr="00A73A2E" w:rsidRDefault="00A73A2E" w:rsidP="00A73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A73A2E" w:rsidRPr="00A73A2E" w:rsidRDefault="00A73A2E" w:rsidP="00A73A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A73A2E" w:rsidRPr="00A73A2E" w:rsidRDefault="00A73A2E" w:rsidP="00A73A2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73A2E">
        <w:rPr>
          <w:rFonts w:ascii="Times New Roman" w:eastAsia="Times New Roman" w:hAnsi="Times New Roman" w:cs="Times New Roman"/>
          <w:b/>
          <w:lang w:eastAsia="zh-CN"/>
        </w:rPr>
        <w:t xml:space="preserve">Місце надання послуг: 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A73A2E">
        <w:rPr>
          <w:rFonts w:ascii="Times New Roman" w:eastAsia="Times New Roman" w:hAnsi="Times New Roman" w:cs="Times New Roman"/>
          <w:b/>
          <w:lang w:val="ru-RU" w:eastAsia="zh-CN"/>
        </w:rPr>
        <w:t xml:space="preserve">- </w:t>
      </w: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м. </w:t>
      </w:r>
      <w:proofErr w:type="spellStart"/>
      <w:r w:rsidRPr="00A73A2E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A73A2E">
        <w:rPr>
          <w:rFonts w:ascii="Times New Roman" w:eastAsia="Times New Roman" w:hAnsi="Times New Roman" w:cs="Times New Roman"/>
          <w:lang w:eastAsia="zh-CN"/>
        </w:rPr>
        <w:t>пр. Ч. Калини, 72а</w:t>
      </w: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A73A2E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A73A2E">
        <w:rPr>
          <w:rFonts w:ascii="Times New Roman" w:eastAsia="Times New Roman" w:hAnsi="Times New Roman" w:cs="Times New Roman"/>
          <w:lang w:eastAsia="zh-CN"/>
        </w:rPr>
        <w:t>вул. Левицького, 67</w:t>
      </w: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lastRenderedPageBreak/>
        <w:t>- м. Львів, пл.Ринок,1;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- м. Львів, вул. І. Виговського, 32;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- м. Львів, вул. Генерала Чупринки, 85;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- м. Львів, вул. М. Хвильового, 14а;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- м. Львів, вул. Шевченка, 374;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- смт. Рудне, вул. Грушевського, 55;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- смт. Винники, вул. Галицька, 12;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- смт. </w:t>
      </w:r>
      <w:proofErr w:type="spellStart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Брюховичі</w:t>
      </w:r>
      <w:proofErr w:type="spellEnd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, вул. В. Івасюка, 2-А;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Дубляни</w:t>
      </w:r>
      <w:proofErr w:type="spellEnd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, вул. Шевченка, 4;</w:t>
      </w:r>
    </w:p>
    <w:p w:rsidR="00A73A2E" w:rsidRPr="00A73A2E" w:rsidRDefault="00A73A2E" w:rsidP="003A75A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Cs/>
          <w:lang w:eastAsia="zh-CN"/>
        </w:rPr>
      </w:pPr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- </w:t>
      </w:r>
      <w:proofErr w:type="spellStart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м.Львів</w:t>
      </w:r>
      <w:proofErr w:type="spellEnd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proofErr w:type="spellStart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>вул</w:t>
      </w:r>
      <w:proofErr w:type="spellEnd"/>
      <w:r w:rsidRPr="00A73A2E">
        <w:rPr>
          <w:rFonts w:ascii="Times New Roman" w:eastAsia="Times New Roman" w:hAnsi="Times New Roman" w:cs="Times New Roman"/>
          <w:bCs/>
          <w:iCs/>
          <w:lang w:eastAsia="zh-CN"/>
        </w:rPr>
        <w:t xml:space="preserve"> Липинського,11</w:t>
      </w:r>
    </w:p>
    <w:p w:rsidR="00A73A2E" w:rsidRPr="00A73A2E" w:rsidRDefault="00A73A2E" w:rsidP="00A73A2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600D08" w:rsidRPr="002C72F3" w:rsidRDefault="00A73A2E" w:rsidP="00A7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 w:rsidR="00600D08"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600D08" w:rsidRPr="002C72F3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600D08" w:rsidRPr="002C72F3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600D08" w:rsidRPr="002C72F3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2C72F3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A73A2E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460 000</w:t>
      </w:r>
      <w:r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 грн з</w:t>
      </w:r>
      <w:r w:rsidR="00565438"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/без</w:t>
      </w:r>
      <w:r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ПДВ.</w:t>
      </w:r>
    </w:p>
    <w:p w:rsidR="00600D08" w:rsidRDefault="00D60F84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60F84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предмета закупівлі, </w:t>
      </w:r>
      <w:bookmarkStart w:id="0" w:name="_GoBack"/>
      <w:r w:rsidRPr="00D60F84">
        <w:rPr>
          <w:rFonts w:ascii="Times New Roman" w:hAnsi="Times New Roman" w:cs="Times New Roman"/>
        </w:rPr>
        <w:t xml:space="preserve">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D60F84">
        <w:rPr>
          <w:rFonts w:ascii="Times New Roman" w:hAnsi="Times New Roman" w:cs="Times New Roman"/>
        </w:rPr>
        <w:t>закупівель</w:t>
      </w:r>
      <w:proofErr w:type="spellEnd"/>
      <w:r w:rsidRPr="00D60F84">
        <w:rPr>
          <w:rFonts w:ascii="Times New Roman" w:hAnsi="Times New Roman" w:cs="Times New Roman"/>
        </w:rPr>
        <w:t xml:space="preserve"> </w:t>
      </w:r>
      <w:proofErr w:type="spellStart"/>
      <w:r w:rsidRPr="00D60F84">
        <w:rPr>
          <w:rFonts w:ascii="Times New Roman" w:hAnsi="Times New Roman" w:cs="Times New Roman"/>
        </w:rPr>
        <w:t>Prozorro</w:t>
      </w:r>
      <w:proofErr w:type="spellEnd"/>
      <w:r w:rsidRPr="00D60F84">
        <w:rPr>
          <w:rFonts w:ascii="Times New Roman" w:hAnsi="Times New Roman" w:cs="Times New Roman"/>
        </w:rPr>
        <w:t>, запланованих бюджетних призначень на 2026 рік, а також збільшення кількості об’єктів Замовника, на яких експлуатується система електронної черги</w:t>
      </w:r>
      <w:r>
        <w:rPr>
          <w:rFonts w:ascii="Times New Roman" w:hAnsi="Times New Roman" w:cs="Times New Roman"/>
        </w:rPr>
        <w:t>.</w:t>
      </w:r>
    </w:p>
    <w:p w:rsidR="00600D08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65438" w:rsidRDefault="0056543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C72F3" w:rsidRDefault="002C72F3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C72F3" w:rsidRDefault="002C72F3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:rsidR="002C72F3" w:rsidRDefault="002C72F3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65438" w:rsidRDefault="0056543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65438" w:rsidRDefault="0056543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00D08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600D08" w:rsidP="00600D08">
      <w:r>
        <w:rPr>
          <w:rFonts w:ascii="Times New Roman" w:eastAsia="Times New Roman" w:hAnsi="Times New Roman" w:cs="Times New Roman"/>
          <w:lang w:eastAsia="uk-UA"/>
        </w:rPr>
        <w:t>Уповноважена особа      _________________Юлія ХАХУЛА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2D"/>
    <w:rsid w:val="0017638C"/>
    <w:rsid w:val="002C72F3"/>
    <w:rsid w:val="003A75A2"/>
    <w:rsid w:val="00565438"/>
    <w:rsid w:val="00600D08"/>
    <w:rsid w:val="007604CC"/>
    <w:rsid w:val="00865FA8"/>
    <w:rsid w:val="009116EC"/>
    <w:rsid w:val="00A73A2E"/>
    <w:rsid w:val="00D1222D"/>
    <w:rsid w:val="00D60F84"/>
    <w:rsid w:val="00E92C6B"/>
    <w:rsid w:val="00F13A3C"/>
    <w:rsid w:val="00F54D7B"/>
    <w:rsid w:val="00F64AD9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6405"/>
  <w15:chartTrackingRefBased/>
  <w15:docId w15:val="{510A9729-E6AE-4FA2-83D2-6AC13C0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0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3798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2026-03-05T13:10:00Z</cp:lastPrinted>
  <dcterms:created xsi:type="dcterms:W3CDTF">2026-03-05T13:16:00Z</dcterms:created>
  <dcterms:modified xsi:type="dcterms:W3CDTF">2026-03-05T13:16:00Z</dcterms:modified>
</cp:coreProperties>
</file>