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BC38D5" w14:textId="77777777" w:rsidR="006F27DC" w:rsidRDefault="006F27DC" w:rsidP="006F27DC">
      <w:pPr>
        <w:spacing w:line="276" w:lineRule="auto"/>
        <w:jc w:val="center"/>
        <w:outlineLvl w:val="0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Інформація</w:t>
      </w:r>
    </w:p>
    <w:p w14:paraId="55DD138D" w14:textId="2A592F53" w:rsidR="006F27DC" w:rsidRDefault="006F27DC" w:rsidP="006F27DC">
      <w:pPr>
        <w:spacing w:line="276" w:lineRule="auto"/>
        <w:jc w:val="center"/>
        <w:outlineLvl w:val="0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управління комунальної власності департаменту економічного розвитку Львівської міської ради про результати конкурсу з відбору суб’єкта оціночної діяльності, який буде залучений до проведення оцінки об’єкта комунальної власності Львівської міської територіальної громади </w:t>
      </w:r>
    </w:p>
    <w:p w14:paraId="1D43EFB3" w14:textId="77777777" w:rsidR="006F27DC" w:rsidRDefault="006F27DC" w:rsidP="006F27DC">
      <w:pPr>
        <w:outlineLvl w:val="0"/>
        <w:rPr>
          <w:sz w:val="24"/>
          <w:szCs w:val="24"/>
          <w:lang w:val="uk-UA"/>
        </w:rPr>
      </w:pPr>
    </w:p>
    <w:p w14:paraId="524F79F2" w14:textId="77777777" w:rsidR="006F27DC" w:rsidRDefault="006F27DC" w:rsidP="006F27DC">
      <w:pPr>
        <w:pStyle w:val="ae"/>
        <w:tabs>
          <w:tab w:val="left" w:pos="0"/>
          <w:tab w:val="left" w:pos="360"/>
        </w:tabs>
        <w:spacing w:line="240" w:lineRule="auto"/>
        <w:ind w:right="0" w:firstLine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ab/>
      </w:r>
    </w:p>
    <w:p w14:paraId="4E062389" w14:textId="77777777" w:rsidR="006F27DC" w:rsidRDefault="006F27DC" w:rsidP="006F27DC">
      <w:pPr>
        <w:jc w:val="both"/>
        <w:outlineLvl w:val="0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Найменування об’єкта оцінки</w:t>
      </w:r>
      <w:r>
        <w:rPr>
          <w:sz w:val="24"/>
          <w:szCs w:val="24"/>
          <w:lang w:val="uk-UA"/>
        </w:rPr>
        <w:t xml:space="preserve"> – будівля літ. «Т-1» (1-й поверх) загальною площею 99,4 кв.м.    </w:t>
      </w:r>
    </w:p>
    <w:p w14:paraId="5C8E2AD1" w14:textId="77777777" w:rsidR="006F27DC" w:rsidRDefault="006F27DC" w:rsidP="006F27DC">
      <w:pPr>
        <w:jc w:val="both"/>
        <w:outlineLvl w:val="0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Місцезнаходження об’єкта оцінки</w:t>
      </w:r>
      <w:r>
        <w:rPr>
          <w:sz w:val="24"/>
          <w:szCs w:val="24"/>
          <w:lang w:val="uk-UA"/>
        </w:rPr>
        <w:t>:</w:t>
      </w:r>
      <w:r w:rsidRPr="00637A20">
        <w:rPr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79011, Україна, Львівська обл., м. Львів, вул. Болгарська, 4 </w:t>
      </w:r>
    </w:p>
    <w:p w14:paraId="550D6AEB" w14:textId="77777777" w:rsidR="006F27DC" w:rsidRDefault="006F27DC" w:rsidP="006F27DC">
      <w:pPr>
        <w:jc w:val="both"/>
        <w:outlineLvl w:val="0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Мета проведення незалежної оцінки</w:t>
      </w:r>
      <w:r>
        <w:rPr>
          <w:sz w:val="24"/>
          <w:szCs w:val="24"/>
          <w:lang w:val="uk-UA"/>
        </w:rPr>
        <w:t xml:space="preserve"> – визначення ринкової вартості для завершення підготовки об’єкта до приватизації шляхом викупу з метою виконання рішення Господарського суду Львівської області від 07.03.2017 №914/3256/16 (залишене без змін постановою Львівського апеляційного господарського суду від 16.05.2017 та постановою Вищого Господарського Суду України від 03.10.2017)  </w:t>
      </w:r>
    </w:p>
    <w:p w14:paraId="7ECB8EC9" w14:textId="77777777" w:rsidR="006F27DC" w:rsidRDefault="006F27DC" w:rsidP="006F27DC">
      <w:pPr>
        <w:pStyle w:val="ae"/>
        <w:tabs>
          <w:tab w:val="left" w:pos="0"/>
          <w:tab w:val="left" w:pos="360"/>
        </w:tabs>
        <w:spacing w:line="240" w:lineRule="auto"/>
        <w:ind w:left="0" w:right="0" w:firstLine="0"/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</w:rPr>
        <w:t xml:space="preserve">Замовник оцінки: </w:t>
      </w:r>
      <w:r>
        <w:rPr>
          <w:rFonts w:ascii="Arial" w:hAnsi="Arial" w:cs="Arial"/>
          <w:szCs w:val="24"/>
        </w:rPr>
        <w:t>управління комунальної власності департаменту економічного розвитку  Львівської міської ради</w:t>
      </w:r>
    </w:p>
    <w:p w14:paraId="6231B7EB" w14:textId="31CB6828" w:rsidR="006F27DC" w:rsidRDefault="006F27DC" w:rsidP="006F27DC">
      <w:pPr>
        <w:pStyle w:val="ae"/>
        <w:tabs>
          <w:tab w:val="left" w:pos="0"/>
          <w:tab w:val="left" w:pos="360"/>
        </w:tabs>
        <w:spacing w:line="240" w:lineRule="auto"/>
        <w:ind w:left="0" w:right="0" w:firstLine="0"/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</w:rPr>
        <w:t xml:space="preserve">Суб’єкт оціночної діяльності/переможець: </w:t>
      </w:r>
      <w:r w:rsidR="000F179D" w:rsidRPr="0016503A">
        <w:rPr>
          <w:rFonts w:ascii="Arial" w:hAnsi="Arial" w:cs="Arial"/>
          <w:szCs w:val="24"/>
        </w:rPr>
        <w:t>«</w:t>
      </w:r>
      <w:r w:rsidR="000F179D">
        <w:rPr>
          <w:rFonts w:ascii="Arial" w:hAnsi="Arial" w:cs="Arial"/>
          <w:szCs w:val="24"/>
        </w:rPr>
        <w:t>Львівське міжміське бюро технічної інвентаризації</w:t>
      </w:r>
      <w:r w:rsidR="000F179D" w:rsidRPr="0016503A">
        <w:rPr>
          <w:rFonts w:ascii="Arial" w:hAnsi="Arial" w:cs="Arial"/>
          <w:szCs w:val="24"/>
        </w:rPr>
        <w:t>»</w:t>
      </w:r>
      <w:r w:rsidR="000F179D">
        <w:rPr>
          <w:rFonts w:ascii="Arial" w:hAnsi="Arial" w:cs="Arial"/>
          <w:szCs w:val="24"/>
        </w:rPr>
        <w:t xml:space="preserve"> </w:t>
      </w:r>
      <w:r w:rsidR="000F179D" w:rsidRPr="00206B26">
        <w:rPr>
          <w:rFonts w:ascii="Arial" w:hAnsi="Arial" w:cs="Arial"/>
          <w:szCs w:val="24"/>
        </w:rPr>
        <w:t xml:space="preserve">(ідентифікаційний код юридичної особи: </w:t>
      </w:r>
      <w:r w:rsidR="000F179D" w:rsidRPr="00E13D40">
        <w:rPr>
          <w:rFonts w:ascii="Arial" w:hAnsi="Arial" w:cs="Arial"/>
          <w:szCs w:val="24"/>
        </w:rPr>
        <w:t>34521986</w:t>
      </w:r>
      <w:r w:rsidR="000F179D" w:rsidRPr="00206B26">
        <w:rPr>
          <w:rFonts w:ascii="Arial" w:hAnsi="Arial" w:cs="Arial"/>
          <w:szCs w:val="24"/>
        </w:rPr>
        <w:t>)</w:t>
      </w:r>
    </w:p>
    <w:p w14:paraId="7617AF8F" w14:textId="5E739BDC" w:rsidR="006F27DC" w:rsidRPr="00EE4DD9" w:rsidRDefault="006F27DC" w:rsidP="006F27DC">
      <w:pPr>
        <w:pStyle w:val="ae"/>
        <w:tabs>
          <w:tab w:val="left" w:pos="0"/>
          <w:tab w:val="left" w:pos="360"/>
        </w:tabs>
        <w:spacing w:line="240" w:lineRule="auto"/>
        <w:ind w:left="0" w:right="0" w:firstLine="0"/>
        <w:rPr>
          <w:rFonts w:ascii="Arial" w:hAnsi="Arial" w:cs="Arial"/>
          <w:color w:val="000000" w:themeColor="text1"/>
          <w:szCs w:val="24"/>
        </w:rPr>
      </w:pPr>
      <w:r>
        <w:rPr>
          <w:rFonts w:ascii="Arial" w:hAnsi="Arial" w:cs="Arial"/>
          <w:b/>
          <w:szCs w:val="24"/>
        </w:rPr>
        <w:t xml:space="preserve">Вартість надання послуг з оцінки: </w:t>
      </w:r>
      <w:r w:rsidR="00EE4DD9" w:rsidRPr="00EE4DD9">
        <w:rPr>
          <w:rFonts w:ascii="Arial" w:hAnsi="Arial" w:cs="Arial"/>
          <w:color w:val="000000" w:themeColor="text1"/>
          <w:szCs w:val="24"/>
        </w:rPr>
        <w:t>5 500</w:t>
      </w:r>
      <w:r w:rsidRPr="00EE4DD9">
        <w:rPr>
          <w:rFonts w:ascii="Arial" w:hAnsi="Arial" w:cs="Arial"/>
          <w:color w:val="000000" w:themeColor="text1"/>
          <w:szCs w:val="24"/>
        </w:rPr>
        <w:t>,00 грн., з ПДВ</w:t>
      </w:r>
    </w:p>
    <w:p w14:paraId="4951A363" w14:textId="77777777" w:rsidR="00C55C9E" w:rsidRDefault="00C55C9E"/>
    <w:sectPr w:rsidR="00C55C9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C9E"/>
    <w:rsid w:val="000F179D"/>
    <w:rsid w:val="002A1313"/>
    <w:rsid w:val="006F27DC"/>
    <w:rsid w:val="00815B27"/>
    <w:rsid w:val="00C55C9E"/>
    <w:rsid w:val="00E61811"/>
    <w:rsid w:val="00EE4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34381"/>
  <w15:chartTrackingRefBased/>
  <w15:docId w15:val="{5E74A83A-B617-4DBD-8F77-87CF333F5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27D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kern w:val="0"/>
      <w:sz w:val="20"/>
      <w:szCs w:val="20"/>
      <w:lang w:val="ru-RU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55C9E"/>
    <w:pPr>
      <w:keepNext/>
      <w:keepLines/>
      <w:widowControl/>
      <w:autoSpaceDE/>
      <w:autoSpaceDN/>
      <w:adjustRightInd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uk-UA"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55C9E"/>
    <w:pPr>
      <w:keepNext/>
      <w:keepLines/>
      <w:widowControl/>
      <w:autoSpaceDE/>
      <w:autoSpaceDN/>
      <w:adjustRightInd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uk-UA"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55C9E"/>
    <w:pPr>
      <w:keepNext/>
      <w:keepLines/>
      <w:widowControl/>
      <w:autoSpaceDE/>
      <w:autoSpaceDN/>
      <w:adjustRightInd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uk-UA"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55C9E"/>
    <w:pPr>
      <w:keepNext/>
      <w:keepLines/>
      <w:widowControl/>
      <w:autoSpaceDE/>
      <w:autoSpaceDN/>
      <w:adjustRightInd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uk-UA"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55C9E"/>
    <w:pPr>
      <w:keepNext/>
      <w:keepLines/>
      <w:widowControl/>
      <w:autoSpaceDE/>
      <w:autoSpaceDN/>
      <w:adjustRightInd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uk-UA"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55C9E"/>
    <w:pPr>
      <w:keepNext/>
      <w:keepLines/>
      <w:widowControl/>
      <w:autoSpaceDE/>
      <w:autoSpaceDN/>
      <w:adjustRightInd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uk-UA"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55C9E"/>
    <w:pPr>
      <w:keepNext/>
      <w:keepLines/>
      <w:widowControl/>
      <w:autoSpaceDE/>
      <w:autoSpaceDN/>
      <w:adjustRightInd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uk-UA"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55C9E"/>
    <w:pPr>
      <w:keepNext/>
      <w:keepLines/>
      <w:widowControl/>
      <w:autoSpaceDE/>
      <w:autoSpaceDN/>
      <w:adjustRightInd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uk-UA"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55C9E"/>
    <w:pPr>
      <w:keepNext/>
      <w:keepLines/>
      <w:widowControl/>
      <w:autoSpaceDE/>
      <w:autoSpaceDN/>
      <w:adjustRightInd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uk-UA"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55C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55C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55C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55C9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55C9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55C9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55C9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55C9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55C9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55C9E"/>
    <w:pPr>
      <w:widowControl/>
      <w:autoSpaceDE/>
      <w:autoSpaceDN/>
      <w:adjustRightInd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uk-UA" w:eastAsia="en-US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C55C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55C9E"/>
    <w:pPr>
      <w:widowControl/>
      <w:numPr>
        <w:ilvl w:val="1"/>
      </w:numPr>
      <w:autoSpaceDE/>
      <w:autoSpaceDN/>
      <w:adjustRightInd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uk-UA" w:eastAsia="en-US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C55C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55C9E"/>
    <w:pPr>
      <w:widowControl/>
      <w:autoSpaceDE/>
      <w:autoSpaceDN/>
      <w:adjustRightInd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uk-UA" w:eastAsia="en-US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C55C9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55C9E"/>
    <w:pPr>
      <w:widowControl/>
      <w:autoSpaceDE/>
      <w:autoSpaceDN/>
      <w:adjustRightInd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uk-UA" w:eastAsia="en-US"/>
      <w14:ligatures w14:val="standardContextual"/>
    </w:rPr>
  </w:style>
  <w:style w:type="character" w:styleId="aa">
    <w:name w:val="Intense Emphasis"/>
    <w:basedOn w:val="a0"/>
    <w:uiPriority w:val="21"/>
    <w:qFormat/>
    <w:rsid w:val="00C55C9E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55C9E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adjustRightInd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uk-UA" w:eastAsia="en-US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C55C9E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C55C9E"/>
    <w:rPr>
      <w:b/>
      <w:bCs/>
      <w:smallCaps/>
      <w:color w:val="0F4761" w:themeColor="accent1" w:themeShade="BF"/>
      <w:spacing w:val="5"/>
    </w:rPr>
  </w:style>
  <w:style w:type="paragraph" w:styleId="ae">
    <w:name w:val="Block Text"/>
    <w:basedOn w:val="a"/>
    <w:semiHidden/>
    <w:unhideWhenUsed/>
    <w:rsid w:val="006F27DC"/>
    <w:pPr>
      <w:widowControl/>
      <w:tabs>
        <w:tab w:val="left" w:pos="7035"/>
      </w:tabs>
      <w:autoSpaceDE/>
      <w:autoSpaceDN/>
      <w:adjustRightInd/>
      <w:spacing w:line="480" w:lineRule="auto"/>
      <w:ind w:left="-426" w:right="4" w:firstLine="426"/>
      <w:jc w:val="both"/>
    </w:pPr>
    <w:rPr>
      <w:rFonts w:ascii="Arial Narrow" w:hAnsi="Arial Narrow" w:cs="Times New Roman"/>
      <w:sz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141</Words>
  <Characters>1020</Characters>
  <Application>Microsoft Office Word</Application>
  <DocSecurity>0</DocSecurity>
  <Lines>23</Lines>
  <Paragraphs>21</Paragraphs>
  <ScaleCrop>false</ScaleCrop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Марія Дем'яновська</dc:creator>
  <cp:keywords/>
  <dc:description/>
  <cp:lastModifiedBy>Марія Дем'яновська</cp:lastModifiedBy>
  <cp:revision>6</cp:revision>
  <dcterms:created xsi:type="dcterms:W3CDTF">2026-04-06T11:19:00Z</dcterms:created>
  <dcterms:modified xsi:type="dcterms:W3CDTF">2026-04-07T13:55:00Z</dcterms:modified>
</cp:coreProperties>
</file>