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DC" w:rsidRPr="00064EDC" w:rsidRDefault="00064EDC" w:rsidP="00064EDC">
      <w:pPr>
        <w:jc w:val="center"/>
        <w:rPr>
          <w:b/>
          <w:sz w:val="24"/>
          <w:szCs w:val="24"/>
        </w:rPr>
      </w:pPr>
      <w:r w:rsidRPr="00064EDC">
        <w:rPr>
          <w:b/>
          <w:sz w:val="24"/>
          <w:szCs w:val="24"/>
        </w:rPr>
        <w:t>Повідомлення ЛМКП «</w:t>
      </w:r>
      <w:proofErr w:type="spellStart"/>
      <w:r w:rsidRPr="00064EDC">
        <w:rPr>
          <w:b/>
          <w:sz w:val="24"/>
          <w:szCs w:val="24"/>
        </w:rPr>
        <w:t>Львівтеплоенерго</w:t>
      </w:r>
      <w:proofErr w:type="spellEnd"/>
      <w:r w:rsidRPr="00064EDC">
        <w:rPr>
          <w:b/>
          <w:sz w:val="24"/>
          <w:szCs w:val="24"/>
        </w:rPr>
        <w:t>»</w:t>
      </w:r>
    </w:p>
    <w:p w:rsidR="00064EDC" w:rsidRPr="00064EDC" w:rsidRDefault="00064EDC" w:rsidP="00064EDC">
      <w:pPr>
        <w:jc w:val="center"/>
        <w:rPr>
          <w:b/>
          <w:sz w:val="24"/>
          <w:szCs w:val="24"/>
        </w:rPr>
      </w:pPr>
      <w:r w:rsidRPr="00064EDC">
        <w:rPr>
          <w:b/>
          <w:sz w:val="24"/>
          <w:szCs w:val="24"/>
        </w:rPr>
        <w:t>Про клопотання щодо отримання дозволу на викиди забруднюючих речовин в атмосферне повітря.</w:t>
      </w:r>
    </w:p>
    <w:p w:rsidR="00064EDC" w:rsidRPr="00064EDC" w:rsidRDefault="00064EDC" w:rsidP="00064EDC">
      <w:pPr>
        <w:pStyle w:val="a4"/>
        <w:numPr>
          <w:ilvl w:val="0"/>
          <w:numId w:val="1"/>
        </w:numPr>
        <w:contextualSpacing/>
        <w:jc w:val="both"/>
      </w:pPr>
      <w:r w:rsidRPr="00064EDC">
        <w:rPr>
          <w:b/>
        </w:rPr>
        <w:t>Повне найменування суб’єкта господарювання</w:t>
      </w:r>
      <w:r w:rsidRPr="00064EDC">
        <w:t>: Львівське міське комунальне підприємство «Львівтеплоенерго»;</w:t>
      </w:r>
    </w:p>
    <w:p w:rsidR="00064EDC" w:rsidRPr="00064EDC" w:rsidRDefault="00064EDC" w:rsidP="00064EDC">
      <w:pPr>
        <w:pStyle w:val="a4"/>
        <w:jc w:val="both"/>
        <w:rPr>
          <w:lang w:eastAsia="ru-RU"/>
        </w:rPr>
      </w:pPr>
      <w:r w:rsidRPr="00064EDC">
        <w:rPr>
          <w:lang w:eastAsia="ru-RU"/>
        </w:rPr>
        <w:t xml:space="preserve">Скорочене найменування суб’єкта господарювання: </w:t>
      </w:r>
      <w:r w:rsidRPr="00064EDC">
        <w:t>ЛМКП «Львівтеплоенерго»</w:t>
      </w:r>
      <w:r w:rsidRPr="00064EDC">
        <w:rPr>
          <w:lang w:eastAsia="ru-RU"/>
        </w:rPr>
        <w:t>;</w:t>
      </w:r>
    </w:p>
    <w:p w:rsidR="00064EDC" w:rsidRPr="00064EDC" w:rsidRDefault="00064EDC" w:rsidP="00064EDC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064EDC">
        <w:rPr>
          <w:b/>
          <w:lang w:eastAsia="ru-RU"/>
        </w:rPr>
        <w:t>Ідентифікаційний код юридичної особи в ЄДРПОУ</w:t>
      </w:r>
      <w:r w:rsidRPr="00064EDC">
        <w:rPr>
          <w:lang w:eastAsia="ru-RU"/>
        </w:rPr>
        <w:t>: 05506460;</w:t>
      </w:r>
    </w:p>
    <w:p w:rsidR="00064EDC" w:rsidRPr="00064EDC" w:rsidRDefault="00064EDC" w:rsidP="00064EDC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064EDC">
        <w:rPr>
          <w:b/>
          <w:lang w:eastAsia="ru-RU"/>
        </w:rPr>
        <w:t>Місцезнаходження суб’єкта господарювання</w:t>
      </w:r>
      <w:r w:rsidRPr="00064EDC">
        <w:rPr>
          <w:lang w:eastAsia="ru-RU"/>
        </w:rPr>
        <w:t>: 79040, Львівська обл., м. Львів, вул. Д. Апостола, 1;</w:t>
      </w:r>
    </w:p>
    <w:p w:rsidR="00064EDC" w:rsidRPr="00064EDC" w:rsidRDefault="00064EDC" w:rsidP="00064EDC">
      <w:pPr>
        <w:pStyle w:val="a4"/>
        <w:jc w:val="both"/>
        <w:rPr>
          <w:lang w:eastAsia="ru-RU"/>
        </w:rPr>
      </w:pPr>
      <w:r w:rsidRPr="00064EDC">
        <w:rPr>
          <w:lang w:eastAsia="ru-RU"/>
        </w:rPr>
        <w:t>Контактний номер телефону:  (032) 267-31-31;</w:t>
      </w:r>
    </w:p>
    <w:p w:rsidR="00064EDC" w:rsidRPr="00064EDC" w:rsidRDefault="00064EDC" w:rsidP="00064EDC">
      <w:pPr>
        <w:pStyle w:val="a4"/>
        <w:jc w:val="both"/>
        <w:rPr>
          <w:lang w:eastAsia="ru-RU"/>
        </w:rPr>
      </w:pPr>
      <w:r w:rsidRPr="00064EDC">
        <w:rPr>
          <w:lang w:eastAsia="ru-RU"/>
        </w:rPr>
        <w:t xml:space="preserve">Електронна пошта: </w:t>
      </w:r>
      <w:r w:rsidRPr="00064EDC">
        <w:rPr>
          <w:color w:val="000000"/>
          <w:lang w:val="en-US" w:eastAsia="ru-RU"/>
        </w:rPr>
        <w:t>office</w:t>
      </w:r>
      <w:r w:rsidRPr="00064EDC">
        <w:rPr>
          <w:color w:val="000000"/>
          <w:lang w:val="ru-RU" w:eastAsia="ru-RU"/>
        </w:rPr>
        <w:t>_</w:t>
      </w:r>
      <w:r w:rsidRPr="00064EDC">
        <w:rPr>
          <w:color w:val="000000"/>
          <w:lang w:val="en-US" w:eastAsia="ru-RU"/>
        </w:rPr>
        <w:t>lte</w:t>
      </w:r>
      <w:r w:rsidRPr="00064EDC">
        <w:rPr>
          <w:color w:val="000000"/>
          <w:lang w:val="ru-RU" w:eastAsia="ru-RU"/>
        </w:rPr>
        <w:t>@</w:t>
      </w:r>
      <w:r w:rsidRPr="00064EDC">
        <w:rPr>
          <w:color w:val="000000"/>
          <w:lang w:val="en-US" w:eastAsia="ru-RU"/>
        </w:rPr>
        <w:t>lte</w:t>
      </w:r>
      <w:r w:rsidRPr="00064EDC">
        <w:rPr>
          <w:color w:val="000000"/>
          <w:lang w:val="ru-RU" w:eastAsia="ru-RU"/>
        </w:rPr>
        <w:t>.</w:t>
      </w:r>
      <w:r w:rsidRPr="00064EDC">
        <w:rPr>
          <w:color w:val="000000"/>
          <w:lang w:val="en-US" w:eastAsia="ru-RU"/>
        </w:rPr>
        <w:t>lviv</w:t>
      </w:r>
      <w:r w:rsidRPr="00064EDC">
        <w:rPr>
          <w:color w:val="000000"/>
          <w:lang w:val="ru-RU" w:eastAsia="ru-RU"/>
        </w:rPr>
        <w:t>.</w:t>
      </w:r>
      <w:r w:rsidRPr="00064EDC">
        <w:rPr>
          <w:color w:val="000000"/>
          <w:lang w:val="en-US" w:eastAsia="ru-RU"/>
        </w:rPr>
        <w:t>ua</w:t>
      </w:r>
      <w:r w:rsidRPr="00064EDC">
        <w:rPr>
          <w:lang w:eastAsia="ru-RU"/>
        </w:rPr>
        <w:t>;</w:t>
      </w:r>
    </w:p>
    <w:p w:rsidR="00064EDC" w:rsidRPr="00064EDC" w:rsidRDefault="00064EDC" w:rsidP="00064EDC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064EDC">
        <w:rPr>
          <w:b/>
          <w:lang w:eastAsia="ru-RU"/>
        </w:rPr>
        <w:t>Місцезнаходження об’єкта/промислового майданчика</w:t>
      </w:r>
      <w:r w:rsidRPr="00064EDC">
        <w:rPr>
          <w:lang w:eastAsia="ru-RU"/>
        </w:rPr>
        <w:t>:</w:t>
      </w:r>
    </w:p>
    <w:p w:rsidR="00064EDC" w:rsidRPr="00064EDC" w:rsidRDefault="00064EDC" w:rsidP="00064EDC">
      <w:pPr>
        <w:pStyle w:val="a4"/>
        <w:jc w:val="both"/>
      </w:pPr>
      <w:r w:rsidRPr="00064EDC">
        <w:rPr>
          <w:lang w:eastAsia="ru-RU"/>
        </w:rPr>
        <w:t>Львівська обл., Львівський р-н, м. Львів;</w:t>
      </w:r>
      <w:r w:rsidRPr="00064EDC">
        <w:t xml:space="preserve"> </w:t>
      </w:r>
    </w:p>
    <w:p w:rsidR="00064EDC" w:rsidRPr="00064EDC" w:rsidRDefault="00064EDC" w:rsidP="00064EDC">
      <w:pPr>
        <w:pStyle w:val="a4"/>
        <w:jc w:val="both"/>
        <w:rPr>
          <w:lang w:eastAsia="ru-RU"/>
        </w:rPr>
      </w:pPr>
      <w:r w:rsidRPr="00064EDC">
        <w:t xml:space="preserve"> </w:t>
      </w:r>
      <w:r w:rsidRPr="00064EDC">
        <w:rPr>
          <w:lang w:eastAsia="ru-RU"/>
        </w:rPr>
        <w:t>Відповідно до рішення Ради національної безпеки і оборони України від 17 жовтня 2023 р. ”Про організацію захисту та забезпечення безпеки функціонування об’єктів критичної інфраструктури та енергетики України в умовах ведення воєнних дій” фактична адреса розташування промислового майданчика не надається.</w:t>
      </w:r>
    </w:p>
    <w:p w:rsidR="00064EDC" w:rsidRPr="00064EDC" w:rsidRDefault="00064EDC" w:rsidP="00064EDC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064EDC">
        <w:rPr>
          <w:b/>
          <w:lang w:eastAsia="ru-RU"/>
        </w:rPr>
        <w:t>Мета отримання дозволу на викиди</w:t>
      </w:r>
      <w:r w:rsidRPr="00064EDC">
        <w:rPr>
          <w:lang w:eastAsia="ru-RU"/>
        </w:rPr>
        <w:t>: Отримання дозволу на викиди для існуючого об’єкта;</w:t>
      </w:r>
    </w:p>
    <w:p w:rsidR="00064EDC" w:rsidRPr="00064EDC" w:rsidRDefault="00064EDC" w:rsidP="00064EDC">
      <w:pPr>
        <w:pStyle w:val="a4"/>
        <w:numPr>
          <w:ilvl w:val="0"/>
          <w:numId w:val="1"/>
        </w:numPr>
        <w:contextualSpacing/>
        <w:jc w:val="both"/>
        <w:rPr>
          <w:bCs/>
        </w:rPr>
      </w:pPr>
      <w:r w:rsidRPr="00064EDC">
        <w:rPr>
          <w:b/>
        </w:rPr>
        <w:t>Відомості про наявність висновку з оцінки впливу на довкілля</w:t>
      </w:r>
      <w:r w:rsidRPr="00064EDC">
        <w:t xml:space="preserve">: Проходження процедури ОВД не є необхідним, оскільки об’єкт введений в експлуатацію до введення в дію Закону України «Про ОВД», що визначено ст. 17 цього закону в п 1 і 2. Також за період експлуатації об’єкт не зазнавав змін передбачених пунктом 22 частини другої та пунктом 14 частини третьої статті 3 Закону України «Про ОВД».  </w:t>
      </w:r>
    </w:p>
    <w:p w:rsidR="00064EDC" w:rsidRPr="00064EDC" w:rsidRDefault="00064EDC" w:rsidP="00064EDC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rStyle w:val="tx1"/>
          <w:b w:val="0"/>
          <w:sz w:val="24"/>
          <w:szCs w:val="24"/>
        </w:rPr>
      </w:pPr>
      <w:r w:rsidRPr="00064EDC">
        <w:rPr>
          <w:rStyle w:val="tx1"/>
          <w:sz w:val="24"/>
          <w:szCs w:val="24"/>
        </w:rPr>
        <w:t xml:space="preserve">Загальний опис об’єкта (опис виробництв та технологічного устаткування): </w:t>
      </w:r>
      <w:r w:rsidRPr="00064EDC">
        <w:rPr>
          <w:sz w:val="24"/>
          <w:szCs w:val="24"/>
          <w:lang w:eastAsia="en-US"/>
        </w:rPr>
        <w:t>ЛМКП «</w:t>
      </w:r>
      <w:proofErr w:type="spellStart"/>
      <w:r w:rsidRPr="00064EDC">
        <w:rPr>
          <w:sz w:val="24"/>
          <w:szCs w:val="24"/>
          <w:lang w:eastAsia="en-US"/>
        </w:rPr>
        <w:t>Львівтеплоенерго</w:t>
      </w:r>
      <w:proofErr w:type="spellEnd"/>
      <w:r w:rsidRPr="00064EDC">
        <w:rPr>
          <w:sz w:val="24"/>
          <w:szCs w:val="24"/>
          <w:lang w:eastAsia="en-US"/>
        </w:rPr>
        <w:t xml:space="preserve">» займається виготовленням теплової енергії для бюджетних, комерційних організацій та для населення. </w:t>
      </w:r>
      <w:r w:rsidRPr="00064EDC">
        <w:rPr>
          <w:rStyle w:val="tx1"/>
          <w:sz w:val="24"/>
          <w:szCs w:val="24"/>
        </w:rPr>
        <w:t>(КВЕД: 35.30</w:t>
      </w:r>
      <w:r w:rsidRPr="00064EDC">
        <w:rPr>
          <w:sz w:val="24"/>
          <w:szCs w:val="24"/>
        </w:rPr>
        <w:t xml:space="preserve"> </w:t>
      </w:r>
      <w:r w:rsidRPr="00064EDC">
        <w:rPr>
          <w:rStyle w:val="tx1"/>
          <w:sz w:val="24"/>
          <w:szCs w:val="24"/>
        </w:rPr>
        <w:t xml:space="preserve">Постачання пари, гарячої води та кондиційованого повітря). </w:t>
      </w:r>
      <w:r w:rsidRPr="00064EDC">
        <w:rPr>
          <w:rStyle w:val="tx1"/>
          <w:b w:val="0"/>
          <w:sz w:val="24"/>
          <w:szCs w:val="24"/>
        </w:rPr>
        <w:t>Для</w:t>
      </w:r>
      <w:r w:rsidRPr="00064EDC">
        <w:rPr>
          <w:rStyle w:val="tx1"/>
          <w:sz w:val="24"/>
          <w:szCs w:val="24"/>
        </w:rPr>
        <w:t xml:space="preserve"> </w:t>
      </w:r>
      <w:r w:rsidRPr="00064EDC">
        <w:rPr>
          <w:rStyle w:val="tx1"/>
          <w:b w:val="0"/>
          <w:sz w:val="24"/>
          <w:szCs w:val="24"/>
        </w:rPr>
        <w:t>опалення</w:t>
      </w:r>
      <w:r w:rsidRPr="00064EDC">
        <w:rPr>
          <w:rStyle w:val="tx1"/>
          <w:sz w:val="24"/>
          <w:szCs w:val="24"/>
        </w:rPr>
        <w:t xml:space="preserve"> </w:t>
      </w:r>
      <w:r w:rsidRPr="00064EDC">
        <w:rPr>
          <w:rStyle w:val="tx1"/>
          <w:b w:val="0"/>
          <w:sz w:val="24"/>
          <w:szCs w:val="24"/>
        </w:rPr>
        <w:t xml:space="preserve">та гарячого водопостачання житлово-комунального сектору </w:t>
      </w:r>
      <w:r w:rsidRPr="00064EDC">
        <w:rPr>
          <w:rStyle w:val="tx1"/>
          <w:sz w:val="24"/>
          <w:szCs w:val="24"/>
        </w:rPr>
        <w:t xml:space="preserve"> </w:t>
      </w:r>
      <w:r w:rsidRPr="00064EDC">
        <w:rPr>
          <w:rStyle w:val="tx1"/>
          <w:b w:val="0"/>
          <w:sz w:val="24"/>
          <w:szCs w:val="24"/>
        </w:rPr>
        <w:t xml:space="preserve">в котельні встановлено три газові водогрійні котли </w:t>
      </w:r>
      <w:r w:rsidRPr="00064EDC">
        <w:rPr>
          <w:sz w:val="24"/>
          <w:szCs w:val="24"/>
        </w:rPr>
        <w:t>КВ-ГМ-50.</w:t>
      </w:r>
      <w:r w:rsidRPr="00064EDC">
        <w:rPr>
          <w:rStyle w:val="tx1"/>
          <w:b w:val="0"/>
          <w:sz w:val="24"/>
          <w:szCs w:val="24"/>
        </w:rPr>
        <w:t xml:space="preserve"> Джерелом викидів на </w:t>
      </w:r>
      <w:proofErr w:type="spellStart"/>
      <w:r w:rsidRPr="00064EDC">
        <w:rPr>
          <w:rStyle w:val="tx1"/>
          <w:b w:val="0"/>
          <w:sz w:val="24"/>
          <w:szCs w:val="24"/>
        </w:rPr>
        <w:t>проммайданчику</w:t>
      </w:r>
      <w:proofErr w:type="spellEnd"/>
      <w:r w:rsidRPr="00064EDC">
        <w:rPr>
          <w:rStyle w:val="tx1"/>
          <w:b w:val="0"/>
          <w:sz w:val="24"/>
          <w:szCs w:val="24"/>
        </w:rPr>
        <w:t xml:space="preserve"> є</w:t>
      </w:r>
      <w:r w:rsidRPr="00064EDC">
        <w:rPr>
          <w:rStyle w:val="tx1"/>
          <w:sz w:val="24"/>
          <w:szCs w:val="24"/>
        </w:rPr>
        <w:t xml:space="preserve"> </w:t>
      </w:r>
      <w:r w:rsidRPr="00064EDC">
        <w:rPr>
          <w:rStyle w:val="tx1"/>
          <w:b w:val="0"/>
          <w:sz w:val="24"/>
          <w:szCs w:val="24"/>
        </w:rPr>
        <w:t>димова труба, що організована від трьох вищезгаданих к</w:t>
      </w:r>
      <w:r w:rsidRPr="00064EDC">
        <w:rPr>
          <w:sz w:val="24"/>
          <w:szCs w:val="24"/>
        </w:rPr>
        <w:t>отлів</w:t>
      </w:r>
      <w:r w:rsidRPr="00064EDC">
        <w:rPr>
          <w:rStyle w:val="tx1"/>
          <w:b w:val="0"/>
          <w:sz w:val="24"/>
          <w:szCs w:val="24"/>
        </w:rPr>
        <w:t>;</w:t>
      </w:r>
    </w:p>
    <w:p w:rsidR="00064EDC" w:rsidRPr="00064EDC" w:rsidRDefault="00064EDC" w:rsidP="00064EDC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064EDC">
        <w:rPr>
          <w:b/>
        </w:rPr>
        <w:t>Відомості щодо видів та обсягів викидів:</w:t>
      </w:r>
      <w:r w:rsidRPr="00064EDC">
        <w:t xml:space="preserve"> </w:t>
      </w:r>
    </w:p>
    <w:p w:rsidR="00064EDC" w:rsidRPr="00064EDC" w:rsidRDefault="00064EDC" w:rsidP="00064EDC">
      <w:pPr>
        <w:pStyle w:val="a4"/>
        <w:jc w:val="both"/>
        <w:rPr>
          <w:lang w:eastAsia="ru-RU"/>
        </w:rPr>
      </w:pPr>
      <w:r w:rsidRPr="00064EDC">
        <w:rPr>
          <w:lang w:eastAsia="ru-RU"/>
        </w:rPr>
        <w:t>азоту діоксид – 76,959 т/рік; вуглецю оксид – 13,979 т/рік; метан – 0,826 т/рік; діоксид вуглецю – 48552,301 т/рік; оксид діазоту – 0,083 т/рік;</w:t>
      </w:r>
    </w:p>
    <w:p w:rsidR="00064EDC" w:rsidRPr="00064EDC" w:rsidRDefault="00064EDC" w:rsidP="00064EDC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EDC">
        <w:rPr>
          <w:b/>
          <w:sz w:val="24"/>
          <w:szCs w:val="24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064EDC">
        <w:rPr>
          <w:sz w:val="24"/>
          <w:szCs w:val="24"/>
        </w:rPr>
        <w:t xml:space="preserve"> За ступенем впливу на забруднення атмосферного повітря об’єкт відноситься до об’єкту першо</w:t>
      </w:r>
      <w:r w:rsidRPr="00064EDC">
        <w:rPr>
          <w:sz w:val="24"/>
          <w:szCs w:val="24"/>
          <w:u w:val="single"/>
        </w:rPr>
        <w:t>ї</w:t>
      </w:r>
      <w:r w:rsidRPr="00064EDC">
        <w:rPr>
          <w:sz w:val="24"/>
          <w:szCs w:val="24"/>
        </w:rPr>
        <w:t xml:space="preserve"> групи. Заходи щодо впровадження найкращих існуючих технологій виробництва підприємством  виконані відповідно заходам затверджених у останньому дозволі на викиди.</w:t>
      </w:r>
      <w:r w:rsidRPr="00064EDC">
        <w:rPr>
          <w:color w:val="000000"/>
          <w:sz w:val="24"/>
          <w:szCs w:val="24"/>
        </w:rPr>
        <w:t xml:space="preserve"> Оскільки викиди забруднюючих речовин не перевищують нормативи встановлені законодавством,</w:t>
      </w:r>
      <w:r w:rsidRPr="00064EDC">
        <w:rPr>
          <w:sz w:val="24"/>
          <w:szCs w:val="24"/>
        </w:rPr>
        <w:t xml:space="preserve"> т</w:t>
      </w:r>
      <w:r w:rsidRPr="00064EDC">
        <w:rPr>
          <w:color w:val="000000"/>
          <w:sz w:val="24"/>
          <w:szCs w:val="24"/>
        </w:rPr>
        <w:t>ому додаткові заходи по впровадженню найкращих існуючих технологій виробництва не розроблялися</w:t>
      </w:r>
      <w:r w:rsidRPr="00064EDC">
        <w:rPr>
          <w:sz w:val="24"/>
          <w:szCs w:val="24"/>
        </w:rPr>
        <w:t>;</w:t>
      </w:r>
      <w:r w:rsidRPr="00064EDC">
        <w:rPr>
          <w:color w:val="000000"/>
          <w:sz w:val="24"/>
          <w:szCs w:val="24"/>
          <w:lang w:val="ru-RU"/>
        </w:rPr>
        <w:t xml:space="preserve">  </w:t>
      </w:r>
    </w:p>
    <w:p w:rsidR="00064EDC" w:rsidRPr="00064EDC" w:rsidRDefault="00064EDC" w:rsidP="00064EDC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EDC">
        <w:rPr>
          <w:b/>
          <w:sz w:val="24"/>
          <w:szCs w:val="24"/>
        </w:rPr>
        <w:t>Перелік заходів щодо скорочення викидів:</w:t>
      </w:r>
      <w:r w:rsidRPr="00064EDC">
        <w:rPr>
          <w:sz w:val="24"/>
          <w:szCs w:val="24"/>
        </w:rPr>
        <w:t xml:space="preserve"> </w:t>
      </w:r>
      <w:r w:rsidRPr="00064EDC">
        <w:rPr>
          <w:color w:val="000000"/>
          <w:sz w:val="24"/>
          <w:szCs w:val="24"/>
        </w:rPr>
        <w:t>Оскільки викиди забруднюючих речовин не перевищують нормативи встановлені законодавством,</w:t>
      </w:r>
      <w:r w:rsidRPr="00064EDC">
        <w:rPr>
          <w:sz w:val="24"/>
          <w:szCs w:val="24"/>
        </w:rPr>
        <w:t xml:space="preserve"> т</w:t>
      </w:r>
      <w:r w:rsidRPr="00064EDC">
        <w:rPr>
          <w:color w:val="000000"/>
          <w:sz w:val="24"/>
          <w:szCs w:val="24"/>
        </w:rPr>
        <w:t>ому заходи щодо скорочення викидів не розроблялися</w:t>
      </w:r>
      <w:r w:rsidRPr="00064EDC">
        <w:rPr>
          <w:sz w:val="24"/>
          <w:szCs w:val="24"/>
        </w:rPr>
        <w:t>;</w:t>
      </w:r>
    </w:p>
    <w:p w:rsidR="00064EDC" w:rsidRPr="00064EDC" w:rsidRDefault="00064EDC" w:rsidP="00064EDC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EDC">
        <w:rPr>
          <w:b/>
          <w:sz w:val="24"/>
          <w:szCs w:val="24"/>
        </w:rPr>
        <w:t>Дотримання виконання природоохоронних заходів щодо скорочення викидів:</w:t>
      </w:r>
      <w:r w:rsidRPr="00064EDC">
        <w:rPr>
          <w:sz w:val="24"/>
          <w:szCs w:val="24"/>
        </w:rPr>
        <w:t xml:space="preserve"> Не передбачено;</w:t>
      </w:r>
    </w:p>
    <w:p w:rsidR="00064EDC" w:rsidRPr="00064EDC" w:rsidRDefault="00064EDC" w:rsidP="00064EDC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rStyle w:val="tx1"/>
          <w:b w:val="0"/>
          <w:bCs w:val="0"/>
          <w:sz w:val="24"/>
          <w:szCs w:val="24"/>
        </w:rPr>
      </w:pPr>
      <w:r w:rsidRPr="00064EDC">
        <w:rPr>
          <w:b/>
          <w:sz w:val="24"/>
          <w:szCs w:val="24"/>
        </w:rPr>
        <w:t>Відповідність пропозицій щодо дозволених обсягів викидів законодавству:</w:t>
      </w:r>
      <w:r w:rsidRPr="00064EDC">
        <w:rPr>
          <w:sz w:val="24"/>
          <w:szCs w:val="24"/>
        </w:rPr>
        <w:t xml:space="preserve"> Для визначення рівня забруднення атмосферного повітря в районі розташування котельні ЛМКП «</w:t>
      </w:r>
      <w:proofErr w:type="spellStart"/>
      <w:r w:rsidRPr="00064EDC">
        <w:rPr>
          <w:sz w:val="24"/>
          <w:szCs w:val="24"/>
        </w:rPr>
        <w:t>Львівтеплоенерго</w:t>
      </w:r>
      <w:proofErr w:type="spellEnd"/>
      <w:r w:rsidRPr="00064EDC">
        <w:rPr>
          <w:sz w:val="24"/>
          <w:szCs w:val="24"/>
        </w:rPr>
        <w:t xml:space="preserve">» було проведено розрахунок розсіювання забруднюючих речовин від викидів стаціонарних джерел підприємства та заміри концентрацій забруднюючих речовин в атмосферному повітрі на межі зони впливу викидів підприємства. Результати розрахунку показали, що перевищень над </w:t>
      </w:r>
      <w:proofErr w:type="spellStart"/>
      <w:r w:rsidRPr="00064EDC">
        <w:rPr>
          <w:sz w:val="24"/>
          <w:szCs w:val="24"/>
        </w:rPr>
        <w:t>ГДК</w:t>
      </w:r>
      <w:r w:rsidRPr="00064EDC">
        <w:rPr>
          <w:sz w:val="24"/>
          <w:szCs w:val="24"/>
          <w:vertAlign w:val="subscript"/>
        </w:rPr>
        <w:t>м.р</w:t>
      </w:r>
      <w:proofErr w:type="spellEnd"/>
      <w:r w:rsidRPr="00064EDC">
        <w:rPr>
          <w:sz w:val="24"/>
          <w:szCs w:val="24"/>
        </w:rPr>
        <w:t xml:space="preserve"> немає по </w:t>
      </w:r>
      <w:r w:rsidRPr="00064EDC">
        <w:rPr>
          <w:sz w:val="24"/>
          <w:szCs w:val="24"/>
        </w:rPr>
        <w:lastRenderedPageBreak/>
        <w:t xml:space="preserve">жодному інгредієнту. Викиди забруднюючих речовин не перевищують гігієнічних нормативів </w:t>
      </w:r>
      <w:r w:rsidRPr="00064EDC">
        <w:rPr>
          <w:rStyle w:val="tx1"/>
          <w:b w:val="0"/>
          <w:sz w:val="24"/>
          <w:szCs w:val="24"/>
        </w:rPr>
        <w:t>та відповідають вимогам чинного законодавства;</w:t>
      </w:r>
    </w:p>
    <w:p w:rsidR="00064EDC" w:rsidRPr="00064EDC" w:rsidRDefault="00064EDC" w:rsidP="00064EDC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064EDC">
        <w:rPr>
          <w:b/>
          <w:lang w:eastAsia="ru-RU"/>
        </w:rPr>
        <w:t>Адреса</w:t>
      </w:r>
      <w:r w:rsidRPr="00064EDC">
        <w:rPr>
          <w:lang w:eastAsia="ru-RU"/>
        </w:rPr>
        <w:t xml:space="preserve"> </w:t>
      </w:r>
      <w:r w:rsidRPr="00064EDC">
        <w:rPr>
          <w:b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064EDC">
        <w:rPr>
          <w:lang w:eastAsia="ru-RU"/>
        </w:rPr>
        <w:t xml:space="preserve"> Львівська обласна державна адміністрація (Департамент екології та природних ресурсів Львівської обласної державної адміністрації) 79000, Львівська обл, м. Львів, вул. Винниченка, 18; (79026, Львівська обл, м. Львів, вул. Стрийська, 98), електронна пошта: </w:t>
      </w:r>
      <w:hyperlink r:id="rId5" w:history="1">
        <w:r w:rsidRPr="00064EDC">
          <w:rPr>
            <w:rStyle w:val="a3"/>
            <w:lang w:val="en-US"/>
          </w:rPr>
          <w:t>envir</w:t>
        </w:r>
        <w:r w:rsidRPr="00064EDC">
          <w:rPr>
            <w:rStyle w:val="a3"/>
            <w:lang w:val="ru-RU"/>
          </w:rPr>
          <w:t>@</w:t>
        </w:r>
        <w:r w:rsidRPr="00064EDC">
          <w:rPr>
            <w:rStyle w:val="a3"/>
            <w:lang w:val="en-US"/>
          </w:rPr>
          <w:t>loda</w:t>
        </w:r>
        <w:r w:rsidRPr="00064EDC">
          <w:rPr>
            <w:rStyle w:val="a3"/>
            <w:lang w:val="ru-RU"/>
          </w:rPr>
          <w:t>.</w:t>
        </w:r>
        <w:r w:rsidRPr="00064EDC">
          <w:rPr>
            <w:rStyle w:val="a3"/>
            <w:lang w:val="en-US"/>
          </w:rPr>
          <w:t>gov</w:t>
        </w:r>
        <w:r w:rsidRPr="00064EDC">
          <w:rPr>
            <w:rStyle w:val="a3"/>
            <w:lang w:val="ru-RU"/>
          </w:rPr>
          <w:t>.</w:t>
        </w:r>
        <w:r w:rsidRPr="00064EDC">
          <w:rPr>
            <w:rStyle w:val="a3"/>
            <w:lang w:val="en-US"/>
          </w:rPr>
          <w:t>ua</w:t>
        </w:r>
      </w:hyperlink>
      <w:r w:rsidRPr="00064EDC">
        <w:rPr>
          <w:lang w:eastAsia="ru-RU"/>
        </w:rPr>
        <w:t xml:space="preserve">, телефон: </w:t>
      </w:r>
      <w:hyperlink r:id="rId6" w:history="1">
        <w:r w:rsidRPr="00064EDC">
          <w:rPr>
            <w:rStyle w:val="a3"/>
            <w:color w:val="1A0DAB"/>
            <w:shd w:val="clear" w:color="auto" w:fill="FFFFFF"/>
          </w:rPr>
          <w:t>0322 387 383</w:t>
        </w:r>
      </w:hyperlink>
      <w:r w:rsidRPr="00064EDC">
        <w:rPr>
          <w:lang w:eastAsia="ru-RU"/>
        </w:rPr>
        <w:t>.</w:t>
      </w:r>
    </w:p>
    <w:p w:rsidR="00064EDC" w:rsidRPr="00064EDC" w:rsidRDefault="00064EDC" w:rsidP="00064EDC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064EDC">
        <w:rPr>
          <w:b/>
          <w:lang w:eastAsia="ru-RU"/>
        </w:rPr>
        <w:t xml:space="preserve">Строки подання зауважень та пропозицій: </w:t>
      </w:r>
      <w:r w:rsidRPr="00064EDC"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064EDC" w:rsidRDefault="00064EDC" w:rsidP="00064EDC">
      <w:bookmarkStart w:id="0" w:name="_GoBack"/>
      <w:bookmarkEnd w:id="0"/>
    </w:p>
    <w:p w:rsidR="00740B4A" w:rsidRDefault="00740B4A"/>
    <w:sectPr w:rsidR="00740B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0E"/>
    <w:rsid w:val="00064EDC"/>
    <w:rsid w:val="00740B4A"/>
    <w:rsid w:val="0082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B3E23-53BE-4D8E-BC60-FB4BF156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4EDC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064E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x1">
    <w:name w:val="tx1"/>
    <w:rsid w:val="00064EDC"/>
    <w:rPr>
      <w:b/>
      <w:bCs/>
    </w:rPr>
  </w:style>
  <w:style w:type="character" w:styleId="a3">
    <w:name w:val="Hyperlink"/>
    <w:rsid w:val="00064EDC"/>
    <w:rPr>
      <w:color w:val="0000FF"/>
      <w:u w:val="single"/>
    </w:rPr>
  </w:style>
  <w:style w:type="paragraph" w:styleId="a4">
    <w:name w:val="List Paragraph"/>
    <w:aliases w:val="Буллет 3-го уровня,Mummuga loetelu,Loendi lõik,просто,List Paragraph1 Знак Знак,Colorful List - Accent 11,List Paragraph2,Абзац списка21,Dot pt,Bullet 1,Heading 2_sj,Numbered Para 1,Indicator Text"/>
    <w:basedOn w:val="a"/>
    <w:link w:val="a5"/>
    <w:uiPriority w:val="34"/>
    <w:qFormat/>
    <w:rsid w:val="00064EDC"/>
    <w:pPr>
      <w:widowControl/>
      <w:ind w:left="720"/>
    </w:pPr>
    <w:rPr>
      <w:noProof/>
      <w:sz w:val="24"/>
      <w:szCs w:val="24"/>
      <w:lang w:eastAsia="en-US"/>
    </w:rPr>
  </w:style>
  <w:style w:type="character" w:customStyle="1" w:styleId="a5">
    <w:name w:val="Абзац списку Знак"/>
    <w:aliases w:val="Буллет 3-го уровня Знак,Mummuga loetelu Знак,Loendi lõik Знак,просто Знак,List Paragraph1 Знак Знак Знак,Colorful List - Accent 11 Знак,List Paragraph2 Знак,Абзац списка21 Знак,Dot pt Знак,Bullet 1 Знак,Heading 2_sj Знак"/>
    <w:link w:val="a4"/>
    <w:uiPriority w:val="34"/>
    <w:locked/>
    <w:rsid w:val="00064EDC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3147</Words>
  <Characters>1795</Characters>
  <Application>Microsoft Office Word</Application>
  <DocSecurity>0</DocSecurity>
  <Lines>14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2026-04-23T08:38:00Z</dcterms:created>
  <dcterms:modified xsi:type="dcterms:W3CDTF">2026-04-23T08:39:00Z</dcterms:modified>
</cp:coreProperties>
</file>