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23E" w:rsidRDefault="00E04B81">
      <w:pPr>
        <w:pStyle w:val="a3"/>
      </w:pPr>
      <w:r>
        <w:rPr>
          <w:noProof/>
          <w:lang w:val="uk-UA" w:eastAsia="uk-UA"/>
        </w:rPr>
        <w:drawing>
          <wp:inline distT="0" distB="0" distL="0" distR="0">
            <wp:extent cx="5876921" cy="1222324"/>
            <wp:effectExtent l="0" t="0" r="0" b="0"/>
            <wp:docPr id="1" name="Рисунок 84604794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876921" cy="1222324"/>
                    </a:xfrm>
                    <a:prstGeom prst="rect">
                      <a:avLst/>
                    </a:prstGeom>
                    <a:noFill/>
                    <a:ln>
                      <a:noFill/>
                      <a:prstDash/>
                    </a:ln>
                  </pic:spPr>
                </pic:pic>
              </a:graphicData>
            </a:graphic>
          </wp:inline>
        </w:drawing>
      </w:r>
    </w:p>
    <w:p w:rsidR="00F5423E" w:rsidRDefault="00F5423E">
      <w:pPr>
        <w:pStyle w:val="a3"/>
      </w:pPr>
    </w:p>
    <w:p w:rsidR="00F5423E" w:rsidRDefault="00E04B81">
      <w:pPr>
        <w:spacing w:after="0" w:line="240" w:lineRule="auto"/>
        <w:jc w:val="center"/>
        <w:rPr>
          <w:rFonts w:ascii="Times New Roman" w:hAnsi="Times New Roman" w:cs="Times New Roman"/>
          <w:b/>
        </w:rPr>
      </w:pPr>
      <w:r>
        <w:rPr>
          <w:rFonts w:ascii="Times New Roman" w:hAnsi="Times New Roman" w:cs="Times New Roman"/>
          <w:b/>
        </w:rPr>
        <w:t xml:space="preserve">ОБҐРУНТУВАННЯ </w:t>
      </w:r>
    </w:p>
    <w:p w:rsidR="00F5423E" w:rsidRDefault="00E04B81">
      <w:pPr>
        <w:spacing w:after="0" w:line="240" w:lineRule="auto"/>
        <w:jc w:val="center"/>
        <w:rPr>
          <w:rFonts w:ascii="Times New Roman" w:hAnsi="Times New Roman" w:cs="Times New Roman"/>
          <w:b/>
        </w:rPr>
      </w:pPr>
      <w:r>
        <w:rPr>
          <w:rFonts w:ascii="Times New Roman" w:hAnsi="Times New Roman" w:cs="Times New Roman"/>
          <w:b/>
        </w:rPr>
        <w:t>технічних та якісних характеристик предмета закупівлі, розміру бюджетного призначення, очікуваної вартості предмета закупівлі</w:t>
      </w:r>
    </w:p>
    <w:p w:rsidR="00F5423E" w:rsidRDefault="00E04B81">
      <w:pPr>
        <w:spacing w:after="0" w:line="240" w:lineRule="auto"/>
        <w:jc w:val="center"/>
        <w:rPr>
          <w:rFonts w:ascii="Times New Roman" w:hAnsi="Times New Roman" w:cs="Times New Roman"/>
        </w:rPr>
      </w:pPr>
      <w:r>
        <w:rPr>
          <w:rFonts w:ascii="Times New Roman" w:hAnsi="Times New Roman" w:cs="Times New Roman"/>
        </w:rPr>
        <w:t>( на виконання постанови КМУ від 11.10.2016 № 710 «Про ефективне використання державних коштів» (зі змінами))</w:t>
      </w:r>
    </w:p>
    <w:p w:rsidR="00F5423E" w:rsidRDefault="00E04B81">
      <w:pPr>
        <w:pStyle w:val="a7"/>
        <w:numPr>
          <w:ilvl w:val="0"/>
          <w:numId w:val="2"/>
        </w:numPr>
        <w:tabs>
          <w:tab w:val="left" w:pos="284"/>
          <w:tab w:val="left" w:pos="851"/>
        </w:tabs>
        <w:spacing w:after="0" w:line="240" w:lineRule="auto"/>
        <w:ind w:left="0" w:firstLine="0"/>
        <w:jc w:val="both"/>
      </w:pPr>
      <w:r>
        <w:rPr>
          <w:rFonts w:ascii="Times New Roman" w:eastAsia="Times New Roman" w:hAnsi="Times New Roman"/>
          <w:b/>
          <w:lang w:eastAsia="ru-RU"/>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rsidR="00F5423E" w:rsidRDefault="00E04B81">
      <w:pPr>
        <w:pStyle w:val="rvps2"/>
        <w:shd w:val="clear" w:color="auto" w:fill="FFFFFF"/>
        <w:tabs>
          <w:tab w:val="left" w:pos="284"/>
        </w:tabs>
        <w:spacing w:before="0" w:after="0"/>
        <w:jc w:val="both"/>
        <w:rPr>
          <w:i/>
          <w:sz w:val="22"/>
          <w:szCs w:val="22"/>
        </w:rPr>
      </w:pPr>
      <w:r>
        <w:rPr>
          <w:i/>
          <w:sz w:val="22"/>
          <w:szCs w:val="22"/>
        </w:rPr>
        <w:t>Управління екології та природних ресурсів департаменту природних ресурсів та будівництва Львівської міської ради</w:t>
      </w:r>
    </w:p>
    <w:p w:rsidR="00F5423E" w:rsidRDefault="00E04B81">
      <w:pPr>
        <w:pStyle w:val="rvps2"/>
        <w:shd w:val="clear" w:color="auto" w:fill="FFFFFF"/>
        <w:tabs>
          <w:tab w:val="left" w:pos="284"/>
        </w:tabs>
        <w:spacing w:before="0" w:after="0"/>
        <w:jc w:val="both"/>
      </w:pPr>
      <w:r>
        <w:rPr>
          <w:bCs/>
          <w:i/>
          <w:sz w:val="22"/>
          <w:szCs w:val="22"/>
        </w:rPr>
        <w:t>79008, Україна, Львівська обл.,м. Львів, вул. Гуцульська, 9</w:t>
      </w:r>
    </w:p>
    <w:p w:rsidR="00F5423E" w:rsidRDefault="00E04B81">
      <w:pPr>
        <w:pStyle w:val="rvps2"/>
        <w:shd w:val="clear" w:color="auto" w:fill="FFFFFF"/>
        <w:tabs>
          <w:tab w:val="left" w:pos="284"/>
        </w:tabs>
        <w:spacing w:before="0" w:after="0"/>
        <w:jc w:val="both"/>
        <w:rPr>
          <w:i/>
          <w:sz w:val="22"/>
          <w:szCs w:val="22"/>
        </w:rPr>
      </w:pPr>
      <w:r>
        <w:rPr>
          <w:i/>
          <w:sz w:val="22"/>
          <w:szCs w:val="22"/>
        </w:rPr>
        <w:t>ЄДРПОУ 43326991</w:t>
      </w:r>
    </w:p>
    <w:p w:rsidR="00F5423E" w:rsidRDefault="00E04B81">
      <w:pPr>
        <w:pStyle w:val="rvps2"/>
        <w:shd w:val="clear" w:color="auto" w:fill="FFFFFF"/>
        <w:tabs>
          <w:tab w:val="left" w:pos="284"/>
        </w:tabs>
        <w:spacing w:before="0" w:after="0"/>
        <w:jc w:val="both"/>
      </w:pPr>
      <w:r>
        <w:rPr>
          <w:i/>
          <w:sz w:val="22"/>
          <w:szCs w:val="22"/>
        </w:rPr>
        <w:t xml:space="preserve"> Відповідно до п.1 ч.4 ст.2 категорія замовника</w:t>
      </w:r>
      <w:bookmarkStart w:id="0" w:name="n819"/>
      <w:bookmarkEnd w:id="0"/>
      <w:r>
        <w:rPr>
          <w:i/>
          <w:sz w:val="22"/>
          <w:szCs w:val="22"/>
        </w:rPr>
        <w:t xml:space="preserve"> «органи державної влади та органи місцевого самоврядування, зазначені у </w:t>
      </w:r>
      <w:hyperlink r:id="rId8" w:anchor="n795" w:history="1">
        <w:r>
          <w:rPr>
            <w:rStyle w:val="a5"/>
            <w:i/>
            <w:sz w:val="22"/>
            <w:szCs w:val="22"/>
          </w:rPr>
          <w:t>пункті 1</w:t>
        </w:r>
      </w:hyperlink>
      <w:r>
        <w:rPr>
          <w:i/>
          <w:sz w:val="22"/>
          <w:szCs w:val="22"/>
        </w:rPr>
        <w:t> частини першої цієї статті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 на основі даних Єдиного державного реєстру юридичних осіб, фізичних осіб-підприємців та громадських формувань - організаційно-правова форма - орган місцевого самоврядування.</w:t>
      </w:r>
    </w:p>
    <w:p w:rsidR="00F5423E" w:rsidRDefault="00E04B81">
      <w:pPr>
        <w:pStyle w:val="rvps2"/>
        <w:numPr>
          <w:ilvl w:val="0"/>
          <w:numId w:val="1"/>
        </w:numPr>
        <w:shd w:val="clear" w:color="auto" w:fill="FFFFFF"/>
        <w:tabs>
          <w:tab w:val="left" w:pos="284"/>
        </w:tabs>
        <w:spacing w:before="0" w:after="0"/>
        <w:ind w:left="0" w:firstLine="0"/>
        <w:jc w:val="both"/>
        <w:rPr>
          <w:b/>
          <w:sz w:val="22"/>
          <w:szCs w:val="22"/>
          <w:lang w:eastAsia="ru-RU"/>
        </w:rPr>
      </w:pPr>
      <w:r>
        <w:rPr>
          <w:b/>
          <w:sz w:val="22"/>
          <w:szCs w:val="22"/>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p>
    <w:p w:rsidR="00A00490" w:rsidRPr="00A00490" w:rsidRDefault="00C06FE4" w:rsidP="00C06FE4">
      <w:pPr>
        <w:tabs>
          <w:tab w:val="left" w:pos="5775"/>
        </w:tabs>
        <w:spacing w:line="240" w:lineRule="auto"/>
        <w:ind w:right="-73"/>
        <w:rPr>
          <w:rFonts w:ascii="Times New Roman" w:eastAsia="Times New Roman" w:hAnsi="Times New Roman" w:cs="Times New Roman"/>
          <w:b/>
          <w:i/>
          <w:color w:val="000000"/>
          <w:lang w:val="uk-UA"/>
        </w:rPr>
      </w:pPr>
      <w:r w:rsidRPr="00C06FE4">
        <w:rPr>
          <w:rFonts w:ascii="Times New Roman" w:eastAsia="Times New Roman" w:hAnsi="Times New Roman" w:cs="Times New Roman" w:hint="cs"/>
          <w:b/>
          <w:i/>
          <w:color w:val="000000"/>
          <w:lang w:val="uk-UA"/>
        </w:rPr>
        <w:t>Послуги</w:t>
      </w:r>
      <w:r w:rsidRPr="00C06FE4">
        <w:rPr>
          <w:rFonts w:ascii="Times New Roman" w:eastAsia="Times New Roman" w:hAnsi="Times New Roman" w:cs="Times New Roman"/>
          <w:b/>
          <w:i/>
          <w:color w:val="000000"/>
          <w:lang w:val="uk-UA"/>
        </w:rPr>
        <w:t xml:space="preserve"> </w:t>
      </w:r>
      <w:r w:rsidRPr="00C06FE4">
        <w:rPr>
          <w:rFonts w:ascii="Times New Roman" w:eastAsia="Times New Roman" w:hAnsi="Times New Roman" w:cs="Times New Roman" w:hint="cs"/>
          <w:b/>
          <w:i/>
          <w:color w:val="000000"/>
          <w:lang w:val="uk-UA"/>
        </w:rPr>
        <w:t>з</w:t>
      </w:r>
      <w:r w:rsidRPr="00C06FE4">
        <w:rPr>
          <w:rFonts w:ascii="Times New Roman" w:eastAsia="Times New Roman" w:hAnsi="Times New Roman" w:cs="Times New Roman"/>
          <w:b/>
          <w:i/>
          <w:color w:val="000000"/>
          <w:lang w:val="uk-UA"/>
        </w:rPr>
        <w:t xml:space="preserve"> </w:t>
      </w:r>
      <w:r w:rsidRPr="00C06FE4">
        <w:rPr>
          <w:rFonts w:ascii="Times New Roman" w:eastAsia="Times New Roman" w:hAnsi="Times New Roman" w:cs="Times New Roman" w:hint="cs"/>
          <w:b/>
          <w:i/>
          <w:color w:val="000000"/>
          <w:lang w:val="uk-UA"/>
        </w:rPr>
        <w:t>паспортизації</w:t>
      </w:r>
      <w:r w:rsidRPr="00C06FE4">
        <w:rPr>
          <w:rFonts w:ascii="Times New Roman" w:eastAsia="Times New Roman" w:hAnsi="Times New Roman" w:cs="Times New Roman"/>
          <w:b/>
          <w:i/>
          <w:color w:val="000000"/>
          <w:lang w:val="uk-UA"/>
        </w:rPr>
        <w:t xml:space="preserve"> </w:t>
      </w:r>
      <w:r w:rsidRPr="00C06FE4">
        <w:rPr>
          <w:rFonts w:ascii="Times New Roman" w:eastAsia="Times New Roman" w:hAnsi="Times New Roman" w:cs="Times New Roman" w:hint="cs"/>
          <w:b/>
          <w:i/>
          <w:color w:val="000000"/>
          <w:lang w:val="uk-UA"/>
        </w:rPr>
        <w:t>об</w:t>
      </w:r>
      <w:r w:rsidRPr="00C06FE4">
        <w:rPr>
          <w:rFonts w:ascii="Times New Roman" w:eastAsia="Times New Roman" w:hAnsi="Times New Roman" w:cs="Times New Roman"/>
          <w:b/>
          <w:i/>
          <w:color w:val="000000"/>
          <w:lang w:val="uk-UA"/>
        </w:rPr>
        <w:t>'</w:t>
      </w:r>
      <w:r w:rsidRPr="00C06FE4">
        <w:rPr>
          <w:rFonts w:ascii="Times New Roman" w:eastAsia="Times New Roman" w:hAnsi="Times New Roman" w:cs="Times New Roman" w:hint="cs"/>
          <w:b/>
          <w:i/>
          <w:color w:val="000000"/>
          <w:lang w:val="uk-UA"/>
        </w:rPr>
        <w:t>єктів</w:t>
      </w:r>
      <w:r w:rsidRPr="00C06FE4">
        <w:rPr>
          <w:rFonts w:ascii="Times New Roman" w:eastAsia="Times New Roman" w:hAnsi="Times New Roman" w:cs="Times New Roman"/>
          <w:b/>
          <w:i/>
          <w:color w:val="000000"/>
          <w:lang w:val="uk-UA"/>
        </w:rPr>
        <w:t xml:space="preserve"> </w:t>
      </w:r>
      <w:r w:rsidRPr="00C06FE4">
        <w:rPr>
          <w:rFonts w:ascii="Times New Roman" w:eastAsia="Times New Roman" w:hAnsi="Times New Roman" w:cs="Times New Roman" w:hint="cs"/>
          <w:b/>
          <w:i/>
          <w:color w:val="000000"/>
          <w:lang w:val="uk-UA"/>
        </w:rPr>
        <w:t>благоустрою</w:t>
      </w:r>
      <w:r w:rsidRPr="00C06FE4">
        <w:rPr>
          <w:rFonts w:ascii="Times New Roman" w:eastAsia="Times New Roman" w:hAnsi="Times New Roman" w:cs="Times New Roman"/>
          <w:b/>
          <w:i/>
          <w:color w:val="000000"/>
          <w:lang w:val="uk-UA"/>
        </w:rPr>
        <w:t xml:space="preserve"> </w:t>
      </w:r>
      <w:r w:rsidRPr="00C06FE4">
        <w:rPr>
          <w:rFonts w:ascii="Times New Roman" w:eastAsia="Times New Roman" w:hAnsi="Times New Roman" w:cs="Times New Roman" w:hint="cs"/>
          <w:b/>
          <w:i/>
          <w:color w:val="000000"/>
          <w:lang w:val="uk-UA"/>
        </w:rPr>
        <w:t>та</w:t>
      </w:r>
      <w:r w:rsidRPr="00C06FE4">
        <w:rPr>
          <w:rFonts w:ascii="Times New Roman" w:eastAsia="Times New Roman" w:hAnsi="Times New Roman" w:cs="Times New Roman"/>
          <w:b/>
          <w:i/>
          <w:color w:val="000000"/>
          <w:lang w:val="uk-UA"/>
        </w:rPr>
        <w:t xml:space="preserve"> </w:t>
      </w:r>
      <w:r w:rsidRPr="00C06FE4">
        <w:rPr>
          <w:rFonts w:ascii="Times New Roman" w:eastAsia="Times New Roman" w:hAnsi="Times New Roman" w:cs="Times New Roman" w:hint="cs"/>
          <w:b/>
          <w:i/>
          <w:color w:val="000000"/>
          <w:lang w:val="uk-UA"/>
        </w:rPr>
        <w:t>інвентаризації</w:t>
      </w:r>
      <w:r w:rsidRPr="00C06FE4">
        <w:rPr>
          <w:rFonts w:ascii="Times New Roman" w:eastAsia="Times New Roman" w:hAnsi="Times New Roman" w:cs="Times New Roman"/>
          <w:b/>
          <w:i/>
          <w:color w:val="000000"/>
          <w:lang w:val="uk-UA"/>
        </w:rPr>
        <w:t xml:space="preserve"> </w:t>
      </w:r>
      <w:r w:rsidRPr="00C06FE4">
        <w:rPr>
          <w:rFonts w:ascii="Times New Roman" w:eastAsia="Times New Roman" w:hAnsi="Times New Roman" w:cs="Times New Roman" w:hint="cs"/>
          <w:b/>
          <w:i/>
          <w:color w:val="000000"/>
          <w:lang w:val="uk-UA"/>
        </w:rPr>
        <w:t>зелених</w:t>
      </w:r>
      <w:r w:rsidRPr="00C06FE4">
        <w:rPr>
          <w:rFonts w:ascii="Times New Roman" w:eastAsia="Times New Roman" w:hAnsi="Times New Roman" w:cs="Times New Roman"/>
          <w:b/>
          <w:i/>
          <w:color w:val="000000"/>
          <w:lang w:val="uk-UA"/>
        </w:rPr>
        <w:t xml:space="preserve"> </w:t>
      </w:r>
      <w:r w:rsidRPr="00C06FE4">
        <w:rPr>
          <w:rFonts w:ascii="Times New Roman" w:eastAsia="Times New Roman" w:hAnsi="Times New Roman" w:cs="Times New Roman" w:hint="cs"/>
          <w:b/>
          <w:i/>
          <w:color w:val="000000"/>
          <w:lang w:val="uk-UA"/>
        </w:rPr>
        <w:t>насаджень</w:t>
      </w:r>
      <w:r w:rsidRPr="00C06FE4">
        <w:rPr>
          <w:rFonts w:ascii="Times New Roman" w:eastAsia="Times New Roman" w:hAnsi="Times New Roman" w:cs="Times New Roman"/>
          <w:b/>
          <w:i/>
          <w:color w:val="000000"/>
          <w:lang w:val="uk-UA"/>
        </w:rPr>
        <w:t xml:space="preserve"> </w:t>
      </w:r>
      <w:r w:rsidRPr="00C06FE4">
        <w:rPr>
          <w:rFonts w:ascii="Times New Roman" w:eastAsia="Times New Roman" w:hAnsi="Times New Roman" w:cs="Times New Roman" w:hint="cs"/>
          <w:b/>
          <w:i/>
          <w:color w:val="000000"/>
          <w:lang w:val="uk-UA"/>
        </w:rPr>
        <w:t>на</w:t>
      </w:r>
      <w:r w:rsidRPr="00C06FE4">
        <w:rPr>
          <w:rFonts w:ascii="Times New Roman" w:eastAsia="Times New Roman" w:hAnsi="Times New Roman" w:cs="Times New Roman"/>
          <w:b/>
          <w:i/>
          <w:color w:val="000000"/>
          <w:lang w:val="uk-UA"/>
        </w:rPr>
        <w:t xml:space="preserve"> </w:t>
      </w:r>
      <w:r w:rsidRPr="00C06FE4">
        <w:rPr>
          <w:rFonts w:ascii="Times New Roman" w:eastAsia="Times New Roman" w:hAnsi="Times New Roman" w:cs="Times New Roman" w:hint="cs"/>
          <w:b/>
          <w:i/>
          <w:color w:val="000000"/>
          <w:lang w:val="uk-UA"/>
        </w:rPr>
        <w:t>території</w:t>
      </w:r>
      <w:r w:rsidRPr="00C06FE4">
        <w:rPr>
          <w:rFonts w:ascii="Times New Roman" w:eastAsia="Times New Roman" w:hAnsi="Times New Roman" w:cs="Times New Roman"/>
          <w:b/>
          <w:i/>
          <w:color w:val="000000"/>
          <w:lang w:val="uk-UA"/>
        </w:rPr>
        <w:t xml:space="preserve"> </w:t>
      </w:r>
      <w:r w:rsidRPr="00C06FE4">
        <w:rPr>
          <w:rFonts w:ascii="Times New Roman" w:eastAsia="Times New Roman" w:hAnsi="Times New Roman" w:cs="Times New Roman" w:hint="cs"/>
          <w:b/>
          <w:i/>
          <w:color w:val="000000"/>
          <w:lang w:val="uk-UA"/>
        </w:rPr>
        <w:t>парків</w:t>
      </w:r>
      <w:r w:rsidRPr="00C06FE4">
        <w:rPr>
          <w:rFonts w:ascii="Times New Roman" w:eastAsia="Times New Roman" w:hAnsi="Times New Roman" w:cs="Times New Roman"/>
          <w:b/>
          <w:i/>
          <w:color w:val="000000"/>
          <w:lang w:val="uk-UA"/>
        </w:rPr>
        <w:t xml:space="preserve">, </w:t>
      </w:r>
      <w:r w:rsidRPr="00C06FE4">
        <w:rPr>
          <w:rFonts w:ascii="Times New Roman" w:eastAsia="Times New Roman" w:hAnsi="Times New Roman" w:cs="Times New Roman" w:hint="cs"/>
          <w:b/>
          <w:i/>
          <w:color w:val="000000"/>
          <w:lang w:val="uk-UA"/>
        </w:rPr>
        <w:t>лісопарків</w:t>
      </w:r>
      <w:r w:rsidRPr="00C06FE4">
        <w:rPr>
          <w:rFonts w:ascii="Times New Roman" w:eastAsia="Times New Roman" w:hAnsi="Times New Roman" w:cs="Times New Roman"/>
          <w:b/>
          <w:i/>
          <w:color w:val="000000"/>
          <w:lang w:val="uk-UA"/>
        </w:rPr>
        <w:t xml:space="preserve">, </w:t>
      </w:r>
      <w:r w:rsidRPr="00C06FE4">
        <w:rPr>
          <w:rFonts w:ascii="Times New Roman" w:eastAsia="Times New Roman" w:hAnsi="Times New Roman" w:cs="Times New Roman" w:hint="cs"/>
          <w:b/>
          <w:i/>
          <w:color w:val="000000"/>
          <w:lang w:val="uk-UA"/>
        </w:rPr>
        <w:t>скверів</w:t>
      </w:r>
      <w:r w:rsidRPr="00C06FE4">
        <w:rPr>
          <w:rFonts w:ascii="Times New Roman" w:eastAsia="Times New Roman" w:hAnsi="Times New Roman" w:cs="Times New Roman"/>
          <w:b/>
          <w:i/>
          <w:color w:val="000000"/>
          <w:lang w:val="uk-UA"/>
        </w:rPr>
        <w:t xml:space="preserve"> </w:t>
      </w:r>
      <w:r w:rsidRPr="00C06FE4">
        <w:rPr>
          <w:rFonts w:ascii="Times New Roman" w:eastAsia="Times New Roman" w:hAnsi="Times New Roman" w:cs="Times New Roman" w:hint="cs"/>
          <w:b/>
          <w:i/>
          <w:color w:val="000000"/>
          <w:lang w:val="uk-UA"/>
        </w:rPr>
        <w:t>та</w:t>
      </w:r>
      <w:r w:rsidRPr="00C06FE4">
        <w:rPr>
          <w:rFonts w:ascii="Times New Roman" w:eastAsia="Times New Roman" w:hAnsi="Times New Roman" w:cs="Times New Roman"/>
          <w:b/>
          <w:i/>
          <w:color w:val="000000"/>
          <w:lang w:val="uk-UA"/>
        </w:rPr>
        <w:t xml:space="preserve"> </w:t>
      </w:r>
      <w:r w:rsidRPr="00C06FE4">
        <w:rPr>
          <w:rFonts w:ascii="Times New Roman" w:eastAsia="Times New Roman" w:hAnsi="Times New Roman" w:cs="Times New Roman" w:hint="cs"/>
          <w:b/>
          <w:i/>
          <w:color w:val="000000"/>
          <w:lang w:val="uk-UA"/>
        </w:rPr>
        <w:t>зелених</w:t>
      </w:r>
      <w:r w:rsidRPr="00C06FE4">
        <w:rPr>
          <w:rFonts w:ascii="Times New Roman" w:eastAsia="Times New Roman" w:hAnsi="Times New Roman" w:cs="Times New Roman"/>
          <w:b/>
          <w:i/>
          <w:color w:val="000000"/>
          <w:lang w:val="uk-UA"/>
        </w:rPr>
        <w:t xml:space="preserve"> </w:t>
      </w:r>
      <w:r w:rsidRPr="00C06FE4">
        <w:rPr>
          <w:rFonts w:ascii="Times New Roman" w:eastAsia="Times New Roman" w:hAnsi="Times New Roman" w:cs="Times New Roman" w:hint="cs"/>
          <w:b/>
          <w:i/>
          <w:color w:val="000000"/>
          <w:lang w:val="uk-UA"/>
        </w:rPr>
        <w:t>зон</w:t>
      </w:r>
      <w:r w:rsidRPr="00C06FE4">
        <w:rPr>
          <w:rFonts w:ascii="Times New Roman" w:eastAsia="Times New Roman" w:hAnsi="Times New Roman" w:cs="Times New Roman"/>
          <w:b/>
          <w:i/>
          <w:color w:val="000000"/>
          <w:lang w:val="uk-UA"/>
        </w:rPr>
        <w:t xml:space="preserve"> </w:t>
      </w:r>
      <w:r w:rsidRPr="00C06FE4">
        <w:rPr>
          <w:rFonts w:ascii="Times New Roman" w:eastAsia="Times New Roman" w:hAnsi="Times New Roman" w:cs="Times New Roman" w:hint="cs"/>
          <w:b/>
          <w:i/>
          <w:color w:val="000000"/>
          <w:lang w:val="uk-UA"/>
        </w:rPr>
        <w:t>Львівської</w:t>
      </w:r>
      <w:r w:rsidRPr="00C06FE4">
        <w:rPr>
          <w:rFonts w:ascii="Times New Roman" w:eastAsia="Times New Roman" w:hAnsi="Times New Roman" w:cs="Times New Roman"/>
          <w:b/>
          <w:i/>
          <w:color w:val="000000"/>
          <w:lang w:val="uk-UA"/>
        </w:rPr>
        <w:t xml:space="preserve"> </w:t>
      </w:r>
      <w:r w:rsidRPr="00C06FE4">
        <w:rPr>
          <w:rFonts w:ascii="Times New Roman" w:eastAsia="Times New Roman" w:hAnsi="Times New Roman" w:cs="Times New Roman" w:hint="cs"/>
          <w:b/>
          <w:i/>
          <w:color w:val="000000"/>
          <w:lang w:val="uk-UA"/>
        </w:rPr>
        <w:t>міської</w:t>
      </w:r>
      <w:r w:rsidRPr="00C06FE4">
        <w:rPr>
          <w:rFonts w:ascii="Times New Roman" w:eastAsia="Times New Roman" w:hAnsi="Times New Roman" w:cs="Times New Roman"/>
          <w:b/>
          <w:i/>
          <w:color w:val="000000"/>
          <w:lang w:val="uk-UA"/>
        </w:rPr>
        <w:t xml:space="preserve"> </w:t>
      </w:r>
      <w:r w:rsidRPr="00C06FE4">
        <w:rPr>
          <w:rFonts w:ascii="Times New Roman" w:eastAsia="Times New Roman" w:hAnsi="Times New Roman" w:cs="Times New Roman" w:hint="cs"/>
          <w:b/>
          <w:i/>
          <w:color w:val="000000"/>
          <w:lang w:val="uk-UA"/>
        </w:rPr>
        <w:t>територіальної</w:t>
      </w:r>
      <w:r w:rsidRPr="00C06FE4">
        <w:rPr>
          <w:rFonts w:ascii="Times New Roman" w:eastAsia="Times New Roman" w:hAnsi="Times New Roman" w:cs="Times New Roman"/>
          <w:b/>
          <w:i/>
          <w:color w:val="000000"/>
          <w:lang w:val="uk-UA"/>
        </w:rPr>
        <w:t xml:space="preserve"> </w:t>
      </w:r>
      <w:r w:rsidRPr="00C06FE4">
        <w:rPr>
          <w:rFonts w:ascii="Times New Roman" w:eastAsia="Times New Roman" w:hAnsi="Times New Roman" w:cs="Times New Roman" w:hint="cs"/>
          <w:b/>
          <w:i/>
          <w:color w:val="000000"/>
          <w:lang w:val="uk-UA"/>
        </w:rPr>
        <w:t>громади</w:t>
      </w:r>
      <w:r w:rsidRPr="00C06FE4">
        <w:rPr>
          <w:rFonts w:ascii="Times New Roman" w:eastAsia="Times New Roman" w:hAnsi="Times New Roman" w:cs="Times New Roman"/>
          <w:b/>
          <w:i/>
          <w:color w:val="000000"/>
          <w:lang w:val="uk-UA"/>
        </w:rPr>
        <w:t xml:space="preserve"> </w:t>
      </w:r>
      <w:r w:rsidRPr="00C06FE4">
        <w:rPr>
          <w:rFonts w:ascii="Times New Roman" w:eastAsia="Times New Roman" w:hAnsi="Times New Roman" w:cs="Times New Roman" w:hint="cs"/>
          <w:b/>
          <w:i/>
          <w:color w:val="000000"/>
          <w:lang w:val="uk-UA"/>
        </w:rPr>
        <w:t>ДК</w:t>
      </w:r>
      <w:r w:rsidRPr="00C06FE4">
        <w:rPr>
          <w:rFonts w:ascii="Times New Roman" w:eastAsia="Times New Roman" w:hAnsi="Times New Roman" w:cs="Times New Roman"/>
          <w:b/>
          <w:i/>
          <w:color w:val="000000"/>
          <w:lang w:val="uk-UA"/>
        </w:rPr>
        <w:t xml:space="preserve"> 021:2015 - 71310000-4 - </w:t>
      </w:r>
      <w:r w:rsidRPr="00C06FE4">
        <w:rPr>
          <w:rFonts w:ascii="Times New Roman" w:eastAsia="Times New Roman" w:hAnsi="Times New Roman" w:cs="Times New Roman" w:hint="cs"/>
          <w:b/>
          <w:i/>
          <w:color w:val="000000"/>
          <w:lang w:val="uk-UA"/>
        </w:rPr>
        <w:t>Консультаційні</w:t>
      </w:r>
      <w:r w:rsidRPr="00C06FE4">
        <w:rPr>
          <w:rFonts w:ascii="Times New Roman" w:eastAsia="Times New Roman" w:hAnsi="Times New Roman" w:cs="Times New Roman"/>
          <w:b/>
          <w:i/>
          <w:color w:val="000000"/>
          <w:lang w:val="uk-UA"/>
        </w:rPr>
        <w:t xml:space="preserve"> </w:t>
      </w:r>
      <w:r w:rsidRPr="00C06FE4">
        <w:rPr>
          <w:rFonts w:ascii="Times New Roman" w:eastAsia="Times New Roman" w:hAnsi="Times New Roman" w:cs="Times New Roman" w:hint="cs"/>
          <w:b/>
          <w:i/>
          <w:color w:val="000000"/>
          <w:lang w:val="uk-UA"/>
        </w:rPr>
        <w:t>послуги</w:t>
      </w:r>
      <w:r w:rsidRPr="00C06FE4">
        <w:rPr>
          <w:rFonts w:ascii="Times New Roman" w:eastAsia="Times New Roman" w:hAnsi="Times New Roman" w:cs="Times New Roman"/>
          <w:b/>
          <w:i/>
          <w:color w:val="000000"/>
          <w:lang w:val="uk-UA"/>
        </w:rPr>
        <w:t xml:space="preserve"> </w:t>
      </w:r>
      <w:r w:rsidRPr="00C06FE4">
        <w:rPr>
          <w:rFonts w:ascii="Times New Roman" w:eastAsia="Times New Roman" w:hAnsi="Times New Roman" w:cs="Times New Roman" w:hint="cs"/>
          <w:b/>
          <w:i/>
          <w:color w:val="000000"/>
          <w:lang w:val="uk-UA"/>
        </w:rPr>
        <w:t>у</w:t>
      </w:r>
      <w:r w:rsidRPr="00C06FE4">
        <w:rPr>
          <w:rFonts w:ascii="Times New Roman" w:eastAsia="Times New Roman" w:hAnsi="Times New Roman" w:cs="Times New Roman"/>
          <w:b/>
          <w:i/>
          <w:color w:val="000000"/>
          <w:lang w:val="uk-UA"/>
        </w:rPr>
        <w:t xml:space="preserve"> </w:t>
      </w:r>
      <w:r w:rsidRPr="00C06FE4">
        <w:rPr>
          <w:rFonts w:ascii="Times New Roman" w:eastAsia="Times New Roman" w:hAnsi="Times New Roman" w:cs="Times New Roman" w:hint="cs"/>
          <w:b/>
          <w:i/>
          <w:color w:val="000000"/>
          <w:lang w:val="uk-UA"/>
        </w:rPr>
        <w:t>галузях</w:t>
      </w:r>
      <w:r w:rsidRPr="00C06FE4">
        <w:rPr>
          <w:rFonts w:ascii="Times New Roman" w:eastAsia="Times New Roman" w:hAnsi="Times New Roman" w:cs="Times New Roman"/>
          <w:b/>
          <w:i/>
          <w:color w:val="000000"/>
          <w:lang w:val="uk-UA"/>
        </w:rPr>
        <w:t xml:space="preserve"> </w:t>
      </w:r>
      <w:r w:rsidRPr="00C06FE4">
        <w:rPr>
          <w:rFonts w:ascii="Times New Roman" w:eastAsia="Times New Roman" w:hAnsi="Times New Roman" w:cs="Times New Roman" w:hint="cs"/>
          <w:b/>
          <w:i/>
          <w:color w:val="000000"/>
          <w:lang w:val="uk-UA"/>
        </w:rPr>
        <w:t>інженерії</w:t>
      </w:r>
      <w:r w:rsidRPr="00C06FE4">
        <w:rPr>
          <w:rFonts w:ascii="Times New Roman" w:eastAsia="Times New Roman" w:hAnsi="Times New Roman" w:cs="Times New Roman"/>
          <w:b/>
          <w:i/>
          <w:color w:val="000000"/>
          <w:lang w:val="uk-UA"/>
        </w:rPr>
        <w:t xml:space="preserve"> </w:t>
      </w:r>
      <w:r w:rsidRPr="00C06FE4">
        <w:rPr>
          <w:rFonts w:ascii="Times New Roman" w:eastAsia="Times New Roman" w:hAnsi="Times New Roman" w:cs="Times New Roman" w:hint="cs"/>
          <w:b/>
          <w:i/>
          <w:color w:val="000000"/>
          <w:lang w:val="uk-UA"/>
        </w:rPr>
        <w:t>та</w:t>
      </w:r>
      <w:r w:rsidRPr="00C06FE4">
        <w:rPr>
          <w:rFonts w:ascii="Times New Roman" w:eastAsia="Times New Roman" w:hAnsi="Times New Roman" w:cs="Times New Roman"/>
          <w:b/>
          <w:i/>
          <w:color w:val="000000"/>
          <w:lang w:val="uk-UA"/>
        </w:rPr>
        <w:t xml:space="preserve"> </w:t>
      </w:r>
      <w:r w:rsidRPr="00C06FE4">
        <w:rPr>
          <w:rFonts w:ascii="Times New Roman" w:eastAsia="Times New Roman" w:hAnsi="Times New Roman" w:cs="Times New Roman" w:hint="cs"/>
          <w:b/>
          <w:i/>
          <w:color w:val="000000"/>
          <w:lang w:val="uk-UA"/>
        </w:rPr>
        <w:t>будівництва</w:t>
      </w:r>
    </w:p>
    <w:p w:rsidR="00F5423E" w:rsidRDefault="00E04B81" w:rsidP="00A00490">
      <w:pPr>
        <w:pStyle w:val="a7"/>
        <w:ind w:left="0"/>
      </w:pPr>
      <w:r>
        <w:rPr>
          <w:rFonts w:ascii="Times New Roman" w:eastAsia="Times New Roman" w:hAnsi="Times New Roman"/>
          <w:b/>
          <w:lang w:val="uk-UA" w:eastAsia="ru-RU"/>
        </w:rPr>
        <w:t xml:space="preserve">3. </w:t>
      </w:r>
      <w:r>
        <w:rPr>
          <w:rFonts w:ascii="Times New Roman" w:eastAsia="Times New Roman" w:hAnsi="Times New Roman"/>
          <w:b/>
          <w:lang w:eastAsia="ru-RU"/>
        </w:rPr>
        <w:t xml:space="preserve">Ідентифікатор та вид процедури закупівлі: </w:t>
      </w:r>
    </w:p>
    <w:p w:rsidR="007C066C" w:rsidRDefault="00C06FE4">
      <w:pPr>
        <w:pStyle w:val="a7"/>
        <w:tabs>
          <w:tab w:val="left" w:pos="284"/>
          <w:tab w:val="left" w:pos="851"/>
        </w:tabs>
        <w:spacing w:after="0" w:line="240" w:lineRule="auto"/>
        <w:ind w:left="0"/>
        <w:jc w:val="both"/>
        <w:rPr>
          <w:rFonts w:ascii="Times New Roman" w:hAnsi="Times New Roman"/>
          <w:bCs/>
          <w:i/>
          <w:color w:val="222222"/>
          <w:shd w:val="clear" w:color="auto" w:fill="FFFFFF"/>
        </w:rPr>
      </w:pPr>
      <w:r w:rsidRPr="00C06FE4">
        <w:rPr>
          <w:rFonts w:ascii="Times New Roman" w:hAnsi="Times New Roman"/>
          <w:bCs/>
          <w:i/>
          <w:color w:val="222222"/>
          <w:shd w:val="clear" w:color="auto" w:fill="FFFFFF"/>
        </w:rPr>
        <w:t>UA-2026-05-12-011203-a</w:t>
      </w:r>
    </w:p>
    <w:p w:rsidR="00F5423E" w:rsidRDefault="00E04B81">
      <w:pPr>
        <w:pStyle w:val="a7"/>
        <w:tabs>
          <w:tab w:val="left" w:pos="284"/>
          <w:tab w:val="left" w:pos="851"/>
        </w:tabs>
        <w:spacing w:after="0" w:line="240" w:lineRule="auto"/>
        <w:ind w:left="0"/>
        <w:jc w:val="both"/>
        <w:rPr>
          <w:rFonts w:ascii="Times New Roman" w:eastAsia="Times New Roman" w:hAnsi="Times New Roman"/>
          <w:i/>
          <w:lang w:eastAsia="uk-UA"/>
        </w:rPr>
      </w:pPr>
      <w:r>
        <w:rPr>
          <w:rFonts w:ascii="Times New Roman" w:eastAsia="Times New Roman" w:hAnsi="Times New Roman"/>
          <w:i/>
          <w:lang w:eastAsia="uk-UA"/>
        </w:rPr>
        <w:t xml:space="preserve">Відкриті торги </w:t>
      </w:r>
    </w:p>
    <w:p w:rsidR="00F5423E" w:rsidRDefault="00E04B81">
      <w:pPr>
        <w:pStyle w:val="a7"/>
        <w:numPr>
          <w:ilvl w:val="0"/>
          <w:numId w:val="1"/>
        </w:numPr>
        <w:tabs>
          <w:tab w:val="left" w:pos="284"/>
          <w:tab w:val="left" w:pos="851"/>
        </w:tabs>
        <w:spacing w:after="0" w:line="240" w:lineRule="auto"/>
        <w:ind w:left="0" w:firstLine="0"/>
        <w:jc w:val="both"/>
        <w:rPr>
          <w:rFonts w:ascii="Times New Roman" w:eastAsia="Times New Roman" w:hAnsi="Times New Roman"/>
          <w:b/>
          <w:i/>
          <w:lang w:eastAsia="ru-RU"/>
        </w:rPr>
      </w:pPr>
      <w:bookmarkStart w:id="1" w:name="_Hlk134716679"/>
      <w:r>
        <w:rPr>
          <w:rFonts w:ascii="Times New Roman" w:eastAsia="Times New Roman" w:hAnsi="Times New Roman"/>
          <w:b/>
          <w:i/>
          <w:lang w:eastAsia="ru-RU"/>
        </w:rPr>
        <w:t>Очікувана вартість та обґрунтування очікуваної вартості предмета закупівлі:</w:t>
      </w:r>
    </w:p>
    <w:bookmarkEnd w:id="1"/>
    <w:p w:rsidR="00F5423E" w:rsidRDefault="00C06FE4">
      <w:pPr>
        <w:autoSpaceDE w:val="0"/>
        <w:spacing w:after="0" w:line="240" w:lineRule="auto"/>
      </w:pPr>
      <w:r>
        <w:rPr>
          <w:rFonts w:ascii="Times New Roman" w:eastAsia="Arial" w:hAnsi="Times New Roman" w:cs="Times New Roman"/>
          <w:b/>
          <w:sz w:val="22"/>
          <w:szCs w:val="22"/>
          <w:lang w:val="uk-UA" w:eastAsia="uk-UA"/>
        </w:rPr>
        <w:t>2 0</w:t>
      </w:r>
      <w:r w:rsidR="000308BA">
        <w:rPr>
          <w:rFonts w:ascii="Times New Roman" w:eastAsia="Arial" w:hAnsi="Times New Roman" w:cs="Times New Roman"/>
          <w:b/>
          <w:sz w:val="22"/>
          <w:szCs w:val="22"/>
          <w:lang w:val="uk-UA" w:eastAsia="uk-UA"/>
        </w:rPr>
        <w:t>0</w:t>
      </w:r>
      <w:r w:rsidR="002116E6">
        <w:rPr>
          <w:rFonts w:ascii="Times New Roman" w:eastAsia="Arial" w:hAnsi="Times New Roman" w:cs="Times New Roman"/>
          <w:b/>
          <w:sz w:val="22"/>
          <w:szCs w:val="22"/>
          <w:lang w:val="uk-UA" w:eastAsia="uk-UA"/>
        </w:rPr>
        <w:t>0 000 грн. (</w:t>
      </w:r>
      <w:r>
        <w:rPr>
          <w:rFonts w:ascii="Times New Roman" w:eastAsia="Arial" w:hAnsi="Times New Roman" w:cs="Times New Roman"/>
          <w:b/>
          <w:sz w:val="22"/>
          <w:szCs w:val="22"/>
          <w:lang w:val="uk-UA" w:eastAsia="uk-UA"/>
        </w:rPr>
        <w:t xml:space="preserve">два мільйони </w:t>
      </w:r>
      <w:r w:rsidR="002116E6">
        <w:rPr>
          <w:rFonts w:ascii="Times New Roman" w:eastAsia="Arial" w:hAnsi="Times New Roman" w:cs="Times New Roman"/>
          <w:b/>
          <w:sz w:val="22"/>
          <w:szCs w:val="22"/>
          <w:lang w:val="uk-UA" w:eastAsia="uk-UA"/>
        </w:rPr>
        <w:t xml:space="preserve">гривень, 00 коп.) </w:t>
      </w:r>
      <w:r w:rsidR="00E04B81">
        <w:rPr>
          <w:rFonts w:ascii="Times New Roman" w:eastAsia="Arial" w:hAnsi="Times New Roman" w:cs="Times New Roman"/>
          <w:b/>
          <w:sz w:val="22"/>
          <w:szCs w:val="22"/>
          <w:lang w:eastAsia="uk-UA"/>
        </w:rPr>
        <w:t>з ПДВ</w:t>
      </w:r>
    </w:p>
    <w:p w:rsidR="00F5423E" w:rsidRDefault="00E04B81">
      <w:pPr>
        <w:spacing w:after="0" w:line="240" w:lineRule="auto"/>
        <w:jc w:val="both"/>
        <w:rPr>
          <w:rFonts w:ascii="Times New Roman" w:eastAsia="Times New Roman" w:hAnsi="Times New Roman" w:cs="Times New Roman"/>
          <w:i/>
          <w:sz w:val="22"/>
          <w:szCs w:val="22"/>
          <w:lang w:eastAsia="ru-RU"/>
        </w:rPr>
      </w:pPr>
      <w:r>
        <w:rPr>
          <w:rFonts w:ascii="Times New Roman" w:eastAsia="Times New Roman" w:hAnsi="Times New Roman" w:cs="Times New Roman"/>
          <w:i/>
          <w:sz w:val="22"/>
          <w:szCs w:val="22"/>
          <w:lang w:eastAsia="ru-RU"/>
        </w:rPr>
        <w:t>Очікувана вартість предмета закупівлі розраховується Замовником з урахуванням орієнтовних потреб та сформована на підставі аналізу сучасного ринку через мережу Інтернет, проведених попередніх ринкових консультацій та отриманих рекомендацій в межах  ч.4 ст. 4 ЗУ «Про публічні закупівлі».</w:t>
      </w:r>
    </w:p>
    <w:p w:rsidR="002116E6" w:rsidRPr="002116E6" w:rsidRDefault="00E04B81" w:rsidP="00C06FE4">
      <w:pPr>
        <w:pStyle w:val="a7"/>
        <w:numPr>
          <w:ilvl w:val="0"/>
          <w:numId w:val="1"/>
        </w:numPr>
        <w:tabs>
          <w:tab w:val="left" w:pos="152"/>
        </w:tabs>
        <w:spacing w:after="0" w:line="240" w:lineRule="auto"/>
        <w:jc w:val="both"/>
      </w:pPr>
      <w:r w:rsidRPr="002116E6">
        <w:rPr>
          <w:rFonts w:ascii="Times New Roman" w:eastAsia="Times New Roman" w:hAnsi="Times New Roman"/>
          <w:b/>
          <w:lang w:eastAsia="ru-RU"/>
        </w:rPr>
        <w:t>Розмір бюджетного призначення:</w:t>
      </w:r>
      <w:r w:rsidRPr="002116E6">
        <w:rPr>
          <w:rFonts w:ascii="Times New Roman" w:eastAsia="Times New Roman" w:hAnsi="Times New Roman"/>
          <w:lang w:eastAsia="ru-RU"/>
        </w:rPr>
        <w:t xml:space="preserve"> </w:t>
      </w:r>
      <w:r w:rsidR="00C06FE4" w:rsidRPr="00C06FE4">
        <w:rPr>
          <w:rFonts w:ascii="Times New Roman" w:eastAsia="Arial" w:hAnsi="Times New Roman"/>
          <w:lang w:val="uk-UA" w:eastAsia="uk-UA"/>
        </w:rPr>
        <w:t xml:space="preserve">2 000 000 </w:t>
      </w:r>
      <w:r w:rsidR="00C06FE4" w:rsidRPr="00C06FE4">
        <w:rPr>
          <w:rFonts w:ascii="Times New Roman" w:eastAsia="Arial" w:hAnsi="Times New Roman" w:hint="cs"/>
          <w:lang w:val="uk-UA" w:eastAsia="uk-UA"/>
        </w:rPr>
        <w:t>грн</w:t>
      </w:r>
      <w:r w:rsidR="00C06FE4" w:rsidRPr="00C06FE4">
        <w:rPr>
          <w:rFonts w:ascii="Times New Roman" w:eastAsia="Arial" w:hAnsi="Times New Roman"/>
          <w:lang w:val="uk-UA" w:eastAsia="uk-UA"/>
        </w:rPr>
        <w:t>. (</w:t>
      </w:r>
      <w:r w:rsidR="00C06FE4" w:rsidRPr="00C06FE4">
        <w:rPr>
          <w:rFonts w:ascii="Times New Roman" w:eastAsia="Arial" w:hAnsi="Times New Roman" w:hint="cs"/>
          <w:lang w:val="uk-UA" w:eastAsia="uk-UA"/>
        </w:rPr>
        <w:t>два</w:t>
      </w:r>
      <w:r w:rsidR="00C06FE4" w:rsidRPr="00C06FE4">
        <w:rPr>
          <w:rFonts w:ascii="Times New Roman" w:eastAsia="Arial" w:hAnsi="Times New Roman"/>
          <w:lang w:val="uk-UA" w:eastAsia="uk-UA"/>
        </w:rPr>
        <w:t xml:space="preserve"> </w:t>
      </w:r>
      <w:r w:rsidR="00C06FE4" w:rsidRPr="00C06FE4">
        <w:rPr>
          <w:rFonts w:ascii="Times New Roman" w:eastAsia="Arial" w:hAnsi="Times New Roman" w:hint="cs"/>
          <w:lang w:val="uk-UA" w:eastAsia="uk-UA"/>
        </w:rPr>
        <w:t>мільйони</w:t>
      </w:r>
      <w:r w:rsidR="00C06FE4" w:rsidRPr="00C06FE4">
        <w:rPr>
          <w:rFonts w:ascii="Times New Roman" w:eastAsia="Arial" w:hAnsi="Times New Roman"/>
          <w:lang w:val="uk-UA" w:eastAsia="uk-UA"/>
        </w:rPr>
        <w:t xml:space="preserve"> </w:t>
      </w:r>
      <w:r w:rsidR="00C06FE4" w:rsidRPr="00C06FE4">
        <w:rPr>
          <w:rFonts w:ascii="Times New Roman" w:eastAsia="Arial" w:hAnsi="Times New Roman" w:hint="cs"/>
          <w:lang w:val="uk-UA" w:eastAsia="uk-UA"/>
        </w:rPr>
        <w:t>гривень</w:t>
      </w:r>
      <w:r w:rsidR="00C06FE4" w:rsidRPr="00C06FE4">
        <w:rPr>
          <w:rFonts w:ascii="Times New Roman" w:eastAsia="Arial" w:hAnsi="Times New Roman"/>
          <w:lang w:val="uk-UA" w:eastAsia="uk-UA"/>
        </w:rPr>
        <w:t xml:space="preserve">, 00 </w:t>
      </w:r>
      <w:r w:rsidR="00C06FE4" w:rsidRPr="00C06FE4">
        <w:rPr>
          <w:rFonts w:ascii="Times New Roman" w:eastAsia="Arial" w:hAnsi="Times New Roman" w:hint="cs"/>
          <w:lang w:val="uk-UA" w:eastAsia="uk-UA"/>
        </w:rPr>
        <w:t>коп</w:t>
      </w:r>
      <w:r w:rsidR="00C06FE4" w:rsidRPr="00C06FE4">
        <w:rPr>
          <w:rFonts w:ascii="Times New Roman" w:eastAsia="Arial" w:hAnsi="Times New Roman"/>
          <w:lang w:val="uk-UA" w:eastAsia="uk-UA"/>
        </w:rPr>
        <w:t>.)</w:t>
      </w:r>
    </w:p>
    <w:p w:rsidR="00F5423E" w:rsidRPr="00792F99" w:rsidRDefault="000308BA" w:rsidP="002116E6">
      <w:pPr>
        <w:tabs>
          <w:tab w:val="left" w:pos="152"/>
        </w:tabs>
        <w:spacing w:after="0" w:line="240" w:lineRule="auto"/>
        <w:ind w:left="426"/>
        <w:jc w:val="both"/>
        <w:rPr>
          <w:sz w:val="22"/>
          <w:szCs w:val="22"/>
        </w:rPr>
      </w:pPr>
      <w:r w:rsidRPr="00792F99">
        <w:rPr>
          <w:rFonts w:ascii="Times New Roman" w:eastAsia="Times New Roman" w:hAnsi="Times New Roman"/>
          <w:i/>
          <w:sz w:val="22"/>
          <w:szCs w:val="22"/>
          <w:lang w:val="uk-UA" w:eastAsia="ru-RU"/>
        </w:rPr>
        <w:t>В</w:t>
      </w:r>
      <w:r w:rsidRPr="00792F99">
        <w:rPr>
          <w:rFonts w:ascii="Times New Roman" w:eastAsia="Times New Roman" w:hAnsi="Times New Roman" w:hint="cs"/>
          <w:i/>
          <w:sz w:val="22"/>
          <w:szCs w:val="22"/>
          <w:lang w:eastAsia="ru-RU"/>
        </w:rPr>
        <w:t>ідповідно</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до</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річного</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плану</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пріоритетного</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фінансування</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природоохоронних</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заходів</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які</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відповідають</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видам</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діяльності</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що</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належать</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до</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природоохоронних</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заходів</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затверджених</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постановою</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КМУ</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від</w:t>
      </w:r>
      <w:r w:rsidRPr="00792F99">
        <w:rPr>
          <w:rFonts w:ascii="Times New Roman" w:eastAsia="Times New Roman" w:hAnsi="Times New Roman"/>
          <w:i/>
          <w:sz w:val="22"/>
          <w:szCs w:val="22"/>
          <w:lang w:eastAsia="ru-RU"/>
        </w:rPr>
        <w:t xml:space="preserve"> 17.09.1996 </w:t>
      </w:r>
      <w:r w:rsidRPr="00792F99">
        <w:rPr>
          <w:rFonts w:ascii="Times New Roman" w:eastAsia="Times New Roman" w:hAnsi="Times New Roman" w:hint="cs"/>
          <w:i/>
          <w:sz w:val="22"/>
          <w:szCs w:val="22"/>
          <w:lang w:eastAsia="ru-RU"/>
        </w:rPr>
        <w:t>№</w:t>
      </w:r>
      <w:r w:rsidRPr="00792F99">
        <w:rPr>
          <w:rFonts w:ascii="Times New Roman" w:eastAsia="Times New Roman" w:hAnsi="Times New Roman"/>
          <w:i/>
          <w:sz w:val="22"/>
          <w:szCs w:val="22"/>
          <w:lang w:eastAsia="ru-RU"/>
        </w:rPr>
        <w:t xml:space="preserve"> 1147 </w:t>
      </w:r>
      <w:r w:rsidRPr="00792F99">
        <w:rPr>
          <w:rFonts w:ascii="Times New Roman" w:eastAsia="Times New Roman" w:hAnsi="Times New Roman" w:hint="cs"/>
          <w:i/>
          <w:sz w:val="22"/>
          <w:szCs w:val="22"/>
          <w:lang w:eastAsia="ru-RU"/>
        </w:rPr>
        <w:t>“Про</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затвердження</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переліку</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видів</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діяльності</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що</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належать</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до</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природоохоронних</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заходів“</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та</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заходам</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Комплексної</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екологічної</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програми</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для</w:t>
      </w:r>
      <w:r w:rsidRPr="00792F99">
        <w:rPr>
          <w:rFonts w:ascii="Times New Roman" w:eastAsia="Times New Roman" w:hAnsi="Times New Roman"/>
          <w:i/>
          <w:sz w:val="22"/>
          <w:szCs w:val="22"/>
          <w:lang w:eastAsia="ru-RU"/>
        </w:rPr>
        <w:t xml:space="preserve"> </w:t>
      </w:r>
      <w:r w:rsidRPr="00792F99">
        <w:rPr>
          <w:rFonts w:ascii="Times New Roman" w:eastAsia="Times New Roman" w:hAnsi="Times New Roman" w:hint="cs"/>
          <w:i/>
          <w:sz w:val="22"/>
          <w:szCs w:val="22"/>
          <w:lang w:eastAsia="ru-RU"/>
        </w:rPr>
        <w:t>ЛМТГ</w:t>
      </w:r>
      <w:r w:rsidRPr="00792F99">
        <w:rPr>
          <w:rFonts w:ascii="Times New Roman" w:eastAsia="Times New Roman" w:hAnsi="Times New Roman"/>
          <w:i/>
          <w:sz w:val="22"/>
          <w:szCs w:val="22"/>
          <w:lang w:eastAsia="ru-RU"/>
        </w:rPr>
        <w:t>.</w:t>
      </w:r>
    </w:p>
    <w:p w:rsidR="00F5423E" w:rsidRDefault="00E04B81">
      <w:pPr>
        <w:pStyle w:val="a7"/>
        <w:numPr>
          <w:ilvl w:val="0"/>
          <w:numId w:val="1"/>
        </w:numPr>
        <w:tabs>
          <w:tab w:val="left" w:pos="284"/>
          <w:tab w:val="left" w:pos="851"/>
        </w:tabs>
        <w:spacing w:after="0" w:line="240" w:lineRule="auto"/>
        <w:ind w:left="0" w:firstLine="0"/>
        <w:jc w:val="both"/>
      </w:pPr>
      <w:r>
        <w:rPr>
          <w:rFonts w:ascii="Times New Roman" w:eastAsia="Times New Roman" w:hAnsi="Times New Roman"/>
          <w:b/>
          <w:lang w:eastAsia="ru-RU"/>
        </w:rPr>
        <w:lastRenderedPageBreak/>
        <w:t>Обґрунтування технічних та якісних характеристик предмета закупівлі:</w:t>
      </w:r>
      <w:r>
        <w:rPr>
          <w:rFonts w:ascii="Times New Roman" w:hAnsi="Times New Roman"/>
        </w:rPr>
        <w:t xml:space="preserve"> </w:t>
      </w:r>
    </w:p>
    <w:p w:rsidR="001332ED" w:rsidRDefault="001332ED">
      <w:pPr>
        <w:pStyle w:val="a7"/>
        <w:tabs>
          <w:tab w:val="left" w:pos="0"/>
        </w:tabs>
        <w:spacing w:after="0" w:line="240" w:lineRule="auto"/>
        <w:ind w:left="0"/>
        <w:jc w:val="both"/>
        <w:rPr>
          <w:rFonts w:ascii="Times New Roman" w:eastAsia="Times New Roman" w:hAnsi="Times New Roman"/>
          <w:i/>
          <w:lang w:eastAsia="ru-RU"/>
        </w:rPr>
      </w:pPr>
      <w:r w:rsidRPr="001332ED">
        <w:rPr>
          <w:rFonts w:ascii="Times New Roman" w:eastAsia="Times New Roman" w:hAnsi="Times New Roman" w:hint="cs"/>
          <w:i/>
          <w:lang w:eastAsia="ru-RU"/>
        </w:rPr>
        <w:t>Технічні</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якісні</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характеристики</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послуги</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з</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технічної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інвентаризації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паспортизації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об’єктів</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благоустрою</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сформовані</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відповідно</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до</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Закону</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України</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Про</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благоустрій</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насе</w:t>
      </w:r>
      <w:r w:rsidRPr="001332ED">
        <w:rPr>
          <w:rFonts w:ascii="Times New Roman" w:eastAsia="Times New Roman" w:hAnsi="Times New Roman"/>
          <w:i/>
          <w:lang w:eastAsia="ru-RU"/>
        </w:rPr>
        <w:t>-</w:t>
      </w:r>
      <w:r w:rsidRPr="001332ED">
        <w:rPr>
          <w:rFonts w:ascii="Times New Roman" w:eastAsia="Times New Roman" w:hAnsi="Times New Roman" w:hint="cs"/>
          <w:i/>
          <w:lang w:eastAsia="ru-RU"/>
        </w:rPr>
        <w:t>лених</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пунктів»</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наказу</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Міністерства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регіонального</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розвитку</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будівництва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житло</w:t>
      </w:r>
      <w:r w:rsidRPr="001332ED">
        <w:rPr>
          <w:rFonts w:ascii="Times New Roman" w:eastAsia="Times New Roman" w:hAnsi="Times New Roman"/>
          <w:i/>
          <w:lang w:eastAsia="ru-RU"/>
        </w:rPr>
        <w:t>-</w:t>
      </w:r>
      <w:r w:rsidRPr="001332ED">
        <w:rPr>
          <w:rFonts w:ascii="Times New Roman" w:eastAsia="Times New Roman" w:hAnsi="Times New Roman" w:hint="cs"/>
          <w:i/>
          <w:lang w:eastAsia="ru-RU"/>
        </w:rPr>
        <w:t>во</w:t>
      </w:r>
      <w:r w:rsidRPr="001332ED">
        <w:rPr>
          <w:rFonts w:ascii="Times New Roman" w:eastAsia="Times New Roman" w:hAnsi="Times New Roman"/>
          <w:i/>
          <w:lang w:eastAsia="ru-RU"/>
        </w:rPr>
        <w:t>-</w:t>
      </w:r>
      <w:r w:rsidRPr="001332ED">
        <w:rPr>
          <w:rFonts w:ascii="Times New Roman" w:eastAsia="Times New Roman" w:hAnsi="Times New Roman" w:hint="cs"/>
          <w:i/>
          <w:lang w:eastAsia="ru-RU"/>
        </w:rPr>
        <w:t>комунального</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господарства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України</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«Про</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затвердження</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Інструкції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з</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проведення</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тех</w:t>
      </w:r>
      <w:r w:rsidRPr="001332ED">
        <w:rPr>
          <w:rFonts w:ascii="Times New Roman" w:eastAsia="Times New Roman" w:hAnsi="Times New Roman"/>
          <w:i/>
          <w:lang w:eastAsia="ru-RU"/>
        </w:rPr>
        <w:t>-</w:t>
      </w:r>
      <w:r w:rsidRPr="001332ED">
        <w:rPr>
          <w:rFonts w:ascii="Times New Roman" w:eastAsia="Times New Roman" w:hAnsi="Times New Roman" w:hint="cs"/>
          <w:i/>
          <w:lang w:eastAsia="ru-RU"/>
        </w:rPr>
        <w:t>нічної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інвентаризації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паспортизації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об’єктів</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благоустрою</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населених</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пунктів»</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від</w:t>
      </w:r>
      <w:r w:rsidRPr="001332ED">
        <w:rPr>
          <w:rFonts w:ascii="Times New Roman" w:eastAsia="Times New Roman" w:hAnsi="Times New Roman"/>
          <w:i/>
          <w:lang w:eastAsia="ru-RU"/>
        </w:rPr>
        <w:t xml:space="preserve"> 29.10.2012</w:t>
      </w:r>
      <w:r w:rsidRPr="001332ED">
        <w:rPr>
          <w:rFonts w:ascii="Times New Roman" w:eastAsia="Times New Roman" w:hAnsi="Times New Roman" w:hint="cs"/>
          <w:i/>
          <w:lang w:eastAsia="ru-RU"/>
        </w:rPr>
        <w:t>р</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w:t>
      </w:r>
      <w:r w:rsidRPr="001332ED">
        <w:rPr>
          <w:rFonts w:ascii="Times New Roman" w:eastAsia="Times New Roman" w:hAnsi="Times New Roman"/>
          <w:i/>
          <w:lang w:eastAsia="ru-RU"/>
        </w:rPr>
        <w:t xml:space="preserve"> 550 </w:t>
      </w:r>
      <w:r w:rsidRPr="001332ED">
        <w:rPr>
          <w:rFonts w:ascii="Times New Roman" w:eastAsia="Times New Roman" w:hAnsi="Times New Roman" w:hint="cs"/>
          <w:i/>
          <w:lang w:eastAsia="ru-RU"/>
        </w:rPr>
        <w:t>та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містяться</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у</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Додатку</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w:t>
      </w:r>
      <w:r w:rsidRPr="001332ED">
        <w:rPr>
          <w:rFonts w:ascii="Times New Roman" w:eastAsia="Times New Roman" w:hAnsi="Times New Roman"/>
          <w:i/>
          <w:lang w:eastAsia="ru-RU"/>
        </w:rPr>
        <w:t xml:space="preserve">2 </w:t>
      </w:r>
      <w:r w:rsidRPr="001332ED">
        <w:rPr>
          <w:rFonts w:ascii="Times New Roman" w:eastAsia="Times New Roman" w:hAnsi="Times New Roman" w:hint="cs"/>
          <w:i/>
          <w:lang w:eastAsia="ru-RU"/>
        </w:rPr>
        <w:t>до</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тендерної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документації</w:t>
      </w:r>
      <w:r w:rsidRPr="001332ED">
        <w:rPr>
          <w:rFonts w:ascii="Times New Roman" w:eastAsia="Times New Roman" w:hAnsi="Times New Roman"/>
          <w:i/>
          <w:lang w:eastAsia="ru-RU"/>
        </w:rPr>
        <w:t>.</w:t>
      </w:r>
    </w:p>
    <w:p w:rsidR="00F5423E" w:rsidRDefault="00E04B81">
      <w:pPr>
        <w:pStyle w:val="a7"/>
        <w:tabs>
          <w:tab w:val="left" w:pos="0"/>
        </w:tabs>
        <w:spacing w:after="0" w:line="240" w:lineRule="auto"/>
        <w:ind w:left="0"/>
        <w:jc w:val="both"/>
        <w:rPr>
          <w:rFonts w:ascii="Times New Roman" w:eastAsia="Times New Roman" w:hAnsi="Times New Roman"/>
          <w:i/>
          <w:lang w:eastAsia="ru-RU"/>
        </w:rPr>
      </w:pPr>
      <w:r>
        <w:rPr>
          <w:rFonts w:ascii="Times New Roman" w:eastAsia="Times New Roman" w:hAnsi="Times New Roman"/>
          <w:i/>
          <w:lang w:eastAsia="ru-RU"/>
        </w:rPr>
        <w:t>Термін</w:t>
      </w:r>
      <w:r w:rsidR="000308BA">
        <w:rPr>
          <w:rFonts w:ascii="Times New Roman" w:eastAsia="Times New Roman" w:hAnsi="Times New Roman"/>
          <w:i/>
          <w:lang w:val="uk-UA" w:eastAsia="ru-RU"/>
        </w:rPr>
        <w:t xml:space="preserve"> надання послуг</w:t>
      </w:r>
      <w:r>
        <w:rPr>
          <w:rFonts w:ascii="Times New Roman" w:eastAsia="Times New Roman" w:hAnsi="Times New Roman"/>
          <w:i/>
          <w:lang w:eastAsia="ru-RU"/>
        </w:rPr>
        <w:t xml:space="preserve">: </w:t>
      </w:r>
      <w:r w:rsidR="00410358" w:rsidRPr="00410358">
        <w:rPr>
          <w:rFonts w:ascii="Times New Roman" w:eastAsia="Times New Roman" w:hAnsi="Times New Roman" w:hint="cs"/>
          <w:i/>
          <w:lang w:eastAsia="ru-RU"/>
        </w:rPr>
        <w:t>до</w:t>
      </w:r>
      <w:r w:rsidR="00C06FE4">
        <w:rPr>
          <w:rFonts w:ascii="Times New Roman" w:eastAsia="Times New Roman" w:hAnsi="Times New Roman"/>
          <w:i/>
          <w:lang w:eastAsia="ru-RU"/>
        </w:rPr>
        <w:t xml:space="preserve"> 01.10</w:t>
      </w:r>
      <w:r w:rsidR="00410358" w:rsidRPr="00410358">
        <w:rPr>
          <w:rFonts w:ascii="Times New Roman" w:eastAsia="Times New Roman" w:hAnsi="Times New Roman"/>
          <w:i/>
          <w:lang w:eastAsia="ru-RU"/>
        </w:rPr>
        <w:t xml:space="preserve">.2026 </w:t>
      </w:r>
      <w:r w:rsidR="00410358" w:rsidRPr="00410358">
        <w:rPr>
          <w:rFonts w:ascii="Times New Roman" w:eastAsia="Times New Roman" w:hAnsi="Times New Roman" w:hint="cs"/>
          <w:i/>
          <w:lang w:eastAsia="ru-RU"/>
        </w:rPr>
        <w:t>року</w:t>
      </w:r>
    </w:p>
    <w:p w:rsidR="00F5423E" w:rsidRDefault="00E04B81">
      <w:pPr>
        <w:spacing w:after="0" w:line="240" w:lineRule="auto"/>
        <w:rPr>
          <w:rFonts w:ascii="Times New Roman" w:hAnsi="Times New Roman" w:cs="Times New Roman"/>
          <w:sz w:val="22"/>
          <w:szCs w:val="22"/>
        </w:rPr>
      </w:pPr>
      <w:r>
        <w:rPr>
          <w:rFonts w:ascii="Times New Roman" w:hAnsi="Times New Roman" w:cs="Times New Roman"/>
          <w:sz w:val="22"/>
          <w:szCs w:val="22"/>
        </w:rPr>
        <w:t>Затверджено протоколом щодо прийняття рішення УО</w:t>
      </w:r>
    </w:p>
    <w:p w:rsidR="00F5423E" w:rsidRDefault="00EB1B23">
      <w:pPr>
        <w:spacing w:after="0" w:line="240" w:lineRule="auto"/>
        <w:rPr>
          <w:rFonts w:ascii="Times New Roman" w:hAnsi="Times New Roman" w:cs="Times New Roman"/>
        </w:rPr>
      </w:pPr>
      <w:r w:rsidRPr="00EB1B23">
        <w:rPr>
          <w:rFonts w:ascii="Times New Roman" w:hAnsi="Times New Roman" w:cs="Times New Roman" w:hint="cs"/>
          <w:sz w:val="22"/>
          <w:szCs w:val="22"/>
        </w:rPr>
        <w:t>№</w:t>
      </w:r>
      <w:r w:rsidR="00C06FE4">
        <w:rPr>
          <w:rFonts w:ascii="Times New Roman" w:hAnsi="Times New Roman" w:cs="Times New Roman"/>
          <w:sz w:val="22"/>
          <w:szCs w:val="22"/>
        </w:rPr>
        <w:t xml:space="preserve"> 4</w:t>
      </w:r>
      <w:r w:rsidRPr="00EB1B23">
        <w:rPr>
          <w:rFonts w:ascii="Times New Roman" w:hAnsi="Times New Roman" w:cs="Times New Roman"/>
          <w:sz w:val="22"/>
          <w:szCs w:val="22"/>
        </w:rPr>
        <w:t>/</w:t>
      </w:r>
      <w:r w:rsidRPr="00EB1B23">
        <w:rPr>
          <w:rFonts w:ascii="Times New Roman" w:hAnsi="Times New Roman" w:cs="Times New Roman" w:hint="cs"/>
          <w:sz w:val="22"/>
          <w:szCs w:val="22"/>
        </w:rPr>
        <w:t>ВТ</w:t>
      </w:r>
      <w:r w:rsidR="00410358">
        <w:rPr>
          <w:rFonts w:ascii="Times New Roman" w:hAnsi="Times New Roman" w:cs="Times New Roman"/>
          <w:sz w:val="22"/>
          <w:szCs w:val="22"/>
        </w:rPr>
        <w:t>-2026</w:t>
      </w:r>
      <w:r w:rsidRPr="00EB1B23">
        <w:rPr>
          <w:rFonts w:ascii="Times New Roman" w:hAnsi="Times New Roman" w:cs="Times New Roman"/>
          <w:sz w:val="22"/>
          <w:szCs w:val="22"/>
        </w:rPr>
        <w:t xml:space="preserve"> </w:t>
      </w:r>
      <w:r w:rsidRPr="00EB1B23">
        <w:rPr>
          <w:rFonts w:ascii="Times New Roman" w:hAnsi="Times New Roman" w:cs="Times New Roman" w:hint="cs"/>
          <w:sz w:val="22"/>
          <w:szCs w:val="22"/>
        </w:rPr>
        <w:t>від</w:t>
      </w:r>
      <w:r w:rsidR="00C06FE4">
        <w:rPr>
          <w:rFonts w:ascii="Times New Roman" w:hAnsi="Times New Roman" w:cs="Times New Roman"/>
          <w:sz w:val="22"/>
          <w:szCs w:val="22"/>
          <w:lang w:val="uk-UA"/>
        </w:rPr>
        <w:t xml:space="preserve"> 12</w:t>
      </w:r>
      <w:bookmarkStart w:id="2" w:name="_GoBack"/>
      <w:bookmarkEnd w:id="2"/>
      <w:r w:rsidR="000308BA">
        <w:rPr>
          <w:rFonts w:ascii="Times New Roman" w:hAnsi="Times New Roman" w:cs="Times New Roman"/>
          <w:sz w:val="22"/>
          <w:szCs w:val="22"/>
          <w:lang w:val="uk-UA"/>
        </w:rPr>
        <w:t>.05</w:t>
      </w:r>
      <w:r w:rsidR="00A236D6">
        <w:rPr>
          <w:rFonts w:ascii="Times New Roman" w:hAnsi="Times New Roman" w:cs="Times New Roman"/>
          <w:sz w:val="22"/>
          <w:szCs w:val="22"/>
          <w:lang w:val="uk-UA"/>
        </w:rPr>
        <w:t>.</w:t>
      </w:r>
      <w:r w:rsidR="00410358">
        <w:rPr>
          <w:rFonts w:ascii="Times New Roman" w:hAnsi="Times New Roman" w:cs="Times New Roman"/>
          <w:sz w:val="22"/>
          <w:szCs w:val="22"/>
        </w:rPr>
        <w:t>2026</w:t>
      </w:r>
    </w:p>
    <w:p w:rsidR="00F5423E" w:rsidRDefault="00F5423E">
      <w:pPr>
        <w:spacing w:after="0" w:line="240" w:lineRule="auto"/>
        <w:rPr>
          <w:rFonts w:ascii="Times New Roman" w:hAnsi="Times New Roman" w:cs="Times New Roman"/>
        </w:rPr>
      </w:pPr>
    </w:p>
    <w:p w:rsidR="00F5423E" w:rsidRDefault="00E04B81">
      <w:r>
        <w:rPr>
          <w:rFonts w:ascii="Times New Roman" w:hAnsi="Times New Roman" w:cs="Times New Roman"/>
        </w:rPr>
        <w:t>Уповноважена особа</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Я.Т. БОЙКО</w:t>
      </w:r>
    </w:p>
    <w:p w:rsidR="00F5423E" w:rsidRDefault="00F5423E">
      <w:pPr>
        <w:pStyle w:val="a3"/>
      </w:pPr>
    </w:p>
    <w:sectPr w:rsidR="00F5423E">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7374" w:rsidRDefault="003A7374">
      <w:pPr>
        <w:spacing w:after="0" w:line="240" w:lineRule="auto"/>
      </w:pPr>
      <w:r>
        <w:separator/>
      </w:r>
    </w:p>
  </w:endnote>
  <w:endnote w:type="continuationSeparator" w:id="0">
    <w:p w:rsidR="003A7374" w:rsidRDefault="003A7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ptos">
    <w:altName w:val="Arial"/>
    <w:charset w:val="00"/>
    <w:family w:val="swiss"/>
    <w:pitch w:val="variable"/>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7374" w:rsidRDefault="003A7374">
      <w:pPr>
        <w:spacing w:after="0" w:line="240" w:lineRule="auto"/>
      </w:pPr>
      <w:r>
        <w:rPr>
          <w:color w:val="000000"/>
        </w:rPr>
        <w:separator/>
      </w:r>
    </w:p>
  </w:footnote>
  <w:footnote w:type="continuationSeparator" w:id="0">
    <w:p w:rsidR="003A7374" w:rsidRDefault="003A73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B10436"/>
    <w:multiLevelType w:val="multilevel"/>
    <w:tmpl w:val="672C78AE"/>
    <w:lvl w:ilvl="0">
      <w:start w:val="1"/>
      <w:numFmt w:val="decimal"/>
      <w:lvlText w:val="%1."/>
      <w:lvlJc w:val="left"/>
      <w:pPr>
        <w:ind w:left="786" w:hanging="360"/>
      </w:pPr>
      <w:rPr>
        <w:rFonts w:ascii="Times New Roman" w:hAnsi="Times New Roman" w:cs="Times New Roman"/>
        <w:b/>
        <w:color w:val="auto"/>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23E"/>
    <w:rsid w:val="000308BA"/>
    <w:rsid w:val="001332ED"/>
    <w:rsid w:val="002116E6"/>
    <w:rsid w:val="002A4989"/>
    <w:rsid w:val="00326371"/>
    <w:rsid w:val="003949F0"/>
    <w:rsid w:val="003A7374"/>
    <w:rsid w:val="003E2DC1"/>
    <w:rsid w:val="00410358"/>
    <w:rsid w:val="004770F3"/>
    <w:rsid w:val="004B1D06"/>
    <w:rsid w:val="007756FC"/>
    <w:rsid w:val="00792F99"/>
    <w:rsid w:val="007C066C"/>
    <w:rsid w:val="007C45AF"/>
    <w:rsid w:val="008E19E5"/>
    <w:rsid w:val="00A00490"/>
    <w:rsid w:val="00A236D6"/>
    <w:rsid w:val="00C06FE4"/>
    <w:rsid w:val="00E04B81"/>
    <w:rsid w:val="00E875FF"/>
    <w:rsid w:val="00EB1B23"/>
    <w:rsid w:val="00F5423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41EE1"/>
  <w15:docId w15:val="{A1E818D5-EBD6-4854-A33F-06BF0F2A8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ptos" w:eastAsia="Aptos" w:hAnsi="Aptos" w:cs="Arial"/>
        <w:sz w:val="24"/>
        <w:szCs w:val="24"/>
        <w:lang w:val="ru-RU" w:eastAsia="en-US" w:bidi="ar-SA"/>
      </w:rPr>
    </w:rPrDefault>
    <w:pPrDefault>
      <w:pPr>
        <w:autoSpaceDN w:val="0"/>
        <w:spacing w:after="16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й"/>
    <w:pPr>
      <w:suppressAutoHyphens/>
    </w:pPr>
  </w:style>
  <w:style w:type="character" w:customStyle="1" w:styleId="a4">
    <w:name w:val="Основной шрифт абзаца"/>
  </w:style>
  <w:style w:type="character" w:styleId="a5">
    <w:name w:val="Hyperlink"/>
    <w:basedOn w:val="a0"/>
    <w:rPr>
      <w:color w:val="0000FF"/>
      <w:u w:val="single"/>
    </w:rPr>
  </w:style>
  <w:style w:type="character" w:customStyle="1" w:styleId="a6">
    <w:name w:val="Абзац списку Знак"/>
    <w:rPr>
      <w:rFonts w:ascii="Calibri" w:eastAsia="Calibri" w:hAnsi="Calibri" w:cs="Times New Roman"/>
      <w:sz w:val="22"/>
      <w:szCs w:val="22"/>
    </w:rPr>
  </w:style>
  <w:style w:type="paragraph" w:styleId="a7">
    <w:name w:val="List Paragraph"/>
    <w:basedOn w:val="a"/>
    <w:pPr>
      <w:spacing w:line="249" w:lineRule="auto"/>
      <w:ind w:left="720"/>
    </w:pPr>
    <w:rPr>
      <w:rFonts w:ascii="Calibri" w:eastAsia="Calibri" w:hAnsi="Calibri" w:cs="Times New Roman"/>
      <w:sz w:val="22"/>
      <w:szCs w:val="22"/>
    </w:rPr>
  </w:style>
  <w:style w:type="paragraph" w:customStyle="1" w:styleId="rvps2">
    <w:name w:val="rvps2"/>
    <w:basedOn w:val="a"/>
    <w:pPr>
      <w:spacing w:before="100" w:after="100" w:line="240" w:lineRule="auto"/>
    </w:pPr>
    <w:rPr>
      <w:rFonts w:ascii="Times New Roman" w:eastAsia="Times New Roman" w:hAnsi="Times New Roman" w:cs="Times New Roman"/>
      <w:lang w:val="uk-UA" w:eastAsia="uk-UA"/>
    </w:rPr>
  </w:style>
  <w:style w:type="paragraph" w:styleId="a8">
    <w:name w:val="header"/>
    <w:basedOn w:val="a"/>
    <w:pPr>
      <w:tabs>
        <w:tab w:val="center" w:pos="4819"/>
        <w:tab w:val="right" w:pos="9639"/>
      </w:tabs>
      <w:spacing w:after="0" w:line="240" w:lineRule="auto"/>
    </w:pPr>
  </w:style>
  <w:style w:type="character" w:customStyle="1" w:styleId="a9">
    <w:name w:val="Верхній колонтитул Знак"/>
    <w:basedOn w:val="a0"/>
  </w:style>
  <w:style w:type="paragraph" w:styleId="aa">
    <w:name w:val="footer"/>
    <w:basedOn w:val="a"/>
    <w:pPr>
      <w:tabs>
        <w:tab w:val="center" w:pos="4819"/>
        <w:tab w:val="right" w:pos="9639"/>
      </w:tabs>
      <w:spacing w:after="0" w:line="240" w:lineRule="auto"/>
    </w:pPr>
  </w:style>
  <w:style w:type="character" w:customStyle="1" w:styleId="ab">
    <w:name w:val="Нижній колонтитул Знак"/>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zakon.rada.gov.ua/laws/show/922-19/prin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2182</Words>
  <Characters>1245</Characters>
  <Application>Microsoft Office Word</Application>
  <DocSecurity>0</DocSecurity>
  <Lines>10</Lines>
  <Paragraphs>6</Paragraphs>
  <ScaleCrop>false</ScaleCrop>
  <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космос оскана</dc:creator>
  <dc:description/>
  <cp:lastModifiedBy>Bohdan.Polomanyi</cp:lastModifiedBy>
  <cp:revision>42</cp:revision>
  <dcterms:created xsi:type="dcterms:W3CDTF">2025-09-29T11:52:00Z</dcterms:created>
  <dcterms:modified xsi:type="dcterms:W3CDTF">2026-05-12T13:56:00Z</dcterms:modified>
</cp:coreProperties>
</file>