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18542C" w:rsidRPr="00444328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Комунальне підприємство ЛКП «</w:t>
      </w:r>
      <w:proofErr w:type="spellStart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Спортресурс</w:t>
      </w:r>
      <w:proofErr w:type="spellEnd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E972E2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79006, Львівська обл., м. Львів, </w:t>
      </w:r>
      <w:proofErr w:type="spellStart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пл</w:t>
      </w:r>
      <w:proofErr w:type="spellEnd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18542C" w:rsidRPr="00424EAE" w:rsidRDefault="0018542C" w:rsidP="0018542C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0BDE">
        <w:rPr>
          <w:rFonts w:ascii="Times New Roman" w:hAnsi="Times New Roman" w:cs="Times New Roman"/>
          <w:sz w:val="24"/>
          <w:szCs w:val="24"/>
        </w:rPr>
        <w:t>«</w:t>
      </w:r>
      <w:r w:rsidR="00E17329" w:rsidRPr="00E17329">
        <w:rPr>
          <w:rFonts w:ascii="Times New Roman" w:hAnsi="Times New Roman" w:cs="Times New Roman"/>
          <w:sz w:val="24"/>
          <w:szCs w:val="24"/>
          <w:u w:val="single"/>
        </w:rPr>
        <w:t xml:space="preserve">Послуги з використання (експлуатації) спортивних споруд для забезпечення місця проведення заходу: </w:t>
      </w:r>
      <w:proofErr w:type="spellStart"/>
      <w:r w:rsidR="00E17329" w:rsidRPr="00E17329">
        <w:rPr>
          <w:rFonts w:ascii="Times New Roman" w:hAnsi="Times New Roman" w:cs="Times New Roman"/>
          <w:sz w:val="24"/>
          <w:szCs w:val="24"/>
          <w:u w:val="single"/>
        </w:rPr>
        <w:t>з’їздного</w:t>
      </w:r>
      <w:proofErr w:type="spellEnd"/>
      <w:r w:rsidR="00E17329" w:rsidRPr="00E17329">
        <w:rPr>
          <w:rFonts w:ascii="Times New Roman" w:hAnsi="Times New Roman" w:cs="Times New Roman"/>
          <w:sz w:val="24"/>
          <w:szCs w:val="24"/>
          <w:u w:val="single"/>
        </w:rPr>
        <w:t xml:space="preserve"> раунду Чемпіонату України з </w:t>
      </w:r>
      <w:proofErr w:type="spellStart"/>
      <w:r w:rsidR="00E17329" w:rsidRPr="00E17329">
        <w:rPr>
          <w:rFonts w:ascii="Times New Roman" w:hAnsi="Times New Roman" w:cs="Times New Roman"/>
          <w:sz w:val="24"/>
          <w:szCs w:val="24"/>
          <w:u w:val="single"/>
        </w:rPr>
        <w:t>ампфутболу</w:t>
      </w:r>
      <w:proofErr w:type="spellEnd"/>
      <w:r w:rsidR="00E17329" w:rsidRPr="00E17329">
        <w:rPr>
          <w:rFonts w:ascii="Times New Roman" w:hAnsi="Times New Roman" w:cs="Times New Roman"/>
          <w:sz w:val="24"/>
          <w:szCs w:val="24"/>
          <w:u w:val="single"/>
        </w:rPr>
        <w:t xml:space="preserve"> "Ліга Дужих" 2026 року (ДК 021:2015 92620000-3 Послуги, пов’язані зі спортом)</w:t>
      </w:r>
      <w:r w:rsidR="00920BDE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18542C" w:rsidRPr="00444328" w:rsidRDefault="0018542C" w:rsidP="00E17329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E17329" w:rsidRPr="00E17329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UA-2026-05-26-011392-a</w:t>
      </w:r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8542C" w:rsidRPr="00730CC6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Термін надання послуг: до </w:t>
      </w:r>
      <w:r w:rsidR="008100AF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14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</w:t>
      </w:r>
      <w:r w:rsidR="00920BDE"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6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.2026 року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 xml:space="preserve"> 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включно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CC6">
        <w:rPr>
          <w:rFonts w:ascii="Times New Roman" w:hAnsi="Times New Roman" w:cs="Times New Roman"/>
          <w:sz w:val="24"/>
          <w:szCs w:val="24"/>
          <w:u w:val="single"/>
        </w:rPr>
        <w:t>Технічні, якісні та кількісні характеристики предмета закупівлі зазначені в Тендерній документації (відкриті торги за особливостями) на закупівлю і визначені відповідно до потреб замовника</w:t>
      </w:r>
      <w:r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42C" w:rsidRPr="00780C2D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Кошти для проведення закупівлі даних послуг передбачено за КПКВК 1115062 «Підтримка спорту вищих досягнень та організацій, які здійснюють фізкультурно-</w:t>
      </w:r>
      <w:r w:rsidR="00730CC6" w:rsidRPr="00730CC6">
        <w:rPr>
          <w:rFonts w:ascii="Times New Roman" w:hAnsi="Times New Roman" w:cs="Times New Roman"/>
          <w:sz w:val="24"/>
          <w:szCs w:val="24"/>
          <w:u w:val="single"/>
        </w:rPr>
        <w:t>спортивну діяльність в регіоні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r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620390">
        <w:rPr>
          <w:rFonts w:ascii="Times New Roman" w:hAnsi="Times New Roman" w:cs="Times New Roman"/>
          <w:sz w:val="24"/>
          <w:szCs w:val="24"/>
          <w:u w:val="single"/>
          <w:lang w:val="en-US"/>
        </w:rPr>
        <w:t>270</w:t>
      </w:r>
      <w:r w:rsidRPr="00730CC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000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,00 грн. з ПДВ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8542C" w:rsidRPr="00A916B3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 xml:space="preserve">Очікувана вартість та бюджетне призначення визначені відповідно до методики розрахунку, затвердженої наказом Мінекономіки від 18.02.2020 № 275 "Про затвердження примірної методики визначення очікуваної вартості предмета закупівлі": </w:t>
      </w:r>
      <w:r w:rsidR="00F55436" w:rsidRPr="00730CC6">
        <w:rPr>
          <w:rFonts w:ascii="Times New Roman" w:eastAsia="Calibri" w:hAnsi="Times New Roman" w:cs="Times New Roman"/>
          <w:sz w:val="24"/>
          <w:szCs w:val="24"/>
          <w:u w:val="single"/>
        </w:rPr>
        <w:t>Розрахунок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 w:rsidR="00F55436" w:rsidRPr="00730CC6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на подібні закупівлі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та</w:t>
      </w:r>
      <w:r w:rsidRPr="00730CC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 xml:space="preserve">шляхом моніторингу вартості аналогічних послуг на ринку. Також, при визначені очікуваної вартості закупівлі враховувались 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кошторисні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призначення на 2026 рік</w:t>
      </w:r>
      <w:r w:rsidRPr="00A916B3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Застосовуються відкриті торги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542C" w:rsidRDefault="0018542C" w:rsidP="0018542C"/>
    <w:p w:rsidR="00BC4078" w:rsidRDefault="00BC4078"/>
    <w:sectPr w:rsidR="00BC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C"/>
    <w:rsid w:val="0018542C"/>
    <w:rsid w:val="00620390"/>
    <w:rsid w:val="00730CC6"/>
    <w:rsid w:val="008100AF"/>
    <w:rsid w:val="008332E4"/>
    <w:rsid w:val="00920BDE"/>
    <w:rsid w:val="0097478B"/>
    <w:rsid w:val="00A51F04"/>
    <w:rsid w:val="00BC4078"/>
    <w:rsid w:val="00E17329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967F"/>
  <w15:chartTrackingRefBased/>
  <w15:docId w15:val="{5BB7C039-F0E5-481D-BAEC-7462639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4</cp:revision>
  <dcterms:created xsi:type="dcterms:W3CDTF">2026-05-27T11:43:00Z</dcterms:created>
  <dcterms:modified xsi:type="dcterms:W3CDTF">2026-05-27T12:24:00Z</dcterms:modified>
</cp:coreProperties>
</file>