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D7" w:rsidRPr="00A86F60" w:rsidRDefault="006C25D7" w:rsidP="006C25D7">
      <w:pPr>
        <w:rPr>
          <w:rFonts w:ascii="Arial" w:hAnsi="Arial" w:cs="Arial"/>
          <w:color w:val="0E1D2F"/>
          <w:sz w:val="20"/>
          <w:szCs w:val="20"/>
          <w:shd w:val="clear" w:color="auto" w:fill="FFFFFF"/>
        </w:rPr>
      </w:pPr>
      <w:bookmarkStart w:id="0" w:name="_GoBack"/>
      <w:bookmarkEnd w:id="0"/>
    </w:p>
    <w:p w:rsidR="006C25D7" w:rsidRPr="00A86F60" w:rsidRDefault="006C25D7" w:rsidP="006C25D7">
      <w:pPr>
        <w:jc w:val="center"/>
        <w:rPr>
          <w:rFonts w:ascii="Arial" w:hAnsi="Arial" w:cs="Arial"/>
          <w:b/>
          <w:bCs/>
          <w:color w:val="242424"/>
          <w:sz w:val="20"/>
          <w:szCs w:val="20"/>
        </w:rPr>
      </w:pPr>
      <w:r w:rsidRPr="00A86F60">
        <w:rPr>
          <w:rFonts w:ascii="Arial" w:hAnsi="Arial" w:cs="Arial"/>
          <w:b/>
          <w:bCs/>
          <w:i/>
          <w:iCs/>
          <w:color w:val="242424"/>
          <w:sz w:val="20"/>
          <w:szCs w:val="20"/>
        </w:rPr>
        <w:t xml:space="preserve">Обґрунтування </w:t>
      </w:r>
    </w:p>
    <w:p w:rsidR="006C25D7" w:rsidRPr="00832068" w:rsidRDefault="006C25D7" w:rsidP="00832068">
      <w:pPr>
        <w:jc w:val="center"/>
        <w:rPr>
          <w:rFonts w:ascii="Arial" w:hAnsi="Arial" w:cs="Arial"/>
          <w:color w:val="242424"/>
          <w:sz w:val="20"/>
          <w:szCs w:val="20"/>
        </w:rPr>
      </w:pPr>
      <w:r w:rsidRPr="00A86F60">
        <w:rPr>
          <w:rFonts w:ascii="Arial" w:hAnsi="Arial" w:cs="Arial"/>
          <w:b/>
          <w:bCs/>
          <w:i/>
          <w:iCs/>
          <w:color w:val="242424"/>
          <w:sz w:val="20"/>
          <w:szCs w:val="20"/>
        </w:rPr>
        <w:t>технічних та якісних характеристик предмета закупівлі, розміру бюджетного призначення, очікуваної вартості предмета закупівлі</w:t>
      </w:r>
      <w:r w:rsidRPr="00A86F60">
        <w:rPr>
          <w:rFonts w:ascii="Arial" w:hAnsi="Arial" w:cs="Arial"/>
          <w:color w:val="242424"/>
          <w:sz w:val="20"/>
          <w:szCs w:val="20"/>
        </w:rPr>
        <w:br/>
      </w:r>
      <w:r w:rsidRPr="00A86F60">
        <w:rPr>
          <w:rFonts w:ascii="Arial" w:hAnsi="Arial" w:cs="Arial"/>
          <w:i/>
          <w:iCs/>
          <w:color w:val="242424"/>
          <w:sz w:val="20"/>
          <w:szCs w:val="20"/>
        </w:rPr>
        <w:t>(відповідно до пункту 4</w:t>
      </w:r>
      <w:r w:rsidRPr="00A86F60">
        <w:rPr>
          <w:rFonts w:ascii="Arial" w:hAnsi="Arial" w:cs="Arial"/>
          <w:i/>
          <w:iCs/>
          <w:color w:val="242424"/>
          <w:sz w:val="20"/>
          <w:szCs w:val="20"/>
          <w:vertAlign w:val="superscript"/>
        </w:rPr>
        <w:t>1 </w:t>
      </w:r>
      <w:r w:rsidRPr="00A86F60">
        <w:rPr>
          <w:rFonts w:ascii="Arial" w:hAnsi="Arial" w:cs="Arial"/>
          <w:i/>
          <w:iCs/>
          <w:color w:val="242424"/>
          <w:sz w:val="20"/>
          <w:szCs w:val="20"/>
        </w:rPr>
        <w:t>постанови КМУ від 11.10.2016 № 710 «Про ефективне використання державних коштів» (зі змінами))</w:t>
      </w:r>
      <w:r w:rsidRPr="00A86F60">
        <w:rPr>
          <w:rFonts w:ascii="Arial" w:hAnsi="Arial" w:cs="Arial"/>
          <w:color w:val="242424"/>
          <w:sz w:val="20"/>
          <w:szCs w:val="20"/>
        </w:rPr>
        <w:br/>
      </w:r>
      <w:r w:rsidRPr="00A86F60">
        <w:rPr>
          <w:rFonts w:ascii="Arial" w:hAnsi="Arial" w:cs="Arial"/>
          <w:b/>
          <w:bCs/>
          <w:i/>
          <w:iCs/>
          <w:color w:val="242424"/>
          <w:sz w:val="20"/>
          <w:szCs w:val="20"/>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A66233" w:rsidRPr="00A86F60">
        <w:rPr>
          <w:rFonts w:ascii="Arial" w:hAnsi="Arial" w:cs="Arial"/>
          <w:sz w:val="20"/>
          <w:szCs w:val="20"/>
        </w:rPr>
        <w:t>Офіс агломерації та розвитку громад Львівської міської ради</w:t>
      </w:r>
      <w:r w:rsidR="00A66233" w:rsidRPr="00A86F60">
        <w:rPr>
          <w:rFonts w:ascii="Arial" w:hAnsi="Arial" w:cs="Arial"/>
          <w:iCs/>
          <w:color w:val="242424"/>
          <w:sz w:val="20"/>
          <w:szCs w:val="20"/>
        </w:rPr>
        <w:t xml:space="preserve">; </w:t>
      </w:r>
      <w:proofErr w:type="spellStart"/>
      <w:r w:rsidR="00A66233" w:rsidRPr="00A86F60">
        <w:rPr>
          <w:rFonts w:ascii="Arial" w:hAnsi="Arial" w:cs="Arial"/>
          <w:iCs/>
          <w:color w:val="242424"/>
          <w:sz w:val="20"/>
          <w:szCs w:val="20"/>
        </w:rPr>
        <w:t>пл</w:t>
      </w:r>
      <w:proofErr w:type="spellEnd"/>
      <w:r w:rsidR="00A66233" w:rsidRPr="00A86F60">
        <w:rPr>
          <w:rFonts w:ascii="Arial" w:hAnsi="Arial" w:cs="Arial"/>
          <w:iCs/>
          <w:color w:val="242424"/>
          <w:sz w:val="20"/>
          <w:szCs w:val="20"/>
        </w:rPr>
        <w:t>. Ринок, 1, м. Львів, 79006; код за</w:t>
      </w:r>
      <w:r w:rsidR="00A66233" w:rsidRPr="00A86F60">
        <w:rPr>
          <w:rFonts w:ascii="Arial" w:hAnsi="Arial" w:cs="Arial"/>
          <w:sz w:val="20"/>
          <w:szCs w:val="20"/>
        </w:rPr>
        <w:t xml:space="preserve">  </w:t>
      </w:r>
      <w:r w:rsidRPr="00A86F60">
        <w:rPr>
          <w:rFonts w:ascii="Arial" w:hAnsi="Arial" w:cs="Arial"/>
          <w:iCs/>
          <w:color w:val="242424"/>
          <w:sz w:val="20"/>
          <w:szCs w:val="20"/>
        </w:rPr>
        <w:t>ЄДРПОУ —43582049 . </w:t>
      </w:r>
    </w:p>
    <w:p w:rsidR="00742EC0" w:rsidRDefault="006C25D7" w:rsidP="00742EC0">
      <w:pPr>
        <w:rPr>
          <w:rFonts w:ascii="Arial" w:hAnsi="Arial" w:cs="Arial"/>
          <w:b/>
          <w:bCs/>
          <w:iCs/>
          <w:color w:val="242424"/>
          <w:sz w:val="20"/>
          <w:szCs w:val="20"/>
        </w:rPr>
      </w:pPr>
      <w:r w:rsidRPr="00A86F60">
        <w:rPr>
          <w:rFonts w:ascii="Arial" w:hAnsi="Arial" w:cs="Arial"/>
          <w:b/>
          <w:bCs/>
          <w:i/>
          <w:iCs/>
          <w:color w:val="242424"/>
          <w:sz w:val="20"/>
          <w:szCs w:val="20"/>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86F60">
        <w:rPr>
          <w:rFonts w:ascii="Arial" w:hAnsi="Arial" w:cs="Arial"/>
          <w:b/>
          <w:bCs/>
          <w:iCs/>
          <w:color w:val="242424"/>
          <w:sz w:val="20"/>
          <w:szCs w:val="20"/>
        </w:rPr>
        <w:t>): </w:t>
      </w:r>
      <w:r w:rsidR="00742EC0" w:rsidRPr="00742EC0">
        <w:rPr>
          <w:rFonts w:ascii="Arial" w:hAnsi="Arial" w:cs="Arial"/>
          <w:b/>
          <w:bCs/>
          <w:iCs/>
          <w:color w:val="242424"/>
          <w:sz w:val="20"/>
          <w:szCs w:val="20"/>
        </w:rPr>
        <w:t>Надання послуг з централізованої охорони майна та спостереження за ручними системами тривожної сигналізації.</w:t>
      </w:r>
      <w:r w:rsidR="004B5C80">
        <w:rPr>
          <w:rFonts w:ascii="Arial" w:hAnsi="Arial" w:cs="Arial"/>
          <w:b/>
          <w:bCs/>
          <w:iCs/>
          <w:color w:val="242424"/>
          <w:sz w:val="20"/>
          <w:szCs w:val="20"/>
        </w:rPr>
        <w:t xml:space="preserve"> </w:t>
      </w:r>
      <w:r w:rsidR="00742EC0" w:rsidRPr="00742EC0">
        <w:rPr>
          <w:rFonts w:ascii="Arial" w:hAnsi="Arial" w:cs="Arial"/>
          <w:b/>
          <w:bCs/>
          <w:iCs/>
          <w:color w:val="242424"/>
          <w:sz w:val="20"/>
          <w:szCs w:val="20"/>
        </w:rPr>
        <w:t>(ДК 021:2015: 79710000-4 Охоронні послуги)</w:t>
      </w:r>
    </w:p>
    <w:p w:rsidR="004B5C80" w:rsidRPr="004B5C80" w:rsidRDefault="004B5C80" w:rsidP="004B5C80">
      <w:pPr>
        <w:rPr>
          <w:rFonts w:ascii="Arial" w:hAnsi="Arial" w:cs="Arial"/>
          <w:bCs/>
          <w:iCs/>
          <w:color w:val="242424"/>
          <w:sz w:val="20"/>
          <w:szCs w:val="20"/>
        </w:rPr>
      </w:pPr>
      <w:r w:rsidRPr="004B5C80">
        <w:rPr>
          <w:rFonts w:ascii="Arial" w:hAnsi="Arial" w:cs="Arial"/>
          <w:bCs/>
          <w:iCs/>
          <w:color w:val="242424"/>
          <w:sz w:val="20"/>
          <w:szCs w:val="20"/>
        </w:rPr>
        <w:t>Лот 1: Послуги з централізованої охорони майна на об’єкті з реагуванням наряду охорони – відповідний код ДК 021:2015: 79713000-5- Послуги з охорони об’єктів та особистої охорони.</w:t>
      </w:r>
    </w:p>
    <w:p w:rsidR="004B5C80" w:rsidRPr="004B5C80" w:rsidRDefault="004B5C80" w:rsidP="004B5C80">
      <w:pPr>
        <w:rPr>
          <w:rFonts w:ascii="Arial" w:hAnsi="Arial" w:cs="Arial"/>
          <w:bCs/>
          <w:iCs/>
          <w:color w:val="242424"/>
          <w:sz w:val="20"/>
          <w:szCs w:val="20"/>
        </w:rPr>
      </w:pPr>
      <w:r w:rsidRPr="004B5C80">
        <w:rPr>
          <w:rFonts w:ascii="Arial" w:hAnsi="Arial" w:cs="Arial"/>
          <w:bCs/>
          <w:iCs/>
          <w:color w:val="242424"/>
          <w:sz w:val="20"/>
          <w:szCs w:val="20"/>
        </w:rPr>
        <w:t>Лот 2: Послуги спостереження за ручними системами тривожної сигналізації, що встановлені на об’єктах з реагуванням наряду охорони – відповідний код ДК 021:2015: 79711000-1- Послуги з моніторингу сигналів тривоги, що надходять з пристроїв охоронної сигналізації.</w:t>
      </w:r>
    </w:p>
    <w:p w:rsidR="006C25D7" w:rsidRPr="00A86F60" w:rsidRDefault="006C25D7" w:rsidP="00742EC0">
      <w:pPr>
        <w:rPr>
          <w:rFonts w:ascii="Arial" w:hAnsi="Arial" w:cs="Arial"/>
          <w:b/>
          <w:bCs/>
          <w:color w:val="555555"/>
          <w:sz w:val="20"/>
          <w:szCs w:val="20"/>
          <w:shd w:val="clear" w:color="auto" w:fill="F3F7FA"/>
        </w:rPr>
      </w:pPr>
      <w:r w:rsidRPr="00A86F60">
        <w:rPr>
          <w:rFonts w:ascii="Arial" w:hAnsi="Arial" w:cs="Arial"/>
          <w:b/>
          <w:bCs/>
          <w:i/>
          <w:iCs/>
          <w:color w:val="242424"/>
          <w:sz w:val="20"/>
          <w:szCs w:val="20"/>
        </w:rPr>
        <w:t>3.  Вид та ідентифікатор процедури  закупівлі:</w:t>
      </w:r>
      <w:r w:rsidR="00A66233" w:rsidRPr="00A86F60">
        <w:rPr>
          <w:sz w:val="20"/>
          <w:szCs w:val="20"/>
        </w:rPr>
        <w:t xml:space="preserve"> </w:t>
      </w:r>
      <w:r w:rsidR="00A66233" w:rsidRPr="00A86F60">
        <w:rPr>
          <w:rFonts w:ascii="Arial" w:hAnsi="Arial" w:cs="Arial"/>
          <w:b/>
          <w:bCs/>
          <w:i/>
          <w:iCs/>
          <w:color w:val="242424"/>
          <w:sz w:val="20"/>
          <w:szCs w:val="20"/>
        </w:rPr>
        <w:t>Закупівля без використання електронної системи</w:t>
      </w:r>
      <w:r w:rsidRPr="00A86F60">
        <w:rPr>
          <w:rFonts w:ascii="Arial" w:hAnsi="Arial" w:cs="Arial"/>
          <w:b/>
          <w:bCs/>
          <w:i/>
          <w:iCs/>
          <w:color w:val="242424"/>
          <w:sz w:val="20"/>
          <w:szCs w:val="20"/>
        </w:rPr>
        <w:t xml:space="preserve"> </w:t>
      </w:r>
      <w:r w:rsidR="00A66233" w:rsidRPr="00A86F60">
        <w:rPr>
          <w:rFonts w:ascii="Arial" w:hAnsi="Arial" w:cs="Arial"/>
          <w:b/>
          <w:bCs/>
          <w:i/>
          <w:iCs/>
          <w:color w:val="242424"/>
          <w:sz w:val="20"/>
          <w:szCs w:val="20"/>
        </w:rPr>
        <w:t xml:space="preserve">відповідно </w:t>
      </w:r>
      <w:r w:rsidR="00F25FD5" w:rsidRPr="00A86F60">
        <w:rPr>
          <w:rFonts w:ascii="Arial" w:hAnsi="Arial" w:cs="Arial"/>
          <w:bCs/>
          <w:iCs/>
          <w:color w:val="242424"/>
          <w:sz w:val="20"/>
          <w:szCs w:val="20"/>
        </w:rPr>
        <w:t xml:space="preserve">відкриті торги у порядку визначеному </w:t>
      </w:r>
      <w:r w:rsidR="00B64E6A" w:rsidRPr="00A86F60">
        <w:rPr>
          <w:rFonts w:ascii="Arial" w:hAnsi="Arial" w:cs="Arial"/>
          <w:bCs/>
          <w:iCs/>
          <w:color w:val="242424"/>
          <w:sz w:val="20"/>
          <w:szCs w:val="20"/>
        </w:rPr>
        <w:t>Постанов</w:t>
      </w:r>
      <w:r w:rsidR="00F25FD5" w:rsidRPr="00A86F60">
        <w:rPr>
          <w:rFonts w:ascii="Arial" w:hAnsi="Arial" w:cs="Arial"/>
          <w:bCs/>
          <w:iCs/>
          <w:color w:val="242424"/>
          <w:sz w:val="20"/>
          <w:szCs w:val="20"/>
        </w:rPr>
        <w:t>ою</w:t>
      </w:r>
      <w:r w:rsidR="00B64E6A" w:rsidRPr="00A86F60">
        <w:rPr>
          <w:rFonts w:ascii="Arial" w:hAnsi="Arial" w:cs="Arial"/>
          <w:bCs/>
          <w:iCs/>
          <w:color w:val="242424"/>
          <w:sz w:val="20"/>
          <w:szCs w:val="20"/>
        </w:rPr>
        <w:t xml:space="preserve"> 1178</w:t>
      </w:r>
      <w:r w:rsidR="00B64E6A" w:rsidRPr="00A86F60">
        <w:rPr>
          <w:rFonts w:ascii="Arial" w:eastAsia="Times New Roman" w:hAnsi="Arial" w:cs="Arial"/>
          <w:sz w:val="20"/>
          <w:szCs w:val="20"/>
          <w:lang w:eastAsia="ru-RU"/>
        </w:rPr>
        <w:t xml:space="preserve"> “Про затвердження особливостей здійснення публічних </w:t>
      </w:r>
      <w:proofErr w:type="spellStart"/>
      <w:r w:rsidR="00B64E6A" w:rsidRPr="00A86F60">
        <w:rPr>
          <w:rFonts w:ascii="Arial" w:eastAsia="Times New Roman" w:hAnsi="Arial" w:cs="Arial"/>
          <w:sz w:val="20"/>
          <w:szCs w:val="20"/>
          <w:lang w:eastAsia="ru-RU"/>
        </w:rPr>
        <w:t>закупівель</w:t>
      </w:r>
      <w:proofErr w:type="spellEnd"/>
      <w:r w:rsidR="00B64E6A" w:rsidRPr="00A86F60">
        <w:rPr>
          <w:rFonts w:ascii="Arial" w:eastAsia="Times New Roman" w:hAnsi="Arial" w:cs="Arial"/>
          <w:sz w:val="20"/>
          <w:szCs w:val="20"/>
          <w:lang w:eastAsia="ru-RU"/>
        </w:rPr>
        <w:t xml:space="preserve"> товарів, робіт і послуг для замовників, передбачених Законом України “Про публічні закупівлі” (Особливостей)</w:t>
      </w:r>
      <w:r w:rsidR="00B64E6A" w:rsidRPr="00A86F60">
        <w:rPr>
          <w:rFonts w:ascii="Arial" w:hAnsi="Arial" w:cs="Arial"/>
          <w:bCs/>
          <w:iCs/>
          <w:color w:val="242424"/>
          <w:sz w:val="20"/>
          <w:szCs w:val="20"/>
        </w:rPr>
        <w:t xml:space="preserve"> </w:t>
      </w:r>
      <w:r w:rsidR="00565ABE" w:rsidRPr="00A86F60">
        <w:rPr>
          <w:rFonts w:ascii="Arial" w:hAnsi="Arial" w:cs="Arial"/>
          <w:bCs/>
          <w:iCs/>
          <w:color w:val="242424"/>
          <w:sz w:val="20"/>
          <w:szCs w:val="20"/>
        </w:rPr>
        <w:t xml:space="preserve">, </w:t>
      </w:r>
      <w:r w:rsidR="0030488F" w:rsidRPr="00A86F60">
        <w:rPr>
          <w:rFonts w:ascii="Arial" w:hAnsi="Arial" w:cs="Arial"/>
          <w:color w:val="555555"/>
          <w:sz w:val="20"/>
          <w:szCs w:val="20"/>
          <w:shd w:val="clear" w:color="auto" w:fill="F3F7FA"/>
        </w:rPr>
        <w:t> </w:t>
      </w:r>
      <w:r w:rsidR="004B5C80">
        <w:rPr>
          <w:rFonts w:ascii="Arial" w:hAnsi="Arial" w:cs="Arial"/>
          <w:b/>
          <w:bCs/>
          <w:color w:val="555555"/>
          <w:sz w:val="20"/>
          <w:szCs w:val="20"/>
          <w:shd w:val="clear" w:color="auto" w:fill="F3F7FA"/>
        </w:rPr>
        <w:t>UA-2026-06-24-000175-a</w:t>
      </w:r>
    </w:p>
    <w:p w:rsidR="006C25D7" w:rsidRPr="00A86F60" w:rsidRDefault="006C25D7" w:rsidP="003D596D">
      <w:pPr>
        <w:rPr>
          <w:sz w:val="20"/>
          <w:szCs w:val="20"/>
        </w:rPr>
      </w:pPr>
      <w:r w:rsidRPr="00A86F60">
        <w:rPr>
          <w:rFonts w:ascii="Arial" w:hAnsi="Arial" w:cs="Arial"/>
          <w:b/>
          <w:bCs/>
          <w:i/>
          <w:iCs/>
          <w:color w:val="242424"/>
          <w:sz w:val="20"/>
          <w:szCs w:val="20"/>
        </w:rPr>
        <w:t xml:space="preserve">4. </w:t>
      </w:r>
      <w:r w:rsidRPr="00A86F60">
        <w:rPr>
          <w:rFonts w:ascii="Arial" w:hAnsi="Arial" w:cs="Arial"/>
          <w:b/>
          <w:bCs/>
          <w:i/>
          <w:iCs/>
          <w:color w:val="242424"/>
          <w:sz w:val="20"/>
          <w:szCs w:val="20"/>
          <w:u w:val="single"/>
        </w:rPr>
        <w:t>Обґрунтування технічних та якісних характеристик предмета закупівлі</w:t>
      </w:r>
      <w:r w:rsidRPr="00A86F60">
        <w:rPr>
          <w:rFonts w:ascii="Arial" w:hAnsi="Arial" w:cs="Arial"/>
          <w:b/>
          <w:bCs/>
          <w:i/>
          <w:iCs/>
          <w:color w:val="242424"/>
          <w:sz w:val="20"/>
          <w:szCs w:val="20"/>
        </w:rPr>
        <w:t>:</w:t>
      </w:r>
      <w:r w:rsidRPr="00A86F60">
        <w:rPr>
          <w:rFonts w:ascii="Arial" w:hAnsi="Arial" w:cs="Arial"/>
          <w:i/>
          <w:iCs/>
          <w:color w:val="242424"/>
          <w:sz w:val="20"/>
          <w:szCs w:val="20"/>
        </w:rPr>
        <w:t> </w:t>
      </w:r>
      <w:r w:rsidR="00EF3F6F" w:rsidRPr="00A86F60">
        <w:rPr>
          <w:sz w:val="20"/>
          <w:szCs w:val="20"/>
        </w:rPr>
        <w:t xml:space="preserve"> </w:t>
      </w:r>
      <w:r w:rsidR="003D596D" w:rsidRPr="00A86F60">
        <w:rPr>
          <w:sz w:val="20"/>
          <w:szCs w:val="20"/>
        </w:rPr>
        <w:t>Т</w:t>
      </w:r>
      <w:r w:rsidR="003D596D" w:rsidRPr="00A86F60">
        <w:rPr>
          <w:rFonts w:ascii="Arial" w:hAnsi="Arial" w:cs="Arial"/>
          <w:iCs/>
          <w:color w:val="242424"/>
          <w:sz w:val="20"/>
          <w:szCs w:val="20"/>
        </w:rPr>
        <w:t xml:space="preserve">ехнічні та якісні характеристики предмета закупівлі складені  відповідно до потреб </w:t>
      </w:r>
      <w:r w:rsidR="00F16EEA" w:rsidRPr="00A86F60">
        <w:rPr>
          <w:rFonts w:ascii="Arial" w:hAnsi="Arial" w:cs="Arial"/>
          <w:iCs/>
          <w:color w:val="242424"/>
          <w:sz w:val="20"/>
          <w:szCs w:val="20"/>
        </w:rPr>
        <w:t>офісу</w:t>
      </w:r>
      <w:r w:rsidR="003D596D" w:rsidRPr="00A86F60">
        <w:rPr>
          <w:rFonts w:ascii="Arial" w:hAnsi="Arial" w:cs="Arial"/>
          <w:iCs/>
          <w:color w:val="242424"/>
          <w:sz w:val="20"/>
          <w:szCs w:val="20"/>
        </w:rPr>
        <w:t xml:space="preserve"> агломерації </w:t>
      </w:r>
      <w:r w:rsidR="007C5337" w:rsidRPr="00A86F60">
        <w:rPr>
          <w:rFonts w:ascii="Arial" w:hAnsi="Arial" w:cs="Arial"/>
          <w:iCs/>
          <w:color w:val="242424"/>
          <w:sz w:val="20"/>
          <w:szCs w:val="20"/>
        </w:rPr>
        <w:t>та р</w:t>
      </w:r>
      <w:r w:rsidR="00F16EEA" w:rsidRPr="00A86F60">
        <w:rPr>
          <w:rFonts w:ascii="Arial" w:hAnsi="Arial" w:cs="Arial"/>
          <w:iCs/>
          <w:color w:val="242424"/>
          <w:sz w:val="20"/>
          <w:szCs w:val="20"/>
        </w:rPr>
        <w:t>озвитку громад</w:t>
      </w:r>
      <w:r w:rsidR="007C5337" w:rsidRPr="00A86F60">
        <w:rPr>
          <w:rFonts w:ascii="Arial" w:hAnsi="Arial" w:cs="Arial"/>
          <w:iCs/>
          <w:color w:val="242424"/>
          <w:sz w:val="20"/>
          <w:szCs w:val="20"/>
        </w:rPr>
        <w:t xml:space="preserve"> </w:t>
      </w:r>
      <w:r w:rsidR="003D596D" w:rsidRPr="00A86F60">
        <w:rPr>
          <w:rFonts w:ascii="Arial" w:hAnsi="Arial" w:cs="Arial"/>
          <w:iCs/>
          <w:color w:val="242424"/>
          <w:sz w:val="20"/>
          <w:szCs w:val="20"/>
        </w:rPr>
        <w:t>Львівської міської ради та норм чинного законодавства і зазначені в тендерній документації</w:t>
      </w:r>
    </w:p>
    <w:p w:rsidR="00A86F60" w:rsidRDefault="003D596D" w:rsidP="00A86F60">
      <w:pPr>
        <w:tabs>
          <w:tab w:val="left" w:pos="4253"/>
        </w:tabs>
        <w:spacing w:after="0" w:line="240" w:lineRule="auto"/>
        <w:jc w:val="both"/>
        <w:rPr>
          <w:rFonts w:ascii="Arial" w:hAnsi="Arial" w:cs="Arial"/>
          <w:b/>
          <w:bCs/>
          <w:i/>
          <w:iCs/>
          <w:color w:val="242424"/>
          <w:sz w:val="20"/>
          <w:szCs w:val="20"/>
        </w:rPr>
      </w:pPr>
      <w:r w:rsidRPr="00A86F60">
        <w:rPr>
          <w:rFonts w:ascii="Arial" w:hAnsi="Arial" w:cs="Arial"/>
          <w:b/>
          <w:bCs/>
          <w:i/>
          <w:iCs/>
          <w:color w:val="242424"/>
          <w:sz w:val="20"/>
          <w:szCs w:val="20"/>
        </w:rPr>
        <w:t>5. Очікувані кількісні показники: </w:t>
      </w:r>
    </w:p>
    <w:p w:rsidR="00742EC0" w:rsidRDefault="00742EC0" w:rsidP="00742EC0">
      <w:pPr>
        <w:spacing w:after="0" w:line="240" w:lineRule="auto"/>
        <w:jc w:val="center"/>
        <w:rPr>
          <w:rFonts w:ascii="Times New Roman" w:eastAsia="Times New Roman" w:hAnsi="Times New Roman"/>
          <w:b/>
          <w:color w:val="000000" w:themeColor="text1"/>
          <w:sz w:val="28"/>
          <w:szCs w:val="28"/>
        </w:rPr>
      </w:pPr>
    </w:p>
    <w:p w:rsidR="004B5C80" w:rsidRPr="005C7366" w:rsidRDefault="004B5C80" w:rsidP="004B5C80">
      <w:pPr>
        <w:spacing w:after="0" w:line="240" w:lineRule="auto"/>
        <w:jc w:val="center"/>
        <w:rPr>
          <w:rFonts w:ascii="Times New Roman" w:eastAsia="Times New Roman" w:hAnsi="Times New Roman"/>
          <w:b/>
          <w:color w:val="000000" w:themeColor="text1"/>
          <w:sz w:val="24"/>
          <w:szCs w:val="24"/>
        </w:rPr>
      </w:pPr>
      <w:r w:rsidRPr="005C7366">
        <w:rPr>
          <w:rFonts w:ascii="Times New Roman" w:eastAsia="Times New Roman" w:hAnsi="Times New Roman"/>
          <w:b/>
          <w:color w:val="000000" w:themeColor="text1"/>
          <w:sz w:val="24"/>
          <w:szCs w:val="24"/>
        </w:rPr>
        <w:t>Технічна специфікація</w:t>
      </w:r>
    </w:p>
    <w:p w:rsidR="004B5C80" w:rsidRPr="005C7366" w:rsidRDefault="004B5C80" w:rsidP="004B5C80">
      <w:pPr>
        <w:spacing w:after="0" w:line="240" w:lineRule="auto"/>
        <w:jc w:val="center"/>
        <w:rPr>
          <w:rFonts w:ascii="Times New Roman" w:eastAsia="Times New Roman" w:hAnsi="Times New Roman"/>
          <w:b/>
          <w:color w:val="000000" w:themeColor="text1"/>
          <w:sz w:val="24"/>
          <w:szCs w:val="24"/>
        </w:rPr>
      </w:pPr>
      <w:r w:rsidRPr="005C7366">
        <w:rPr>
          <w:rFonts w:ascii="Times New Roman" w:eastAsia="Times New Roman" w:hAnsi="Times New Roman"/>
          <w:b/>
          <w:color w:val="000000" w:themeColor="text1"/>
          <w:sz w:val="24"/>
          <w:szCs w:val="24"/>
        </w:rPr>
        <w:t>(Інформація про необхідні технічні, якісні та кількісні характеристики предмета закупівлі)</w:t>
      </w:r>
    </w:p>
    <w:p w:rsidR="004B5C80" w:rsidRDefault="004B5C80" w:rsidP="004B5C80">
      <w:pPr>
        <w:widowControl w:val="0"/>
        <w:autoSpaceDE w:val="0"/>
        <w:autoSpaceDN w:val="0"/>
        <w:adjustRightInd w:val="0"/>
        <w:ind w:right="-3"/>
        <w:jc w:val="center"/>
        <w:rPr>
          <w:rFonts w:ascii="Times New Roman" w:hAnsi="Times New Roman"/>
          <w:b/>
          <w:bCs/>
          <w:sz w:val="24"/>
          <w:szCs w:val="24"/>
        </w:rPr>
      </w:pPr>
      <w:r w:rsidRPr="00DA73D3">
        <w:rPr>
          <w:rFonts w:ascii="Times New Roman" w:hAnsi="Times New Roman"/>
          <w:b/>
          <w:bCs/>
          <w:sz w:val="24"/>
          <w:szCs w:val="24"/>
        </w:rPr>
        <w:t>Надання послуг з централізованої охорони майна та спостереження за ручними системами тривожної сигналізації</w:t>
      </w:r>
      <w:r>
        <w:rPr>
          <w:rFonts w:ascii="Times New Roman" w:hAnsi="Times New Roman"/>
          <w:b/>
          <w:bCs/>
          <w:sz w:val="24"/>
          <w:szCs w:val="24"/>
        </w:rPr>
        <w:t xml:space="preserve"> </w:t>
      </w:r>
      <w:r w:rsidRPr="00D25F33">
        <w:rPr>
          <w:rFonts w:ascii="Times New Roman" w:hAnsi="Times New Roman"/>
          <w:b/>
          <w:bCs/>
          <w:sz w:val="24"/>
          <w:szCs w:val="24"/>
        </w:rPr>
        <w:t>(</w:t>
      </w:r>
      <w:bookmarkStart w:id="1" w:name="_Hlk76044079"/>
      <w:r w:rsidRPr="00D25F33">
        <w:rPr>
          <w:rFonts w:ascii="Times New Roman" w:hAnsi="Times New Roman"/>
          <w:b/>
          <w:bCs/>
          <w:sz w:val="24"/>
          <w:szCs w:val="24"/>
        </w:rPr>
        <w:t xml:space="preserve">ДК 021:2015: </w:t>
      </w:r>
      <w:bookmarkEnd w:id="1"/>
    </w:p>
    <w:p w:rsidR="004B5C80" w:rsidRPr="005C7366" w:rsidRDefault="004B5C80" w:rsidP="004B5C80">
      <w:pPr>
        <w:widowControl w:val="0"/>
        <w:autoSpaceDE w:val="0"/>
        <w:autoSpaceDN w:val="0"/>
        <w:adjustRightInd w:val="0"/>
        <w:ind w:right="-3"/>
        <w:jc w:val="center"/>
        <w:rPr>
          <w:rFonts w:ascii="Times New Roman" w:hAnsi="Times New Roman"/>
          <w:b/>
          <w:bCs/>
          <w:sz w:val="24"/>
          <w:szCs w:val="24"/>
        </w:rPr>
      </w:pPr>
      <w:r w:rsidRPr="00D25F33">
        <w:rPr>
          <w:rFonts w:ascii="Times New Roman" w:hAnsi="Times New Roman"/>
          <w:b/>
          <w:color w:val="000000"/>
          <w:sz w:val="25"/>
          <w:szCs w:val="25"/>
        </w:rPr>
        <w:t>79710000-4 Охоронні послуги)</w:t>
      </w:r>
    </w:p>
    <w:p w:rsidR="004B5C80" w:rsidRDefault="004B5C80" w:rsidP="004B5C80">
      <w:pPr>
        <w:spacing w:after="0" w:line="240" w:lineRule="auto"/>
        <w:rPr>
          <w:rFonts w:ascii="Times New Roman" w:hAnsi="Times New Roman"/>
        </w:rPr>
      </w:pPr>
      <w:r>
        <w:rPr>
          <w:rFonts w:ascii="Times New Roman" w:eastAsia="Times New Roman" w:hAnsi="Times New Roman"/>
          <w:b/>
        </w:rPr>
        <w:t>Лот 1</w:t>
      </w:r>
      <w:r w:rsidRPr="00BF28FB">
        <w:rPr>
          <w:rFonts w:ascii="Times New Roman" w:eastAsia="Times New Roman" w:hAnsi="Times New Roman"/>
          <w:b/>
        </w:rPr>
        <w:t xml:space="preserve">: </w:t>
      </w:r>
      <w:r w:rsidRPr="005C7366">
        <w:rPr>
          <w:rFonts w:ascii="Times New Roman" w:hAnsi="Times New Roman"/>
          <w:b/>
          <w:bCs/>
          <w:sz w:val="24"/>
          <w:szCs w:val="24"/>
        </w:rPr>
        <w:t>Послуги з централізованої охорони майна на об’єкті з реагуванням наряду охорони – відповідний код ДК 021:2015: 79713000-5</w:t>
      </w:r>
      <w:r w:rsidRPr="005C7366">
        <w:rPr>
          <w:rFonts w:ascii="Times New Roman" w:hAnsi="Times New Roman"/>
          <w:b/>
          <w:bCs/>
          <w:color w:val="000000" w:themeColor="text1"/>
          <w:sz w:val="24"/>
          <w:szCs w:val="24"/>
        </w:rPr>
        <w:t>-</w:t>
      </w:r>
      <w:r w:rsidRPr="005C7366">
        <w:rPr>
          <w:b/>
          <w:color w:val="000000" w:themeColor="text1"/>
        </w:rPr>
        <w:t xml:space="preserve"> </w:t>
      </w:r>
      <w:r w:rsidRPr="005C7366">
        <w:rPr>
          <w:rFonts w:ascii="Times New Roman" w:hAnsi="Times New Roman"/>
          <w:b/>
          <w:sz w:val="24"/>
          <w:szCs w:val="24"/>
        </w:rPr>
        <w:t>Послуги з охорони об’єктів та особистої охорони</w:t>
      </w:r>
      <w:r w:rsidRPr="005C7366">
        <w:rPr>
          <w:rFonts w:ascii="Times New Roman" w:hAnsi="Times New Roman"/>
          <w:b/>
        </w:rPr>
        <w:t>.</w:t>
      </w:r>
    </w:p>
    <w:p w:rsidR="004B5C80" w:rsidRDefault="004B5C80" w:rsidP="004B5C80">
      <w:pPr>
        <w:spacing w:after="0" w:line="240" w:lineRule="auto"/>
        <w:rPr>
          <w:rFonts w:ascii="Times New Roman" w:hAnsi="Times New Roman"/>
        </w:rPr>
      </w:pPr>
      <w:r w:rsidRPr="00BF28FB">
        <w:rPr>
          <w:rFonts w:ascii="Times New Roman" w:hAnsi="Times New Roman"/>
        </w:rPr>
        <w:t xml:space="preserve">Місце надання послуг: </w:t>
      </w:r>
    </w:p>
    <w:p w:rsidR="004B5C80" w:rsidRDefault="004B5C80" w:rsidP="004B5C80">
      <w:pPr>
        <w:spacing w:after="0" w:line="240" w:lineRule="auto"/>
        <w:rPr>
          <w:rFonts w:ascii="Times New Roman" w:hAnsi="Times New Roman"/>
        </w:rPr>
      </w:pPr>
    </w:p>
    <w:p w:rsidR="004B5C80" w:rsidRPr="007C5C87" w:rsidRDefault="004B5C80" w:rsidP="004B5C80">
      <w:pPr>
        <w:spacing w:after="0" w:line="240" w:lineRule="auto"/>
        <w:outlineLvl w:val="0"/>
        <w:rPr>
          <w:rFonts w:ascii="Times New Roman" w:hAnsi="Times New Roman"/>
        </w:rPr>
      </w:pPr>
    </w:p>
    <w:tbl>
      <w:tblPr>
        <w:tblW w:w="13042" w:type="dxa"/>
        <w:tblInd w:w="-289" w:type="dxa"/>
        <w:tblLayout w:type="fixed"/>
        <w:tblCellMar>
          <w:left w:w="0" w:type="dxa"/>
          <w:right w:w="0" w:type="dxa"/>
        </w:tblCellMar>
        <w:tblLook w:val="0000" w:firstRow="0" w:lastRow="0" w:firstColumn="0" w:lastColumn="0" w:noHBand="0" w:noVBand="0"/>
      </w:tblPr>
      <w:tblGrid>
        <w:gridCol w:w="436"/>
        <w:gridCol w:w="2410"/>
        <w:gridCol w:w="1266"/>
        <w:gridCol w:w="1002"/>
        <w:gridCol w:w="851"/>
        <w:gridCol w:w="709"/>
        <w:gridCol w:w="567"/>
        <w:gridCol w:w="708"/>
        <w:gridCol w:w="709"/>
        <w:gridCol w:w="851"/>
        <w:gridCol w:w="1832"/>
        <w:gridCol w:w="1701"/>
      </w:tblGrid>
      <w:tr w:rsidR="004B5C80" w:rsidRPr="007C5C87" w:rsidTr="00514FDE">
        <w:trPr>
          <w:cantSplit/>
          <w:trHeight w:hRule="exact" w:val="258"/>
        </w:trPr>
        <w:tc>
          <w:tcPr>
            <w:tcW w:w="436" w:type="dxa"/>
            <w:vMerge w:val="restart"/>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lastRenderedPageBreak/>
              <w:t>№ п/п</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Найменування об’єкта</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Адреса об'єкта</w:t>
            </w:r>
          </w:p>
        </w:tc>
        <w:tc>
          <w:tcPr>
            <w:tcW w:w="1002" w:type="dxa"/>
            <w:vMerge w:val="restart"/>
            <w:tcBorders>
              <w:top w:val="single" w:sz="4" w:space="0" w:color="auto"/>
              <w:left w:val="single" w:sz="4" w:space="0" w:color="auto"/>
              <w:right w:val="single" w:sz="4" w:space="0" w:color="auto"/>
            </w:tcBorders>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Вид охорони</w:t>
            </w:r>
          </w:p>
        </w:tc>
        <w:tc>
          <w:tcPr>
            <w:tcW w:w="7928" w:type="dxa"/>
            <w:gridSpan w:val="8"/>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Години охорони в дні:</w:t>
            </w:r>
          </w:p>
        </w:tc>
      </w:tr>
      <w:tr w:rsidR="004B5C80" w:rsidRPr="007C5C87" w:rsidTr="00514FDE">
        <w:trPr>
          <w:cantSplit/>
          <w:trHeight w:val="790"/>
        </w:trPr>
        <w:tc>
          <w:tcPr>
            <w:tcW w:w="436" w:type="dxa"/>
            <w:vMerge/>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rPr>
                <w:rFonts w:ascii="Times New Roman" w:hAnsi="Times New Roman"/>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rPr>
                <w:rFonts w:ascii="Times New Roman" w:hAnsi="Times New Roman"/>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sz w:val="20"/>
                <w:szCs w:val="20"/>
              </w:rPr>
            </w:pPr>
          </w:p>
        </w:tc>
        <w:tc>
          <w:tcPr>
            <w:tcW w:w="1002" w:type="dxa"/>
            <w:vMerge/>
            <w:tcBorders>
              <w:left w:val="single" w:sz="4" w:space="0" w:color="auto"/>
              <w:bottom w:val="single" w:sz="4" w:space="0" w:color="auto"/>
              <w:right w:val="single" w:sz="4" w:space="0" w:color="auto"/>
            </w:tcBorders>
          </w:tcPr>
          <w:p w:rsidR="004B5C80" w:rsidRPr="007C5C87" w:rsidRDefault="004B5C80" w:rsidP="00514FDE">
            <w:pPr>
              <w:jc w:val="center"/>
              <w:rPr>
                <w:rFonts w:ascii="Times New Roman" w:hAnsi="Times New Roman"/>
                <w:b/>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Робочі</w:t>
            </w:r>
          </w:p>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(з - до)</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Передвихідні</w:t>
            </w:r>
          </w:p>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(з - до)</w:t>
            </w:r>
          </w:p>
        </w:tc>
        <w:tc>
          <w:tcPr>
            <w:tcW w:w="709" w:type="dxa"/>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Вихідні</w:t>
            </w:r>
          </w:p>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(з - до)</w:t>
            </w:r>
          </w:p>
        </w:tc>
        <w:tc>
          <w:tcPr>
            <w:tcW w:w="2683" w:type="dxa"/>
            <w:gridSpan w:val="2"/>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Передсвяткові</w:t>
            </w:r>
          </w:p>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(з - до)</w:t>
            </w:r>
          </w:p>
        </w:tc>
        <w:tc>
          <w:tcPr>
            <w:tcW w:w="1701" w:type="dxa"/>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Святкові</w:t>
            </w:r>
          </w:p>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(з - до)</w:t>
            </w:r>
          </w:p>
        </w:tc>
      </w:tr>
      <w:tr w:rsidR="004B5C80" w:rsidRPr="00FE638E" w:rsidTr="00514FDE">
        <w:trPr>
          <w:cantSplit/>
          <w:trHeight w:val="1414"/>
        </w:trPr>
        <w:tc>
          <w:tcPr>
            <w:tcW w:w="436" w:type="dxa"/>
            <w:tcBorders>
              <w:top w:val="single" w:sz="4" w:space="0" w:color="auto"/>
              <w:left w:val="single" w:sz="4" w:space="0" w:color="auto"/>
              <w:bottom w:val="single" w:sz="4" w:space="0" w:color="auto"/>
              <w:right w:val="single" w:sz="4" w:space="0" w:color="auto"/>
            </w:tcBorders>
            <w:vAlign w:val="center"/>
          </w:tcPr>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lang w:val="en-US"/>
              </w:rPr>
              <w:t>1</w:t>
            </w:r>
            <w:r w:rsidRPr="00FE638E">
              <w:rPr>
                <w:rFonts w:ascii="Times New Roman" w:hAnsi="Times New Roman"/>
                <w:color w:val="000000" w:themeColor="text1"/>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 xml:space="preserve">Нежитлове приміщення , Відділ «Офіс Львівської громади у с. </w:t>
            </w:r>
            <w:proofErr w:type="spellStart"/>
            <w:r w:rsidRPr="00FE638E">
              <w:rPr>
                <w:rFonts w:ascii="Times New Roman" w:hAnsi="Times New Roman"/>
                <w:color w:val="000000" w:themeColor="text1"/>
                <w:sz w:val="20"/>
                <w:szCs w:val="20"/>
              </w:rPr>
              <w:t>Лисиничі</w:t>
            </w:r>
            <w:proofErr w:type="spellEnd"/>
            <w:r w:rsidRPr="00FE638E">
              <w:rPr>
                <w:rFonts w:ascii="Times New Roman" w:hAnsi="Times New Roman"/>
                <w:color w:val="000000" w:themeColor="text1"/>
                <w:sz w:val="20"/>
                <w:szCs w:val="20"/>
              </w:rPr>
              <w:t xml:space="preserve">, с. </w:t>
            </w:r>
            <w:proofErr w:type="spellStart"/>
            <w:r w:rsidRPr="00FE638E">
              <w:rPr>
                <w:rFonts w:ascii="Times New Roman" w:hAnsi="Times New Roman"/>
                <w:color w:val="000000" w:themeColor="text1"/>
                <w:sz w:val="20"/>
                <w:szCs w:val="20"/>
              </w:rPr>
              <w:t>Підбірці</w:t>
            </w:r>
            <w:proofErr w:type="spellEnd"/>
            <w:r w:rsidRPr="00FE638E">
              <w:rPr>
                <w:rFonts w:ascii="Times New Roman" w:hAnsi="Times New Roman"/>
                <w:color w:val="000000" w:themeColor="text1"/>
                <w:sz w:val="20"/>
                <w:szCs w:val="20"/>
              </w:rPr>
              <w:t>»</w:t>
            </w:r>
          </w:p>
        </w:tc>
        <w:tc>
          <w:tcPr>
            <w:tcW w:w="1266" w:type="dxa"/>
            <w:tcBorders>
              <w:left w:val="single" w:sz="4" w:space="0" w:color="auto"/>
              <w:bottom w:val="single" w:sz="4" w:space="0" w:color="auto"/>
              <w:right w:val="single" w:sz="4" w:space="0" w:color="auto"/>
            </w:tcBorders>
            <w:vAlign w:val="center"/>
          </w:tcPr>
          <w:p w:rsidR="004B5C80" w:rsidRPr="00FE638E" w:rsidRDefault="004B5C80" w:rsidP="00514FDE">
            <w:pPr>
              <w:jc w:val="center"/>
              <w:rPr>
                <w:rFonts w:ascii="Times New Roman" w:hAnsi="Times New Roman"/>
                <w:color w:val="000000" w:themeColor="text1"/>
                <w:sz w:val="20"/>
                <w:szCs w:val="20"/>
                <w:lang w:val="ru-RU"/>
              </w:rPr>
            </w:pPr>
            <w:r w:rsidRPr="00FE638E">
              <w:rPr>
                <w:rFonts w:ascii="Times New Roman" w:hAnsi="Times New Roman"/>
                <w:color w:val="000000" w:themeColor="text1"/>
                <w:sz w:val="20"/>
                <w:szCs w:val="20"/>
                <w:lang w:val="ru-RU"/>
              </w:rPr>
              <w:t xml:space="preserve">вул. Шевченка ,48           </w:t>
            </w:r>
            <w:r w:rsidRPr="00FE638E">
              <w:rPr>
                <w:rFonts w:ascii="Times New Roman" w:hAnsi="Times New Roman"/>
                <w:color w:val="000000" w:themeColor="text1"/>
                <w:sz w:val="20"/>
                <w:szCs w:val="20"/>
              </w:rPr>
              <w:t>с. Лисиничі</w:t>
            </w:r>
          </w:p>
        </w:tc>
        <w:tc>
          <w:tcPr>
            <w:tcW w:w="1002" w:type="dxa"/>
            <w:tcBorders>
              <w:left w:val="single" w:sz="4" w:space="0" w:color="auto"/>
              <w:bottom w:val="single" w:sz="4" w:space="0" w:color="auto"/>
              <w:right w:val="single" w:sz="4" w:space="0" w:color="auto"/>
            </w:tcBorders>
          </w:tcPr>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ОС</w:t>
            </w:r>
          </w:p>
        </w:tc>
        <w:tc>
          <w:tcPr>
            <w:tcW w:w="851" w:type="dxa"/>
            <w:tcBorders>
              <w:top w:val="single" w:sz="4" w:space="0" w:color="auto"/>
              <w:left w:val="single" w:sz="4" w:space="0" w:color="auto"/>
              <w:bottom w:val="single" w:sz="4" w:space="0" w:color="auto"/>
              <w:right w:val="single" w:sz="4" w:space="0" w:color="auto"/>
            </w:tcBorders>
            <w:vAlign w:val="center"/>
          </w:tcPr>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00:00</w:t>
            </w:r>
          </w:p>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w:t>
            </w:r>
          </w:p>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24:00</w:t>
            </w:r>
          </w:p>
          <w:p w:rsidR="004B5C80" w:rsidRPr="00FE638E" w:rsidRDefault="004B5C80" w:rsidP="00514FDE">
            <w:pPr>
              <w:jc w:val="center"/>
              <w:rPr>
                <w:rFonts w:ascii="Times New Roman" w:hAnsi="Times New Roman"/>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ц/д</w:t>
            </w:r>
          </w:p>
        </w:tc>
        <w:tc>
          <w:tcPr>
            <w:tcW w:w="708" w:type="dxa"/>
            <w:tcBorders>
              <w:top w:val="single" w:sz="4" w:space="0" w:color="auto"/>
              <w:left w:val="single" w:sz="4" w:space="0" w:color="auto"/>
              <w:bottom w:val="single" w:sz="4" w:space="0" w:color="auto"/>
              <w:right w:val="single" w:sz="4" w:space="0" w:color="auto"/>
            </w:tcBorders>
          </w:tcPr>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00:00</w:t>
            </w:r>
          </w:p>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w:t>
            </w:r>
          </w:p>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24:00</w:t>
            </w:r>
          </w:p>
          <w:p w:rsidR="004B5C80" w:rsidRPr="00FE638E" w:rsidRDefault="004B5C80" w:rsidP="00514FDE">
            <w:pPr>
              <w:jc w:val="center"/>
              <w:rPr>
                <w:rFonts w:ascii="Times New Roman" w:hAnsi="Times New Roman"/>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ц/д</w:t>
            </w:r>
          </w:p>
        </w:tc>
        <w:tc>
          <w:tcPr>
            <w:tcW w:w="851" w:type="dxa"/>
            <w:tcBorders>
              <w:top w:val="single" w:sz="4" w:space="0" w:color="auto"/>
              <w:left w:val="single" w:sz="4" w:space="0" w:color="auto"/>
              <w:bottom w:val="single" w:sz="4" w:space="0" w:color="auto"/>
              <w:right w:val="single" w:sz="4" w:space="0" w:color="auto"/>
            </w:tcBorders>
            <w:vAlign w:val="center"/>
          </w:tcPr>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00:00</w:t>
            </w:r>
          </w:p>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w:t>
            </w:r>
          </w:p>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24:00</w:t>
            </w:r>
          </w:p>
          <w:p w:rsidR="004B5C80" w:rsidRPr="00FE638E" w:rsidRDefault="004B5C80" w:rsidP="00514FDE">
            <w:pPr>
              <w:jc w:val="center"/>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B5C80" w:rsidRPr="00FE638E" w:rsidRDefault="004B5C80" w:rsidP="00514FDE">
            <w:pPr>
              <w:jc w:val="center"/>
              <w:rPr>
                <w:rFonts w:ascii="Times New Roman" w:hAnsi="Times New Roman"/>
                <w:color w:val="000000" w:themeColor="text1"/>
                <w:sz w:val="20"/>
                <w:szCs w:val="20"/>
              </w:rPr>
            </w:pPr>
            <w:r w:rsidRPr="00FE638E">
              <w:rPr>
                <w:rFonts w:ascii="Times New Roman" w:hAnsi="Times New Roman"/>
                <w:color w:val="000000" w:themeColor="text1"/>
                <w:sz w:val="20"/>
                <w:szCs w:val="20"/>
              </w:rPr>
              <w:t>ц/д</w:t>
            </w:r>
          </w:p>
        </w:tc>
      </w:tr>
    </w:tbl>
    <w:p w:rsidR="004B5C80" w:rsidRDefault="004B5C80" w:rsidP="004B5C80">
      <w:pPr>
        <w:spacing w:after="0" w:line="240" w:lineRule="auto"/>
        <w:jc w:val="both"/>
        <w:rPr>
          <w:rFonts w:ascii="Times New Roman" w:hAnsi="Times New Roman"/>
          <w:bCs/>
          <w:i/>
          <w:lang w:eastAsia="x-none"/>
        </w:rPr>
      </w:pPr>
    </w:p>
    <w:p w:rsidR="004B5C80" w:rsidRDefault="004B5C80" w:rsidP="004B5C80">
      <w:pPr>
        <w:spacing w:after="0" w:line="240" w:lineRule="auto"/>
        <w:jc w:val="both"/>
        <w:rPr>
          <w:rFonts w:ascii="Times New Roman" w:hAnsi="Times New Roman"/>
          <w:bCs/>
          <w:i/>
          <w:lang w:eastAsia="x-none"/>
        </w:rPr>
      </w:pPr>
    </w:p>
    <w:p w:rsidR="004B5C80" w:rsidRPr="00E61FB9" w:rsidRDefault="004B5C80" w:rsidP="004B5C80">
      <w:pPr>
        <w:spacing w:after="0" w:line="240" w:lineRule="auto"/>
        <w:ind w:left="-284" w:firstLine="284"/>
        <w:jc w:val="both"/>
        <w:rPr>
          <w:rFonts w:ascii="Times New Roman" w:hAnsi="Times New Roman"/>
          <w:bCs/>
          <w:lang w:eastAsia="x-none"/>
        </w:rPr>
      </w:pPr>
      <w:r w:rsidRPr="00F812DE">
        <w:rPr>
          <w:rFonts w:ascii="Times New Roman" w:hAnsi="Times New Roman"/>
          <w:b/>
          <w:bCs/>
          <w:color w:val="000000" w:themeColor="text1"/>
          <w:lang w:eastAsia="x-none"/>
        </w:rPr>
        <w:t xml:space="preserve">Надавач послуг повинен надати копію ліцензії або документа дозвільного характеру </w:t>
      </w:r>
      <w:r w:rsidRPr="00F812DE">
        <w:rPr>
          <w:rFonts w:ascii="Times New Roman" w:hAnsi="Times New Roman"/>
          <w:bCs/>
          <w:color w:val="000000" w:themeColor="text1"/>
          <w:lang w:eastAsia="x-none"/>
        </w:rPr>
        <w:t>(</w:t>
      </w:r>
      <w:r w:rsidRPr="00F812DE">
        <w:rPr>
          <w:rFonts w:ascii="Times New Roman" w:hAnsi="Times New Roman"/>
          <w:bCs/>
          <w:lang w:eastAsia="x-none"/>
        </w:rPr>
        <w:t>у разі їх наявності) на провадження певного виду господарської</w:t>
      </w:r>
      <w:r w:rsidRPr="00E61FB9">
        <w:rPr>
          <w:rFonts w:ascii="Times New Roman" w:hAnsi="Times New Roman"/>
          <w:bCs/>
          <w:lang w:eastAsia="x-none"/>
        </w:rPr>
        <w:t xml:space="preserve"> діяльності, якщо отримання дозволу або ліцензії на провадження такого виду діяльності передбачено законом. Послуги з моніторингу сигналів тривоги, що надходять з пристроїв охоронної сигналізації з реагуванням наряду охорони повинні надаватись відповідно до вимог нормативних документів у сфері охоронної діяльності (Закону України «Про охоронну діяльність» від 22.03.2012 № 4616-17 (із змінами), постанови Кабінету Міністрів України від 18.11.2015 № 960 «Про затвердження Ліцензійних умов провадження охоронної діяльності»).</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Спостереження здійснюєть</w:t>
      </w:r>
      <w:r>
        <w:rPr>
          <w:rFonts w:ascii="Times New Roman" w:hAnsi="Times New Roman"/>
          <w:bCs/>
          <w:lang w:eastAsia="x-none"/>
        </w:rPr>
        <w:t>ся за системою охоронно</w:t>
      </w:r>
      <w:r w:rsidRPr="00E61FB9">
        <w:rPr>
          <w:rFonts w:ascii="Times New Roman" w:hAnsi="Times New Roman"/>
          <w:bCs/>
          <w:lang w:eastAsia="x-none"/>
        </w:rPr>
        <w:t>ї сигналізації за допомогою пульта централізованого спостереження цілодобово.</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Моніторинг сигналів тривоги, що надходять з пристроїв охоронної сигналізації здійснюється за допомогою пульта централізованого спостереження цілодобово.</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Для спостереження за станом охоронної </w:t>
      </w:r>
      <w:r>
        <w:rPr>
          <w:rFonts w:ascii="Times New Roman" w:hAnsi="Times New Roman"/>
          <w:bCs/>
          <w:lang w:eastAsia="x-none"/>
        </w:rPr>
        <w:t xml:space="preserve"> </w:t>
      </w:r>
      <w:r w:rsidRPr="00F812DE">
        <w:rPr>
          <w:rFonts w:ascii="Times New Roman" w:hAnsi="Times New Roman"/>
          <w:bCs/>
          <w:lang w:eastAsia="x-none"/>
        </w:rPr>
        <w:t>сигналізації, Учасник використовує пункт централізованого спостереження, та</w:t>
      </w:r>
      <w:r w:rsidRPr="00E61FB9">
        <w:rPr>
          <w:rFonts w:ascii="Times New Roman" w:hAnsi="Times New Roman"/>
          <w:bCs/>
          <w:lang w:eastAsia="x-none"/>
        </w:rPr>
        <w:t xml:space="preserve"> забезпечує цілодобовий режим чергування операторів такого пункту; наявність транспорту реагування; ведення електронного журналу реєстрації подій (тривога, несправність, відсутність живлення тощо), що передбачає збереження запису про відповідну подію протягом не менш як 30 діб; наявність резервної персональної електронної обчислюваної машини; наявність джерела безперебійного резервного живлення.</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Пункт централізованого спостереження повинен відповідати вимогам нормативних актів, стосовно центру спостереження та приймання тривожних сповіщень за категорією І в якості центру спостереження і приймання тривожних сповіщень та послуг централізованого спостереження за </w:t>
      </w:r>
      <w:proofErr w:type="spellStart"/>
      <w:r w:rsidRPr="00E61FB9">
        <w:rPr>
          <w:rFonts w:ascii="Times New Roman" w:hAnsi="Times New Roman"/>
          <w:bCs/>
          <w:lang w:eastAsia="x-none"/>
        </w:rPr>
        <w:t>підохоронними</w:t>
      </w:r>
      <w:proofErr w:type="spellEnd"/>
      <w:r w:rsidRPr="00E61FB9">
        <w:rPr>
          <w:rFonts w:ascii="Times New Roman" w:hAnsi="Times New Roman"/>
          <w:bCs/>
          <w:lang w:eastAsia="x-none"/>
        </w:rPr>
        <w:t xml:space="preserve"> об’єктами, що </w:t>
      </w:r>
      <w:r w:rsidRPr="00F812DE">
        <w:rPr>
          <w:rFonts w:ascii="Times New Roman" w:hAnsi="Times New Roman"/>
          <w:bCs/>
          <w:lang w:eastAsia="x-none"/>
        </w:rPr>
        <w:t>підтверджується шляхом надання копії чинного сертифікату відповідності ДСТУ EN 50518-2019, та документів, виданих національним агентством з акредитації України відповідно до законодавства, чинних на  момент подання тендерної</w:t>
      </w:r>
      <w:r w:rsidRPr="00E61FB9">
        <w:rPr>
          <w:rFonts w:ascii="Times New Roman" w:hAnsi="Times New Roman"/>
          <w:bCs/>
          <w:lang w:eastAsia="x-none"/>
        </w:rPr>
        <w:t xml:space="preserve"> пропозиції, що засвідчують компетентність органу сертифікації проводити оцінку відповідності у сфері послуг, пов’язаних з безпекою та розслідуванням згідно ДК 016:2010.</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У разі надходження на ПЦС сигналу про спрацювання сигналізації на Об'єкті Учасник повинен:</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 негайно направити наряд реагування на Об'єкт для вжиття заходів, спрямованих на встановлення причин спрацювань сигналізації;  </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у разі необхідності сповістити Замовника або його уповноважену особу про спрацювання сигналізації на Об'єкті з метою виявлення причин спрацювання сигналізації;</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у разі виявлення слідів проникнення на Об'єкт або спроб проникнення на Об'єкт сповістити про це Замовника;</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у разі виявлення на Об'єкті в період охорони будь-яких осіб вжити заходів щодо їх затримання та передачі правоохоронним органам;</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забезпечити охорону майна на Об'єкті після спрацювання сигналізації до прибуття на Об'єкт Замовника;</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не розголошувати стороннім особам конфіденційну інформацію, до якої відноситься інформація про  пультові коди, системи сигналізації, систему зв'язку і контролю за здійсненням охорони;</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lastRenderedPageBreak/>
        <w:t>- брати участь у роботі інвентаризаційної комісії, створеної замовником для зняття залишків майна Об'єктів та визначення розміру збитків, завданих Замовнику внаслідок проникнення на Об'єкт сторонніх осіб;</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 повідомляти в чергову частину Національної поліції і замовнику про факт порушення цілісності Об'єкта або збитки, заподіяні пошкодженням майна, що охороняється. </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до прибуття представників територіального підрозділу Національної поліції забезпечувати недоторканість місця події;</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забезпечити охорону майна замовника, прийнятого під охорону на Об’єкті, від розкрадання, несанкціонованого проникнення, пошкодження майна, за час перебування останнього під охороною;</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повідомляти в чергову частину органів внутрішніх справ і Замовнику про факт порушення цілісності Об’єкта або збитки, заподіяні пошкодженням майна, що охороняється. До прибуття представників територіального органу внутрішніх справ забезпечувати недоторканість місця події;</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 негайно </w:t>
      </w:r>
      <w:proofErr w:type="spellStart"/>
      <w:r w:rsidRPr="00E61FB9">
        <w:rPr>
          <w:rFonts w:ascii="Times New Roman" w:hAnsi="Times New Roman"/>
          <w:bCs/>
          <w:lang w:eastAsia="x-none"/>
        </w:rPr>
        <w:t>сповіщувати</w:t>
      </w:r>
      <w:proofErr w:type="spellEnd"/>
      <w:r w:rsidRPr="00E61FB9">
        <w:rPr>
          <w:rFonts w:ascii="Times New Roman" w:hAnsi="Times New Roman"/>
          <w:bCs/>
          <w:lang w:eastAsia="x-none"/>
        </w:rPr>
        <w:t xml:space="preserve"> уповноваженого представника Замовника у разі несвоєчасного здавання Об’єкта під охорону, та про випадки спрацювання сигналізації;</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здійснювати заходи з переобладнання (переоснащення) та/або перепрограмування технічних засобів сигналізації, встановлених на об’єктах, які знаходяться під охороною, у разі такої необхідності при переключенні їх на пульт централізованого спостереження Виконавця без додаткових грошових витрат Замовника.</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Виїзд нарядів реагування за сигналом тривоги здійснюється на транспорті, обладнаному відповідно до вимог пп.2 п. 12 Постанови КМ України від 18.11.2015 № 960 «Про затвердження Ліцензійних умов провадження охоронної діяльності» </w:t>
      </w:r>
      <w:proofErr w:type="spellStart"/>
      <w:r w:rsidRPr="00E61FB9">
        <w:rPr>
          <w:rFonts w:ascii="Times New Roman" w:hAnsi="Times New Roman"/>
          <w:bCs/>
          <w:lang w:eastAsia="x-none"/>
        </w:rPr>
        <w:t>кольорографічними</w:t>
      </w:r>
      <w:proofErr w:type="spellEnd"/>
      <w:r w:rsidRPr="00E61FB9">
        <w:rPr>
          <w:rFonts w:ascii="Times New Roman" w:hAnsi="Times New Roman"/>
          <w:bCs/>
          <w:lang w:eastAsia="x-none"/>
        </w:rPr>
        <w:t xml:space="preserve"> схемами (написами), які ідентифікують Учасника, зокрема, його скорочене найменування, номер телефону та емблема (у разі наявності).</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Місце дислокації автомобілю групи швидкого реагування повинно знаходитись біля об’єктів охорони, в межах </w:t>
      </w:r>
      <w:proofErr w:type="spellStart"/>
      <w:r w:rsidRPr="00E61FB9">
        <w:rPr>
          <w:rFonts w:ascii="Times New Roman" w:hAnsi="Times New Roman"/>
          <w:bCs/>
          <w:lang w:eastAsia="x-none"/>
        </w:rPr>
        <w:t>доїзду</w:t>
      </w:r>
      <w:proofErr w:type="spellEnd"/>
      <w:r w:rsidRPr="00E61FB9">
        <w:rPr>
          <w:rFonts w:ascii="Times New Roman" w:hAnsi="Times New Roman"/>
          <w:bCs/>
          <w:lang w:eastAsia="x-none"/>
        </w:rPr>
        <w:t xml:space="preserve"> до об’єктів від  до 15 хвилин. </w:t>
      </w:r>
    </w:p>
    <w:p w:rsidR="004B5C80" w:rsidRPr="002B35E1" w:rsidRDefault="004B5C80" w:rsidP="004B5C80">
      <w:pPr>
        <w:spacing w:after="0" w:line="240" w:lineRule="auto"/>
        <w:ind w:left="-284" w:firstLine="284"/>
        <w:jc w:val="both"/>
        <w:rPr>
          <w:rFonts w:ascii="Times New Roman" w:hAnsi="Times New Roman"/>
          <w:bCs/>
          <w:sz w:val="24"/>
          <w:szCs w:val="24"/>
          <w:lang w:eastAsia="x-none"/>
        </w:rPr>
      </w:pPr>
      <w:r w:rsidRPr="002B35E1">
        <w:rPr>
          <w:rFonts w:ascii="Times New Roman" w:hAnsi="Times New Roman"/>
          <w:bCs/>
          <w:sz w:val="24"/>
          <w:szCs w:val="24"/>
          <w:lang w:eastAsia="x-none"/>
        </w:rPr>
        <w:t>Надавач послуг повинен:</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Протягом доби з моменту набуття чинності Договору, Переможець торгів власними силами зобов’язаний здійснити безкоштовну </w:t>
      </w:r>
      <w:proofErr w:type="spellStart"/>
      <w:r w:rsidRPr="00E61FB9">
        <w:rPr>
          <w:rFonts w:ascii="Times New Roman" w:hAnsi="Times New Roman"/>
          <w:bCs/>
          <w:lang w:eastAsia="x-none"/>
        </w:rPr>
        <w:t>перекомутацію</w:t>
      </w:r>
      <w:proofErr w:type="spellEnd"/>
      <w:r w:rsidRPr="00E61FB9">
        <w:rPr>
          <w:rFonts w:ascii="Times New Roman" w:hAnsi="Times New Roman"/>
          <w:bCs/>
          <w:lang w:eastAsia="x-none"/>
        </w:rPr>
        <w:t xml:space="preserve"> відповідного обладнання охоронної сигналізації на Об’єкті замовника на пульт централізованого спостереження.</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Учасник-переможець повинен забезпечити функціонування сигналізації згідно з експлуатаційною документацією шляхом здійснення профілактичних оглядів, перевірок сигналізації з метою забезпечення безперебійної її роботи, виявлення пошкоджень, які можуть привести до виходу її з експлуатації, ліквідувати несправності, які можуть бути усунені безпосередньо за місцем знаходження сигналізації. </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Учасник-переможець повинен надавати, на вимогу замовника, виписки з бази даних ПЦС про спрацювання сигналізації на об’єктах замовника, підключених на ПЦС Виконавця (за певний період).</w:t>
      </w:r>
    </w:p>
    <w:p w:rsidR="004B5C80" w:rsidRPr="00E61FB9" w:rsidRDefault="004B5C80" w:rsidP="004B5C8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Учасник-переможець повинен забезпечувати проведення інструктажу персоналу Замовника щодо експлуатації сигналізації на Об’єкті.</w:t>
      </w:r>
    </w:p>
    <w:p w:rsidR="004B5C80" w:rsidRPr="00E61FB9" w:rsidRDefault="004B5C80" w:rsidP="004B5C80">
      <w:pPr>
        <w:spacing w:after="0" w:line="240" w:lineRule="auto"/>
        <w:ind w:left="-284" w:firstLine="284"/>
        <w:jc w:val="both"/>
        <w:rPr>
          <w:rFonts w:ascii="Times New Roman" w:hAnsi="Times New Roman"/>
          <w:bCs/>
          <w:lang w:eastAsia="x-none"/>
        </w:rPr>
      </w:pPr>
    </w:p>
    <w:p w:rsidR="004B5C80" w:rsidRPr="00F34CDF" w:rsidRDefault="004B5C80" w:rsidP="004B5C80">
      <w:pPr>
        <w:spacing w:after="0" w:line="240" w:lineRule="auto"/>
        <w:ind w:left="-284" w:firstLine="284"/>
        <w:jc w:val="both"/>
        <w:rPr>
          <w:rFonts w:ascii="Times New Roman" w:hAnsi="Times New Roman"/>
          <w:bCs/>
          <w:lang w:eastAsia="x-none"/>
        </w:rPr>
      </w:pPr>
      <w:r w:rsidRPr="00F34CDF">
        <w:rPr>
          <w:rFonts w:ascii="Times New Roman" w:hAnsi="Times New Roman"/>
          <w:bCs/>
          <w:lang w:eastAsia="x-none"/>
        </w:rPr>
        <w:t>У складі пропозиції Учасник для підтвердження відповідності технічним вимогам Замовника надає:</w:t>
      </w:r>
    </w:p>
    <w:p w:rsidR="004B5C80" w:rsidRPr="00633505" w:rsidRDefault="004B5C80" w:rsidP="004B5C80">
      <w:pPr>
        <w:numPr>
          <w:ilvl w:val="0"/>
          <w:numId w:val="3"/>
        </w:numPr>
        <w:spacing w:after="0" w:line="240" w:lineRule="auto"/>
        <w:ind w:left="-284" w:firstLine="284"/>
        <w:contextualSpacing/>
        <w:jc w:val="both"/>
        <w:rPr>
          <w:rFonts w:ascii="Times New Roman" w:hAnsi="Times New Roman"/>
          <w:bCs/>
          <w:lang w:eastAsia="x-none"/>
        </w:rPr>
      </w:pPr>
      <w:r w:rsidRPr="00633505">
        <w:rPr>
          <w:rFonts w:ascii="Times New Roman" w:hAnsi="Times New Roman"/>
          <w:bCs/>
          <w:lang w:eastAsia="x-none"/>
        </w:rPr>
        <w:t xml:space="preserve">Довідку в довільній формі про наявність форми та спецзасобів з їх переліком та кількістю. </w:t>
      </w:r>
    </w:p>
    <w:p w:rsidR="004B5C80" w:rsidRPr="00633505" w:rsidRDefault="004B5C80" w:rsidP="004B5C80">
      <w:pPr>
        <w:numPr>
          <w:ilvl w:val="0"/>
          <w:numId w:val="3"/>
        </w:numPr>
        <w:spacing w:after="0" w:line="240" w:lineRule="auto"/>
        <w:ind w:left="-284" w:firstLine="284"/>
        <w:contextualSpacing/>
        <w:jc w:val="both"/>
        <w:rPr>
          <w:rFonts w:ascii="Times New Roman" w:hAnsi="Times New Roman"/>
          <w:bCs/>
          <w:lang w:eastAsia="x-none"/>
        </w:rPr>
      </w:pPr>
      <w:r w:rsidRPr="00633505">
        <w:rPr>
          <w:rFonts w:ascii="Times New Roman" w:hAnsi="Times New Roman"/>
          <w:bCs/>
          <w:lang w:eastAsia="x-none"/>
        </w:rPr>
        <w:t>Копія сертифікату відповідності пункту централізованого спостереження вимогам ДСТУ EN 50518-2019</w:t>
      </w:r>
      <w:r w:rsidRPr="00633505">
        <w:rPr>
          <w:rFonts w:ascii="Times New Roman" w:hAnsi="Times New Roman"/>
        </w:rPr>
        <w:t xml:space="preserve"> </w:t>
      </w:r>
      <w:r w:rsidRPr="00633505">
        <w:rPr>
          <w:rFonts w:ascii="Times New Roman" w:hAnsi="Times New Roman"/>
          <w:bCs/>
          <w:lang w:eastAsia="x-none"/>
        </w:rPr>
        <w:t>ДСТУ EN 50518:2019 Центр спостереження та приймання тривожних сповіщень. Компетентність органу, що видав відповідний сертифікат, підтверджується шляхом акредитації або іншим способом, визначеним законодавством, на підтвердження чого надати копію атестату про акредитацію, або інші підтверджуючі документи відповідно до законодавства, видані національним агентством з акредитації України, що засвідчують компетентність органу сертифікації проводити оцінку відповідності вимогам ДСТУ EN 50518:2019 (EN 50518:2019, I DT), відповідно до видів економічної діяльності Учасника.</w:t>
      </w:r>
    </w:p>
    <w:p w:rsidR="004B5C80" w:rsidRPr="00633505" w:rsidRDefault="004B5C80" w:rsidP="004B5C80">
      <w:pPr>
        <w:numPr>
          <w:ilvl w:val="0"/>
          <w:numId w:val="3"/>
        </w:numPr>
        <w:spacing w:after="0" w:line="240" w:lineRule="auto"/>
        <w:ind w:left="-284" w:firstLine="284"/>
        <w:contextualSpacing/>
        <w:jc w:val="both"/>
        <w:rPr>
          <w:rFonts w:ascii="Times New Roman" w:hAnsi="Times New Roman"/>
          <w:bCs/>
          <w:lang w:eastAsia="x-none"/>
        </w:rPr>
      </w:pPr>
      <w:r w:rsidRPr="00633505">
        <w:rPr>
          <w:rFonts w:ascii="Times New Roman" w:hAnsi="Times New Roman"/>
          <w:bCs/>
          <w:lang w:eastAsia="x-none"/>
        </w:rPr>
        <w:t xml:space="preserve">Копія сертифікату відповідності системи управління якістю стосовно послуг, що є предметом закупівлі, вимогам ДСТУ ISO 9001:2018 (ISO 9001:2015, IDT; ISO 9001:2015, IDT) Системи управління якістю. Вимоги. Компетентність органу, що видав відповідний сертифікат, підтверджується шляхом акредитації або іншим способом, визначеним законодавством, на підтвердження чого надати копію атестату про акредитацію, або інші підтверджуючі документи відповідно до </w:t>
      </w:r>
      <w:r w:rsidRPr="00633505">
        <w:rPr>
          <w:rFonts w:ascii="Times New Roman" w:hAnsi="Times New Roman"/>
          <w:bCs/>
          <w:lang w:eastAsia="x-none"/>
        </w:rPr>
        <w:lastRenderedPageBreak/>
        <w:t>законодавства, видані національним агентством з акредитації України, що засвідчують компетентність органу сертифікації проводити оцінку відповідності вимогам ДСТУ ISO 9001:2018 (ISO 9001:2015, IDT; ISO 9001:2015, IDT) Системи управління якістю. Вимоги., відповідно до видів економічної діяльності Учасника.</w:t>
      </w:r>
    </w:p>
    <w:p w:rsidR="004B5C80" w:rsidRPr="00C234CC" w:rsidRDefault="004B5C80" w:rsidP="004B5C80">
      <w:pPr>
        <w:spacing w:after="0" w:line="240" w:lineRule="auto"/>
        <w:ind w:left="-284" w:firstLine="567"/>
        <w:jc w:val="both"/>
        <w:rPr>
          <w:rFonts w:ascii="Times New Roman" w:hAnsi="Times New Roman"/>
          <w:b/>
          <w:bCs/>
          <w:i/>
          <w:lang w:eastAsia="x-none"/>
        </w:rPr>
      </w:pPr>
    </w:p>
    <w:p w:rsidR="004B5C80" w:rsidRPr="00C234CC" w:rsidRDefault="004B5C80" w:rsidP="004B5C80">
      <w:pPr>
        <w:spacing w:after="0" w:line="240" w:lineRule="auto"/>
        <w:ind w:left="-284" w:firstLine="567"/>
        <w:jc w:val="both"/>
        <w:rPr>
          <w:rFonts w:ascii="Times New Roman" w:hAnsi="Times New Roman"/>
          <w:b/>
          <w:bCs/>
          <w:i/>
          <w:lang w:eastAsia="x-none"/>
        </w:rPr>
      </w:pPr>
    </w:p>
    <w:p w:rsidR="004B5C80" w:rsidRPr="00C234CC" w:rsidRDefault="004B5C80" w:rsidP="004B5C80">
      <w:pPr>
        <w:spacing w:after="0" w:line="240" w:lineRule="auto"/>
        <w:ind w:left="-284" w:firstLine="567"/>
        <w:jc w:val="both"/>
        <w:rPr>
          <w:rFonts w:ascii="Times New Roman" w:hAnsi="Times New Roman"/>
          <w:b/>
          <w:bCs/>
          <w:i/>
          <w:lang w:eastAsia="x-none"/>
        </w:rPr>
      </w:pPr>
    </w:p>
    <w:p w:rsidR="004B5C80" w:rsidRPr="00C234CC" w:rsidRDefault="004B5C80" w:rsidP="004B5C80">
      <w:pPr>
        <w:spacing w:after="0" w:line="240" w:lineRule="auto"/>
        <w:ind w:left="-284" w:firstLine="567"/>
        <w:jc w:val="both"/>
        <w:rPr>
          <w:rFonts w:ascii="Times New Roman" w:hAnsi="Times New Roman"/>
          <w:b/>
          <w:bCs/>
          <w:i/>
          <w:lang w:eastAsia="x-none"/>
        </w:rPr>
      </w:pPr>
      <w:r w:rsidRPr="00C234CC">
        <w:rPr>
          <w:rFonts w:ascii="Times New Roman" w:hAnsi="Times New Roman"/>
          <w:b/>
          <w:bCs/>
          <w:i/>
          <w:lang w:eastAsia="x-none"/>
        </w:rPr>
        <w:t xml:space="preserve"> </w:t>
      </w:r>
      <w:r w:rsidRPr="00C234CC">
        <w:rPr>
          <w:rFonts w:ascii="Times New Roman" w:hAnsi="Times New Roman"/>
          <w:b/>
          <w:bCs/>
          <w:i/>
          <w:lang w:eastAsia="x-none"/>
        </w:rPr>
        <w:tab/>
      </w:r>
    </w:p>
    <w:p w:rsidR="004B5C80" w:rsidRPr="00A83D63" w:rsidRDefault="004B5C80" w:rsidP="004B5C80">
      <w:pPr>
        <w:tabs>
          <w:tab w:val="left" w:pos="4359"/>
        </w:tabs>
        <w:jc w:val="both"/>
        <w:rPr>
          <w:b/>
          <w:i/>
          <w:color w:val="333333"/>
          <w:sz w:val="24"/>
          <w:szCs w:val="24"/>
          <w:shd w:val="clear" w:color="auto" w:fill="FFFFFF"/>
        </w:rPr>
      </w:pPr>
      <w:r w:rsidRPr="00A83D63">
        <w:rPr>
          <w:rFonts w:ascii="Times New Roman" w:eastAsia="Times New Roman" w:hAnsi="Times New Roman"/>
          <w:b/>
          <w:sz w:val="24"/>
          <w:szCs w:val="24"/>
        </w:rPr>
        <w:t>Учасник у складі тендерної пропозиції подає підписану інформація про необхідні технічні, якісні та кількісні характеристики предмета закупівлі, а також документи, що вимагаються нею.</w:t>
      </w:r>
    </w:p>
    <w:p w:rsidR="004B5C80" w:rsidRDefault="004B5C80" w:rsidP="004B5C80">
      <w:pPr>
        <w:spacing w:after="0" w:line="240" w:lineRule="auto"/>
        <w:ind w:left="-284"/>
        <w:jc w:val="both"/>
        <w:rPr>
          <w:rFonts w:ascii="Times New Roman" w:hAnsi="Times New Roman"/>
          <w:bCs/>
          <w:i/>
          <w:lang w:eastAsia="x-none"/>
        </w:rPr>
      </w:pPr>
    </w:p>
    <w:p w:rsidR="004B5C80" w:rsidRDefault="004B5C80" w:rsidP="004B5C80">
      <w:pPr>
        <w:spacing w:after="0" w:line="240" w:lineRule="auto"/>
        <w:jc w:val="both"/>
        <w:rPr>
          <w:rFonts w:ascii="Times New Roman" w:hAnsi="Times New Roman"/>
          <w:bCs/>
          <w:i/>
          <w:lang w:eastAsia="x-none"/>
        </w:rPr>
      </w:pPr>
    </w:p>
    <w:p w:rsidR="004B5C80" w:rsidRDefault="004B5C80" w:rsidP="004B5C80">
      <w:pPr>
        <w:spacing w:after="0" w:line="240" w:lineRule="auto"/>
        <w:jc w:val="both"/>
        <w:rPr>
          <w:rFonts w:ascii="Times New Roman" w:hAnsi="Times New Roman"/>
          <w:bCs/>
          <w:i/>
          <w:lang w:eastAsia="x-none"/>
        </w:rPr>
      </w:pPr>
    </w:p>
    <w:p w:rsidR="004B5C80" w:rsidRDefault="004B5C80" w:rsidP="004B5C80">
      <w:pPr>
        <w:spacing w:after="0" w:line="240" w:lineRule="auto"/>
        <w:jc w:val="both"/>
        <w:rPr>
          <w:rFonts w:ascii="Times New Roman" w:hAnsi="Times New Roman"/>
          <w:bCs/>
          <w:i/>
          <w:lang w:eastAsia="x-none"/>
        </w:rPr>
      </w:pPr>
    </w:p>
    <w:p w:rsidR="004B5C80" w:rsidRDefault="004B5C80" w:rsidP="004B5C80">
      <w:pPr>
        <w:spacing w:after="0" w:line="240" w:lineRule="auto"/>
        <w:jc w:val="both"/>
        <w:rPr>
          <w:rFonts w:ascii="Times New Roman" w:hAnsi="Times New Roman"/>
          <w:bCs/>
          <w:i/>
          <w:lang w:eastAsia="x-none"/>
        </w:rPr>
      </w:pPr>
    </w:p>
    <w:p w:rsidR="004B5C80" w:rsidRPr="005C7366" w:rsidRDefault="004B5C80" w:rsidP="004B5C80">
      <w:pPr>
        <w:spacing w:after="0" w:line="240" w:lineRule="auto"/>
        <w:rPr>
          <w:rFonts w:ascii="Times New Roman" w:hAnsi="Times New Roman"/>
          <w:b/>
          <w:bCs/>
          <w:sz w:val="24"/>
          <w:szCs w:val="24"/>
        </w:rPr>
      </w:pPr>
      <w:r w:rsidRPr="00BF28FB">
        <w:rPr>
          <w:rFonts w:ascii="Times New Roman" w:eastAsia="Times New Roman" w:hAnsi="Times New Roman"/>
          <w:b/>
        </w:rPr>
        <w:t xml:space="preserve">Лот 2 : </w:t>
      </w:r>
      <w:r w:rsidRPr="005C7366">
        <w:rPr>
          <w:rFonts w:ascii="Times New Roman" w:hAnsi="Times New Roman"/>
          <w:b/>
          <w:bCs/>
          <w:sz w:val="24"/>
          <w:szCs w:val="24"/>
        </w:rPr>
        <w:t>Послуги спостереження за ручними системами тривожної сигналізації, що встановлені на об’єктах з реагуванням наряду охорони – відповідний код ДК 021:2015: 79711000-1-</w:t>
      </w:r>
      <w:r w:rsidRPr="005C7366">
        <w:rPr>
          <w:b/>
        </w:rPr>
        <w:t xml:space="preserve"> </w:t>
      </w:r>
      <w:r w:rsidRPr="005C7366">
        <w:rPr>
          <w:rFonts w:ascii="Times New Roman" w:hAnsi="Times New Roman"/>
          <w:b/>
          <w:bCs/>
          <w:sz w:val="24"/>
          <w:szCs w:val="24"/>
        </w:rPr>
        <w:t>Послуги з моніторингу сигналів тривоги, що надходять з пристроїв охоронної сигналізації</w:t>
      </w:r>
    </w:p>
    <w:p w:rsidR="004B5C80" w:rsidRPr="00BF28FB" w:rsidRDefault="004B5C80" w:rsidP="004B5C80">
      <w:pPr>
        <w:spacing w:after="0" w:line="240" w:lineRule="auto"/>
        <w:rPr>
          <w:rFonts w:cs="Calibri"/>
        </w:rPr>
      </w:pPr>
      <w:r w:rsidRPr="00BF28FB">
        <w:rPr>
          <w:rFonts w:ascii="Times New Roman" w:hAnsi="Times New Roman"/>
        </w:rPr>
        <w:t xml:space="preserve">Місце надання послуг: </w:t>
      </w:r>
    </w:p>
    <w:p w:rsidR="004B5C80" w:rsidRPr="00227A86" w:rsidRDefault="004B5C80" w:rsidP="004B5C80">
      <w:pPr>
        <w:tabs>
          <w:tab w:val="left" w:pos="937"/>
        </w:tabs>
        <w:spacing w:after="0" w:line="240" w:lineRule="auto"/>
        <w:jc w:val="both"/>
        <w:rPr>
          <w:rFonts w:ascii="Times New Roman" w:hAnsi="Times New Roman"/>
          <w:b/>
          <w:bCs/>
          <w:i/>
          <w:color w:val="002060"/>
          <w:lang w:eastAsia="x-none"/>
        </w:rPr>
      </w:pPr>
      <w:r>
        <w:rPr>
          <w:rFonts w:ascii="Times New Roman" w:hAnsi="Times New Roman"/>
          <w:b/>
          <w:color w:val="FFFF00"/>
          <w:sz w:val="20"/>
          <w:szCs w:val="20"/>
        </w:rPr>
        <w:tab/>
      </w:r>
    </w:p>
    <w:tbl>
      <w:tblPr>
        <w:tblW w:w="12748" w:type="dxa"/>
        <w:tblInd w:w="-279" w:type="dxa"/>
        <w:tblLayout w:type="fixed"/>
        <w:tblCellMar>
          <w:left w:w="0" w:type="dxa"/>
          <w:right w:w="0" w:type="dxa"/>
        </w:tblCellMar>
        <w:tblLook w:val="0000" w:firstRow="0" w:lastRow="0" w:firstColumn="0" w:lastColumn="0" w:noHBand="0" w:noVBand="0"/>
      </w:tblPr>
      <w:tblGrid>
        <w:gridCol w:w="426"/>
        <w:gridCol w:w="2410"/>
        <w:gridCol w:w="1266"/>
        <w:gridCol w:w="1002"/>
        <w:gridCol w:w="851"/>
        <w:gridCol w:w="709"/>
        <w:gridCol w:w="567"/>
        <w:gridCol w:w="708"/>
        <w:gridCol w:w="709"/>
        <w:gridCol w:w="851"/>
        <w:gridCol w:w="1832"/>
        <w:gridCol w:w="1417"/>
      </w:tblGrid>
      <w:tr w:rsidR="004B5C80" w:rsidRPr="007C5C87" w:rsidTr="00514FDE">
        <w:trPr>
          <w:cantSplit/>
          <w:trHeight w:hRule="exact" w:val="258"/>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 п/п</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Найменування об’єкта</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Адреса об'єкта</w:t>
            </w:r>
          </w:p>
        </w:tc>
        <w:tc>
          <w:tcPr>
            <w:tcW w:w="1002" w:type="dxa"/>
            <w:vMerge w:val="restart"/>
            <w:tcBorders>
              <w:top w:val="single" w:sz="4" w:space="0" w:color="auto"/>
              <w:left w:val="single" w:sz="4" w:space="0" w:color="auto"/>
              <w:right w:val="single" w:sz="4" w:space="0" w:color="auto"/>
            </w:tcBorders>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Вид охорони</w:t>
            </w:r>
          </w:p>
        </w:tc>
        <w:tc>
          <w:tcPr>
            <w:tcW w:w="7644" w:type="dxa"/>
            <w:gridSpan w:val="8"/>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Години охорони в дні:</w:t>
            </w:r>
          </w:p>
        </w:tc>
      </w:tr>
      <w:tr w:rsidR="004B5C80" w:rsidRPr="007C5C87" w:rsidTr="00514FDE">
        <w:trPr>
          <w:cantSplit/>
          <w:trHeight w:val="790"/>
        </w:trPr>
        <w:tc>
          <w:tcPr>
            <w:tcW w:w="426" w:type="dxa"/>
            <w:vMerge/>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rPr>
                <w:rFonts w:ascii="Times New Roman" w:hAnsi="Times New Roman"/>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rPr>
                <w:rFonts w:ascii="Times New Roman" w:hAnsi="Times New Roman"/>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sz w:val="20"/>
                <w:szCs w:val="20"/>
              </w:rPr>
            </w:pPr>
          </w:p>
        </w:tc>
        <w:tc>
          <w:tcPr>
            <w:tcW w:w="1002" w:type="dxa"/>
            <w:vMerge/>
            <w:tcBorders>
              <w:left w:val="single" w:sz="4" w:space="0" w:color="auto"/>
              <w:bottom w:val="single" w:sz="4" w:space="0" w:color="auto"/>
              <w:right w:val="single" w:sz="4" w:space="0" w:color="auto"/>
            </w:tcBorders>
          </w:tcPr>
          <w:p w:rsidR="004B5C80" w:rsidRPr="007C5C87" w:rsidRDefault="004B5C80" w:rsidP="00514FDE">
            <w:pPr>
              <w:jc w:val="center"/>
              <w:rPr>
                <w:rFonts w:ascii="Times New Roman" w:hAnsi="Times New Roman"/>
                <w:b/>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Робочі</w:t>
            </w:r>
          </w:p>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(з - до)</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Передвихідні</w:t>
            </w:r>
          </w:p>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(з - до)</w:t>
            </w:r>
          </w:p>
        </w:tc>
        <w:tc>
          <w:tcPr>
            <w:tcW w:w="709" w:type="dxa"/>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Вихідні</w:t>
            </w:r>
          </w:p>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(з - до)</w:t>
            </w:r>
          </w:p>
        </w:tc>
        <w:tc>
          <w:tcPr>
            <w:tcW w:w="2683" w:type="dxa"/>
            <w:gridSpan w:val="2"/>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Передсвяткові</w:t>
            </w:r>
          </w:p>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(з - до)</w:t>
            </w:r>
          </w:p>
        </w:tc>
        <w:tc>
          <w:tcPr>
            <w:tcW w:w="1417" w:type="dxa"/>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Святкові</w:t>
            </w:r>
          </w:p>
          <w:p w:rsidR="004B5C80" w:rsidRPr="007C5C87" w:rsidRDefault="004B5C80" w:rsidP="00514FDE">
            <w:pPr>
              <w:jc w:val="center"/>
              <w:rPr>
                <w:rFonts w:ascii="Times New Roman" w:hAnsi="Times New Roman"/>
                <w:b/>
                <w:sz w:val="20"/>
                <w:szCs w:val="20"/>
              </w:rPr>
            </w:pPr>
            <w:r w:rsidRPr="007C5C87">
              <w:rPr>
                <w:rFonts w:ascii="Times New Roman" w:hAnsi="Times New Roman"/>
                <w:b/>
                <w:sz w:val="20"/>
                <w:szCs w:val="20"/>
              </w:rPr>
              <w:t>(з - до)</w:t>
            </w:r>
          </w:p>
        </w:tc>
      </w:tr>
      <w:tr w:rsidR="004B5C80" w:rsidRPr="007C5C87" w:rsidTr="00514FDE">
        <w:trPr>
          <w:cantSplit/>
          <w:trHeight w:val="1414"/>
        </w:trPr>
        <w:tc>
          <w:tcPr>
            <w:tcW w:w="426" w:type="dxa"/>
            <w:tcBorders>
              <w:top w:val="single" w:sz="4" w:space="0" w:color="auto"/>
              <w:left w:val="single" w:sz="4" w:space="0" w:color="auto"/>
              <w:bottom w:val="single" w:sz="4" w:space="0" w:color="auto"/>
              <w:right w:val="single" w:sz="4" w:space="0" w:color="auto"/>
            </w:tcBorders>
            <w:vAlign w:val="center"/>
          </w:tcPr>
          <w:p w:rsidR="004B5C80" w:rsidRPr="00F34CDF" w:rsidRDefault="004B5C80" w:rsidP="00514FDE">
            <w:pPr>
              <w:jc w:val="center"/>
              <w:rPr>
                <w:rFonts w:ascii="Times New Roman" w:hAnsi="Times New Roman"/>
                <w:color w:val="000000" w:themeColor="text1"/>
                <w:sz w:val="20"/>
                <w:szCs w:val="20"/>
              </w:rPr>
            </w:pPr>
            <w:r w:rsidRPr="00F34CDF">
              <w:rPr>
                <w:rFonts w:ascii="Times New Roman" w:hAnsi="Times New Roman"/>
                <w:color w:val="000000" w:themeColor="text1"/>
                <w:sz w:val="20"/>
                <w:szCs w:val="20"/>
                <w:lang w:val="en-US"/>
              </w:rPr>
              <w:t>1</w:t>
            </w:r>
            <w:r w:rsidRPr="00F34CDF">
              <w:rPr>
                <w:rFonts w:ascii="Times New Roman" w:hAnsi="Times New Roman"/>
                <w:color w:val="000000" w:themeColor="text1"/>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B5C80" w:rsidRPr="00F34CDF" w:rsidRDefault="004B5C80" w:rsidP="00514FDE">
            <w:pPr>
              <w:jc w:val="center"/>
              <w:rPr>
                <w:rFonts w:ascii="Times New Roman" w:hAnsi="Times New Roman"/>
                <w:color w:val="000000" w:themeColor="text1"/>
                <w:sz w:val="20"/>
                <w:szCs w:val="20"/>
              </w:rPr>
            </w:pPr>
            <w:r w:rsidRPr="00F34CDF">
              <w:rPr>
                <w:rFonts w:ascii="Times New Roman" w:hAnsi="Times New Roman"/>
                <w:color w:val="000000" w:themeColor="text1"/>
                <w:sz w:val="20"/>
                <w:szCs w:val="20"/>
              </w:rPr>
              <w:t xml:space="preserve">Нежитлове приміщення , Відділ «Офіс Львівської громади у с. </w:t>
            </w:r>
            <w:proofErr w:type="spellStart"/>
            <w:r w:rsidRPr="00F34CDF">
              <w:rPr>
                <w:rFonts w:ascii="Times New Roman" w:hAnsi="Times New Roman"/>
                <w:color w:val="000000" w:themeColor="text1"/>
                <w:sz w:val="20"/>
                <w:szCs w:val="20"/>
              </w:rPr>
              <w:t>Лисиничі</w:t>
            </w:r>
            <w:proofErr w:type="spellEnd"/>
            <w:r w:rsidRPr="00F34CDF">
              <w:rPr>
                <w:rFonts w:ascii="Times New Roman" w:hAnsi="Times New Roman"/>
                <w:color w:val="000000" w:themeColor="text1"/>
                <w:sz w:val="20"/>
                <w:szCs w:val="20"/>
              </w:rPr>
              <w:t xml:space="preserve">, с. </w:t>
            </w:r>
            <w:proofErr w:type="spellStart"/>
            <w:r w:rsidRPr="00F34CDF">
              <w:rPr>
                <w:rFonts w:ascii="Times New Roman" w:hAnsi="Times New Roman"/>
                <w:color w:val="000000" w:themeColor="text1"/>
                <w:sz w:val="20"/>
                <w:szCs w:val="20"/>
              </w:rPr>
              <w:t>Підбірці</w:t>
            </w:r>
            <w:proofErr w:type="spellEnd"/>
            <w:r w:rsidRPr="00F34CDF">
              <w:rPr>
                <w:rFonts w:ascii="Times New Roman" w:hAnsi="Times New Roman"/>
                <w:color w:val="000000" w:themeColor="text1"/>
                <w:sz w:val="20"/>
                <w:szCs w:val="20"/>
              </w:rPr>
              <w:t>»</w:t>
            </w:r>
          </w:p>
        </w:tc>
        <w:tc>
          <w:tcPr>
            <w:tcW w:w="1266" w:type="dxa"/>
            <w:tcBorders>
              <w:left w:val="single" w:sz="4" w:space="0" w:color="auto"/>
              <w:bottom w:val="single" w:sz="4" w:space="0" w:color="auto"/>
              <w:right w:val="single" w:sz="4" w:space="0" w:color="auto"/>
            </w:tcBorders>
            <w:vAlign w:val="center"/>
          </w:tcPr>
          <w:p w:rsidR="004B5C80" w:rsidRPr="00F34CDF" w:rsidRDefault="004B5C80" w:rsidP="00514FDE">
            <w:pPr>
              <w:jc w:val="center"/>
              <w:rPr>
                <w:rFonts w:ascii="Times New Roman" w:hAnsi="Times New Roman"/>
                <w:color w:val="000000" w:themeColor="text1"/>
                <w:sz w:val="20"/>
                <w:szCs w:val="20"/>
                <w:lang w:val="ru-RU"/>
              </w:rPr>
            </w:pPr>
            <w:r w:rsidRPr="00F34CDF">
              <w:rPr>
                <w:rFonts w:ascii="Times New Roman" w:hAnsi="Times New Roman"/>
                <w:color w:val="000000" w:themeColor="text1"/>
                <w:sz w:val="20"/>
                <w:szCs w:val="20"/>
                <w:lang w:val="ru-RU"/>
              </w:rPr>
              <w:t xml:space="preserve">вул. Шевченка ,48           </w:t>
            </w:r>
            <w:r w:rsidRPr="00F34CDF">
              <w:rPr>
                <w:rFonts w:ascii="Times New Roman" w:hAnsi="Times New Roman"/>
                <w:color w:val="000000" w:themeColor="text1"/>
                <w:sz w:val="20"/>
                <w:szCs w:val="20"/>
              </w:rPr>
              <w:t>с. Лисиничі</w:t>
            </w:r>
          </w:p>
        </w:tc>
        <w:tc>
          <w:tcPr>
            <w:tcW w:w="1002" w:type="dxa"/>
            <w:tcBorders>
              <w:left w:val="single" w:sz="4" w:space="0" w:color="auto"/>
              <w:bottom w:val="single" w:sz="4" w:space="0" w:color="auto"/>
              <w:right w:val="single" w:sz="4" w:space="0" w:color="auto"/>
            </w:tcBorders>
          </w:tcPr>
          <w:p w:rsidR="004B5C80" w:rsidRPr="00F34CDF" w:rsidRDefault="004B5C80" w:rsidP="00514FDE">
            <w:pPr>
              <w:jc w:val="center"/>
              <w:rPr>
                <w:rFonts w:ascii="Times New Roman" w:hAnsi="Times New Roman"/>
                <w:color w:val="000000" w:themeColor="text1"/>
                <w:sz w:val="20"/>
                <w:szCs w:val="20"/>
              </w:rPr>
            </w:pPr>
          </w:p>
          <w:p w:rsidR="004B5C80" w:rsidRPr="00F34CDF" w:rsidRDefault="004B5C80" w:rsidP="00514FDE">
            <w:pPr>
              <w:jc w:val="center"/>
              <w:rPr>
                <w:rFonts w:ascii="Times New Roman" w:hAnsi="Times New Roman"/>
                <w:color w:val="000000" w:themeColor="text1"/>
                <w:sz w:val="20"/>
                <w:szCs w:val="20"/>
              </w:rPr>
            </w:pPr>
            <w:r w:rsidRPr="00F34CDF">
              <w:rPr>
                <w:rFonts w:ascii="Times New Roman" w:hAnsi="Times New Roman"/>
                <w:color w:val="000000" w:themeColor="text1"/>
                <w:sz w:val="20"/>
                <w:szCs w:val="20"/>
              </w:rPr>
              <w:t>ТС</w:t>
            </w:r>
          </w:p>
        </w:tc>
        <w:tc>
          <w:tcPr>
            <w:tcW w:w="851" w:type="dxa"/>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4B5C80" w:rsidRPr="007C5C87" w:rsidRDefault="004B5C80" w:rsidP="00514FDE">
            <w:pPr>
              <w:jc w:val="center"/>
              <w:rPr>
                <w:rFonts w:ascii="Times New Roman" w:hAnsi="Times New Roman"/>
                <w:sz w:val="20"/>
                <w:szCs w:val="20"/>
              </w:rPr>
            </w:pPr>
            <w:r w:rsidRPr="007C5C87">
              <w:rPr>
                <w:rFonts w:ascii="Times New Roman" w:hAnsi="Times New Roman"/>
                <w:sz w:val="20"/>
                <w:szCs w:val="20"/>
              </w:rPr>
              <w:t>00:00</w:t>
            </w:r>
          </w:p>
          <w:p w:rsidR="004B5C80" w:rsidRPr="007C5C87" w:rsidRDefault="004B5C80" w:rsidP="00514FDE">
            <w:pPr>
              <w:jc w:val="center"/>
              <w:rPr>
                <w:rFonts w:ascii="Times New Roman" w:hAnsi="Times New Roman"/>
                <w:sz w:val="20"/>
                <w:szCs w:val="20"/>
              </w:rPr>
            </w:pPr>
            <w:r w:rsidRPr="007C5C87">
              <w:rPr>
                <w:rFonts w:ascii="Times New Roman" w:hAnsi="Times New Roman"/>
                <w:sz w:val="20"/>
                <w:szCs w:val="20"/>
              </w:rPr>
              <w:t>-</w:t>
            </w:r>
          </w:p>
          <w:p w:rsidR="004B5C80" w:rsidRPr="007C5C87" w:rsidRDefault="004B5C80" w:rsidP="00514FDE">
            <w:pPr>
              <w:jc w:val="center"/>
              <w:rPr>
                <w:rFonts w:ascii="Times New Roman" w:hAnsi="Times New Roman"/>
                <w:sz w:val="20"/>
                <w:szCs w:val="20"/>
              </w:rPr>
            </w:pPr>
            <w:r w:rsidRPr="007C5C87">
              <w:rPr>
                <w:rFonts w:ascii="Times New Roman" w:hAnsi="Times New Roman"/>
                <w:sz w:val="20"/>
                <w:szCs w:val="20"/>
              </w:rPr>
              <w:t>24:00</w:t>
            </w:r>
          </w:p>
          <w:p w:rsidR="004B5C80" w:rsidRPr="007C5C87" w:rsidRDefault="004B5C80" w:rsidP="00514FDE">
            <w:pPr>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sz w:val="20"/>
                <w:szCs w:val="20"/>
              </w:rPr>
            </w:pPr>
            <w:r w:rsidRPr="007C5C87">
              <w:rPr>
                <w:rFonts w:ascii="Times New Roman" w:hAnsi="Times New Roman"/>
                <w:sz w:val="20"/>
                <w:szCs w:val="20"/>
              </w:rPr>
              <w:t>ц/д</w:t>
            </w:r>
          </w:p>
        </w:tc>
        <w:tc>
          <w:tcPr>
            <w:tcW w:w="708" w:type="dxa"/>
            <w:tcBorders>
              <w:top w:val="single" w:sz="4" w:space="0" w:color="auto"/>
              <w:left w:val="single" w:sz="4" w:space="0" w:color="auto"/>
              <w:bottom w:val="single" w:sz="4" w:space="0" w:color="auto"/>
              <w:right w:val="single" w:sz="4" w:space="0" w:color="auto"/>
            </w:tcBorders>
          </w:tcPr>
          <w:p w:rsidR="004B5C80" w:rsidRPr="007C5C87" w:rsidRDefault="004B5C80" w:rsidP="00514FDE">
            <w:pPr>
              <w:jc w:val="center"/>
              <w:rPr>
                <w:rFonts w:ascii="Times New Roman" w:hAnsi="Times New Roman"/>
                <w:sz w:val="20"/>
                <w:szCs w:val="20"/>
              </w:rPr>
            </w:pPr>
            <w:r w:rsidRPr="007C5C87">
              <w:rPr>
                <w:rFonts w:ascii="Times New Roman" w:hAnsi="Times New Roman"/>
                <w:sz w:val="20"/>
                <w:szCs w:val="20"/>
              </w:rPr>
              <w:t>00:00</w:t>
            </w:r>
          </w:p>
          <w:p w:rsidR="004B5C80" w:rsidRPr="007C5C87" w:rsidRDefault="004B5C80" w:rsidP="00514FDE">
            <w:pPr>
              <w:jc w:val="center"/>
              <w:rPr>
                <w:rFonts w:ascii="Times New Roman" w:hAnsi="Times New Roman"/>
                <w:sz w:val="20"/>
                <w:szCs w:val="20"/>
              </w:rPr>
            </w:pPr>
            <w:r w:rsidRPr="007C5C87">
              <w:rPr>
                <w:rFonts w:ascii="Times New Roman" w:hAnsi="Times New Roman"/>
                <w:sz w:val="20"/>
                <w:szCs w:val="20"/>
              </w:rPr>
              <w:t>-</w:t>
            </w:r>
          </w:p>
          <w:p w:rsidR="004B5C80" w:rsidRPr="007C5C87" w:rsidRDefault="004B5C80" w:rsidP="00514FDE">
            <w:pPr>
              <w:jc w:val="center"/>
              <w:rPr>
                <w:rFonts w:ascii="Times New Roman" w:hAnsi="Times New Roman"/>
                <w:sz w:val="20"/>
                <w:szCs w:val="20"/>
              </w:rPr>
            </w:pPr>
            <w:r w:rsidRPr="007C5C87">
              <w:rPr>
                <w:rFonts w:ascii="Times New Roman" w:hAnsi="Times New Roman"/>
                <w:sz w:val="20"/>
                <w:szCs w:val="20"/>
              </w:rPr>
              <w:t>24:00</w:t>
            </w:r>
          </w:p>
          <w:p w:rsidR="004B5C80" w:rsidRPr="007C5C87" w:rsidRDefault="004B5C80" w:rsidP="00514FDE">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4B5C80" w:rsidRPr="007C5C87" w:rsidRDefault="004B5C80" w:rsidP="00514FDE">
            <w:pPr>
              <w:jc w:val="center"/>
              <w:rPr>
                <w:rFonts w:ascii="Times New Roman" w:hAnsi="Times New Roman"/>
                <w:sz w:val="20"/>
                <w:szCs w:val="20"/>
              </w:rPr>
            </w:pPr>
            <w:r w:rsidRPr="007C5C87">
              <w:rPr>
                <w:rFonts w:ascii="Times New Roman" w:hAnsi="Times New Roman"/>
                <w:sz w:val="20"/>
                <w:szCs w:val="20"/>
              </w:rPr>
              <w:t>00:00</w:t>
            </w:r>
          </w:p>
          <w:p w:rsidR="004B5C80" w:rsidRPr="007C5C87" w:rsidRDefault="004B5C80" w:rsidP="00514FDE">
            <w:pPr>
              <w:jc w:val="center"/>
              <w:rPr>
                <w:rFonts w:ascii="Times New Roman" w:hAnsi="Times New Roman"/>
                <w:sz w:val="20"/>
                <w:szCs w:val="20"/>
              </w:rPr>
            </w:pPr>
            <w:r w:rsidRPr="007C5C87">
              <w:rPr>
                <w:rFonts w:ascii="Times New Roman" w:hAnsi="Times New Roman"/>
                <w:sz w:val="20"/>
                <w:szCs w:val="20"/>
              </w:rPr>
              <w:t>-</w:t>
            </w:r>
          </w:p>
          <w:p w:rsidR="004B5C80" w:rsidRPr="007C5C87" w:rsidRDefault="004B5C80" w:rsidP="00514FDE">
            <w:pPr>
              <w:jc w:val="center"/>
              <w:rPr>
                <w:rFonts w:ascii="Times New Roman" w:hAnsi="Times New Roman"/>
                <w:sz w:val="20"/>
                <w:szCs w:val="20"/>
              </w:rPr>
            </w:pPr>
            <w:r w:rsidRPr="007C5C87">
              <w:rPr>
                <w:rFonts w:ascii="Times New Roman" w:hAnsi="Times New Roman"/>
                <w:sz w:val="20"/>
                <w:szCs w:val="20"/>
              </w:rPr>
              <w:t>24:00</w:t>
            </w:r>
          </w:p>
          <w:p w:rsidR="004B5C80" w:rsidRPr="007C5C87" w:rsidRDefault="004B5C80" w:rsidP="00514FDE">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B5C80" w:rsidRPr="007C5C87" w:rsidRDefault="004B5C80" w:rsidP="00514FDE">
            <w:pPr>
              <w:jc w:val="center"/>
              <w:rPr>
                <w:rFonts w:ascii="Times New Roman" w:hAnsi="Times New Roman"/>
                <w:sz w:val="20"/>
                <w:szCs w:val="20"/>
              </w:rPr>
            </w:pPr>
            <w:r w:rsidRPr="007C5C87">
              <w:rPr>
                <w:rFonts w:ascii="Times New Roman" w:hAnsi="Times New Roman"/>
                <w:sz w:val="20"/>
                <w:szCs w:val="20"/>
              </w:rPr>
              <w:t>ц/д</w:t>
            </w:r>
          </w:p>
        </w:tc>
      </w:tr>
    </w:tbl>
    <w:p w:rsidR="004B5C80" w:rsidRDefault="004B5C80" w:rsidP="004B5C80">
      <w:pPr>
        <w:spacing w:after="0" w:line="240" w:lineRule="auto"/>
        <w:jc w:val="both"/>
        <w:rPr>
          <w:rFonts w:ascii="Times New Roman" w:hAnsi="Times New Roman"/>
          <w:bCs/>
          <w:i/>
          <w:lang w:eastAsia="x-none"/>
        </w:rPr>
      </w:pPr>
    </w:p>
    <w:p w:rsidR="004B5C80" w:rsidRPr="007C5C87" w:rsidRDefault="004B5C80" w:rsidP="004B5C8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Надавач послуг повинен надати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 Послуги з моніторингу сигналів тр</w:t>
      </w:r>
      <w:r>
        <w:rPr>
          <w:rFonts w:ascii="Times New Roman" w:hAnsi="Times New Roman"/>
          <w:bCs/>
          <w:lang w:eastAsia="x-none"/>
        </w:rPr>
        <w:t>ивоги, що надходять з пристроїв</w:t>
      </w:r>
      <w:r w:rsidRPr="007C5C87">
        <w:rPr>
          <w:rFonts w:ascii="Times New Roman" w:hAnsi="Times New Roman"/>
          <w:bCs/>
          <w:lang w:eastAsia="x-none"/>
        </w:rPr>
        <w:t xml:space="preserve"> тривожної сигналізації з реагуванням наряду охорони повинні надаватись відповідно до вимог нормативних документів у сфері охоронної діяльності (Закону України «Про охоронну діяльність» від 22.03.2012 № 4616-17 (із змінами), постанови Кабінету Міністрів України від 18.11.2015 № 960 «Про затвердження Ліцензійних умов провадження охоронної діяльності»).</w:t>
      </w:r>
    </w:p>
    <w:p w:rsidR="004B5C80" w:rsidRPr="007C5C87" w:rsidRDefault="004B5C80" w:rsidP="004B5C8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Спостереження здійснюється за системою тривожної сигналізації за допомогою пульта централізованого спостереження цілодобово.</w:t>
      </w:r>
    </w:p>
    <w:p w:rsidR="004B5C80" w:rsidRPr="007C5C87" w:rsidRDefault="004B5C80" w:rsidP="004B5C8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Моніторинг сигналів тр</w:t>
      </w:r>
      <w:r>
        <w:rPr>
          <w:rFonts w:ascii="Times New Roman" w:hAnsi="Times New Roman"/>
          <w:bCs/>
          <w:lang w:eastAsia="x-none"/>
        </w:rPr>
        <w:t>ивоги, що надходять з пристроїв</w:t>
      </w:r>
      <w:r w:rsidRPr="007C5C87">
        <w:rPr>
          <w:rFonts w:ascii="Times New Roman" w:hAnsi="Times New Roman"/>
          <w:bCs/>
          <w:lang w:eastAsia="x-none"/>
        </w:rPr>
        <w:t xml:space="preserve"> тривожної сигналізації здійснюється за допомогою пульта централізованого спостереження цілодобово.</w:t>
      </w:r>
    </w:p>
    <w:p w:rsidR="004B5C80" w:rsidRPr="007C5C87" w:rsidRDefault="004B5C80" w:rsidP="004B5C80">
      <w:pPr>
        <w:spacing w:after="0" w:line="240" w:lineRule="auto"/>
        <w:ind w:left="-284" w:firstLine="284"/>
        <w:jc w:val="both"/>
        <w:rPr>
          <w:rFonts w:ascii="Times New Roman" w:hAnsi="Times New Roman"/>
          <w:bCs/>
          <w:lang w:eastAsia="x-none"/>
        </w:rPr>
      </w:pPr>
      <w:r>
        <w:rPr>
          <w:rFonts w:ascii="Times New Roman" w:hAnsi="Times New Roman"/>
          <w:bCs/>
          <w:lang w:eastAsia="x-none"/>
        </w:rPr>
        <w:lastRenderedPageBreak/>
        <w:t xml:space="preserve">Для спостереження за станом </w:t>
      </w:r>
      <w:r w:rsidRPr="007C5C87">
        <w:rPr>
          <w:rFonts w:ascii="Times New Roman" w:hAnsi="Times New Roman"/>
          <w:bCs/>
          <w:lang w:eastAsia="x-none"/>
        </w:rPr>
        <w:t>тривожної сигналізації, Учасник використовує пункт централізованого спостереження, та забезпечує цілодобовий режим чергування операторів такого пункту; наявність транспорту реагування; ведення електронного журналу реєстрації подій (тривога, несправність, відсутність живлення тощо), що передбачає збереження запису про відповідну подію протягом не менш як 30 діб; наявність резервної персональної електронної обчислюваної машини; наявність джерела безперебійного резервного живлення.</w:t>
      </w:r>
    </w:p>
    <w:p w:rsidR="004B5C80" w:rsidRPr="007C5C87" w:rsidRDefault="004B5C80" w:rsidP="004B5C8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xml:space="preserve">Пункт централізованого спостереження повинен відповідати вимогам нормативних актів, стосовно центру спостереження та приймання тривожних сповіщень за категорією І в якості центру спостереження і приймання тривожних сповіщень та послуг централізованого спостереження за </w:t>
      </w:r>
      <w:proofErr w:type="spellStart"/>
      <w:r w:rsidRPr="007C5C87">
        <w:rPr>
          <w:rFonts w:ascii="Times New Roman" w:hAnsi="Times New Roman"/>
          <w:bCs/>
          <w:lang w:eastAsia="x-none"/>
        </w:rPr>
        <w:t>підохоронними</w:t>
      </w:r>
      <w:proofErr w:type="spellEnd"/>
      <w:r w:rsidRPr="007C5C87">
        <w:rPr>
          <w:rFonts w:ascii="Times New Roman" w:hAnsi="Times New Roman"/>
          <w:bCs/>
          <w:lang w:eastAsia="x-none"/>
        </w:rPr>
        <w:t xml:space="preserve"> об’єктами, що підтверджується шляхом надання копії чинного сертифікату відповідності ДСТУ EN 50518-2019, та документів, виданих національним агентством з акредитації України відповідно до законодавства, чинних на  момент подання тендерної пропозиції, що засвідчують компетентність органу сертифікації проводити оцінку відповідності у сфері послуг, пов’язаних з безпекою та розслідуванням згідно ДК 016:2010.</w:t>
      </w:r>
    </w:p>
    <w:p w:rsidR="004B5C80" w:rsidRPr="004F0444" w:rsidRDefault="004B5C80" w:rsidP="004B5C80">
      <w:pPr>
        <w:spacing w:after="0" w:line="240" w:lineRule="auto"/>
        <w:ind w:left="-284" w:firstLine="284"/>
        <w:jc w:val="both"/>
        <w:rPr>
          <w:rFonts w:ascii="Times New Roman" w:hAnsi="Times New Roman"/>
          <w:bCs/>
          <w:lang w:eastAsia="x-none"/>
        </w:rPr>
      </w:pPr>
      <w:r w:rsidRPr="004F0444">
        <w:rPr>
          <w:rFonts w:ascii="Times New Roman" w:hAnsi="Times New Roman"/>
          <w:bCs/>
          <w:lang w:eastAsia="x-none"/>
        </w:rPr>
        <w:t>У разі надходження на ПЦС сигналу про спрацювання тривожної сигналізації на Об'єкті Учасник повинен:</w:t>
      </w:r>
    </w:p>
    <w:p w:rsidR="004B5C80" w:rsidRPr="004F0444" w:rsidRDefault="004B5C80" w:rsidP="004B5C80">
      <w:pPr>
        <w:spacing w:after="0" w:line="240" w:lineRule="auto"/>
        <w:ind w:left="-284" w:firstLine="284"/>
        <w:jc w:val="both"/>
        <w:rPr>
          <w:rFonts w:ascii="Times New Roman" w:hAnsi="Times New Roman"/>
          <w:bCs/>
          <w:lang w:eastAsia="x-none"/>
        </w:rPr>
      </w:pPr>
      <w:r w:rsidRPr="004F0444">
        <w:rPr>
          <w:rFonts w:ascii="Times New Roman" w:hAnsi="Times New Roman"/>
          <w:bCs/>
          <w:lang w:eastAsia="x-none"/>
        </w:rPr>
        <w:t xml:space="preserve">- негайно направити наряд реагування на Об'єкт для вжиття заходів, спрямованих на встановлення причин спрацювань сигналізації;  </w:t>
      </w:r>
    </w:p>
    <w:p w:rsidR="004B5C80" w:rsidRPr="004F0444" w:rsidRDefault="004B5C80" w:rsidP="004B5C80">
      <w:pPr>
        <w:spacing w:after="0" w:line="240" w:lineRule="auto"/>
        <w:ind w:left="-284" w:firstLine="284"/>
        <w:jc w:val="both"/>
        <w:rPr>
          <w:rFonts w:ascii="Times New Roman" w:hAnsi="Times New Roman"/>
          <w:bCs/>
          <w:lang w:eastAsia="x-none"/>
        </w:rPr>
      </w:pPr>
      <w:r w:rsidRPr="004F0444">
        <w:rPr>
          <w:rFonts w:ascii="Times New Roman" w:hAnsi="Times New Roman"/>
          <w:bCs/>
          <w:lang w:eastAsia="x-none"/>
        </w:rPr>
        <w:t>- у разі необхідності сповістити Замовника або його уповноважену особу про спрацювання сигналізації на Об'єкті з метою виявлення причин спрацювання сигналізації;</w:t>
      </w:r>
    </w:p>
    <w:p w:rsidR="004B5C80" w:rsidRPr="007C5C87" w:rsidRDefault="004B5C80" w:rsidP="004B5C8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до прибуття представників територіального підрозділу Національної поліції забезпечувати недоторканість місця події;</w:t>
      </w:r>
    </w:p>
    <w:p w:rsidR="004B5C80" w:rsidRPr="007C5C87" w:rsidRDefault="004B5C80" w:rsidP="004B5C8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повідомляти в чергову частину органів внутрішніх справ і Замовнику про факт порушення цілісності Об’єкта або збитки, заподіяні пошкодженням майна, що охороняється. До прибуття представників територіального органу внутрішніх справ забезпечувати недоторканість місця події;</w:t>
      </w:r>
    </w:p>
    <w:p w:rsidR="004B5C80" w:rsidRPr="007C5C87" w:rsidRDefault="004B5C80" w:rsidP="004B5C8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здійснювати заходи з переобладнання (переоснащення) та/або перепрограмування технічних засобів сигналізації, встановлених на об’єктах, які знаходяться під охороною, у разі такої необхідності при переключенні їх на пульт централізованого спостереження Виконавця без додаткових грошових витрат Замовника.</w:t>
      </w:r>
    </w:p>
    <w:p w:rsidR="004B5C80" w:rsidRPr="007C5C87" w:rsidRDefault="004B5C80" w:rsidP="004B5C8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xml:space="preserve">Виїзд нарядів реагування за сигналом тривоги здійснюється на транспорті, обладнаному відповідно до вимог пп.2 п. 12 Постанови КМ України від 18.11.2015 № 960 «Про затвердження Ліцензійних умов провадження охоронної діяльності» </w:t>
      </w:r>
      <w:proofErr w:type="spellStart"/>
      <w:r w:rsidRPr="007C5C87">
        <w:rPr>
          <w:rFonts w:ascii="Times New Roman" w:hAnsi="Times New Roman"/>
          <w:bCs/>
          <w:lang w:eastAsia="x-none"/>
        </w:rPr>
        <w:t>кольорографічними</w:t>
      </w:r>
      <w:proofErr w:type="spellEnd"/>
      <w:r w:rsidRPr="007C5C87">
        <w:rPr>
          <w:rFonts w:ascii="Times New Roman" w:hAnsi="Times New Roman"/>
          <w:bCs/>
          <w:lang w:eastAsia="x-none"/>
        </w:rPr>
        <w:t xml:space="preserve"> схемами (написами), які ідентифікують Учасника, зокрема, його скорочене найменування, номер телефону та емблема (у разі наявності).</w:t>
      </w:r>
    </w:p>
    <w:p w:rsidR="004B5C80" w:rsidRPr="007C5C87" w:rsidRDefault="004B5C80" w:rsidP="004B5C8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xml:space="preserve">Місце дислокації автомобілю групи швидкого реагування повинно знаходитись біля об’єктів охорони, в межах </w:t>
      </w:r>
      <w:proofErr w:type="spellStart"/>
      <w:r w:rsidRPr="007C5C87">
        <w:rPr>
          <w:rFonts w:ascii="Times New Roman" w:hAnsi="Times New Roman"/>
          <w:bCs/>
          <w:lang w:eastAsia="x-none"/>
        </w:rPr>
        <w:t>доїзду</w:t>
      </w:r>
      <w:proofErr w:type="spellEnd"/>
      <w:r w:rsidRPr="007C5C87">
        <w:rPr>
          <w:rFonts w:ascii="Times New Roman" w:hAnsi="Times New Roman"/>
          <w:bCs/>
          <w:lang w:eastAsia="x-none"/>
        </w:rPr>
        <w:t xml:space="preserve"> до об’єктів від  до 15 хвилин. </w:t>
      </w:r>
    </w:p>
    <w:p w:rsidR="004B5C80" w:rsidRPr="007C5C87" w:rsidRDefault="004B5C80" w:rsidP="004B5C8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Надавач послуг повинен:</w:t>
      </w:r>
    </w:p>
    <w:p w:rsidR="004B5C80" w:rsidRPr="007C5C87" w:rsidRDefault="004B5C80" w:rsidP="004B5C8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xml:space="preserve">Протягом доби з моменту набуття чинності Договору, Переможець торгів власними силами зобов’язаний здійснити безкоштовну </w:t>
      </w:r>
      <w:proofErr w:type="spellStart"/>
      <w:r w:rsidRPr="007C5C87">
        <w:rPr>
          <w:rFonts w:ascii="Times New Roman" w:hAnsi="Times New Roman"/>
          <w:bCs/>
          <w:lang w:eastAsia="x-none"/>
        </w:rPr>
        <w:t>перекомутацію</w:t>
      </w:r>
      <w:proofErr w:type="spellEnd"/>
      <w:r w:rsidRPr="007C5C87">
        <w:rPr>
          <w:rFonts w:ascii="Times New Roman" w:hAnsi="Times New Roman"/>
          <w:bCs/>
          <w:lang w:eastAsia="x-none"/>
        </w:rPr>
        <w:t xml:space="preserve"> відповідного обладнання тривожної сигналізації на Об’єкті замовника на пульт централізованого спостереження.</w:t>
      </w:r>
    </w:p>
    <w:p w:rsidR="004B5C80" w:rsidRPr="007C5C87" w:rsidRDefault="004B5C80" w:rsidP="004B5C8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xml:space="preserve">Учасник-переможець повинен забезпечити функціонування сигналізації згідно з експлуатаційною документацією шляхом здійснення профілактичних оглядів, перевірок сигналізації з метою забезпечення безперебійної її роботи, виявлення пошкоджень, які можуть привести до виходу її з експлуатації, ліквідувати несправності, які можуть бути усунені безпосередньо за місцем знаходження сигналізації. </w:t>
      </w:r>
    </w:p>
    <w:p w:rsidR="004B5C80" w:rsidRPr="007C5C87" w:rsidRDefault="004B5C80" w:rsidP="004B5C8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Учасник-переможець повинен надавати, на вимогу замовника, виписки з бази даних ПЦС про спрацювання сигналізації на об’єктах замовника, підключених на ПЦС Виконавця (за певний період).</w:t>
      </w:r>
    </w:p>
    <w:p w:rsidR="004B5C80" w:rsidRPr="007C5C87" w:rsidRDefault="004B5C80" w:rsidP="004B5C8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Учасник-переможець повинен забезпечувати проведення інструктажу персоналу Замовника щодо експлуатації сигналізації на Об’єкті.</w:t>
      </w:r>
    </w:p>
    <w:p w:rsidR="004B5C80" w:rsidRDefault="004B5C80" w:rsidP="004B5C80">
      <w:pPr>
        <w:spacing w:after="0" w:line="240" w:lineRule="auto"/>
        <w:ind w:left="-284" w:firstLine="284"/>
        <w:jc w:val="both"/>
        <w:rPr>
          <w:rFonts w:ascii="Times New Roman" w:hAnsi="Times New Roman"/>
          <w:bCs/>
          <w:lang w:eastAsia="x-none"/>
        </w:rPr>
      </w:pPr>
    </w:p>
    <w:p w:rsidR="004B5C80" w:rsidRDefault="004B5C80" w:rsidP="004B5C80">
      <w:pPr>
        <w:spacing w:after="0" w:line="240" w:lineRule="auto"/>
        <w:ind w:left="-284" w:firstLine="284"/>
        <w:jc w:val="both"/>
        <w:rPr>
          <w:rFonts w:ascii="Times New Roman" w:hAnsi="Times New Roman"/>
          <w:bCs/>
          <w:lang w:eastAsia="x-none"/>
        </w:rPr>
      </w:pPr>
    </w:p>
    <w:p w:rsidR="004B5C80" w:rsidRPr="002B35E1" w:rsidRDefault="004B5C80" w:rsidP="004B5C80">
      <w:pPr>
        <w:spacing w:after="0" w:line="240" w:lineRule="auto"/>
        <w:ind w:left="-284" w:firstLine="284"/>
        <w:jc w:val="both"/>
        <w:rPr>
          <w:rFonts w:ascii="Times New Roman" w:hAnsi="Times New Roman"/>
          <w:bCs/>
          <w:sz w:val="24"/>
          <w:szCs w:val="24"/>
          <w:lang w:eastAsia="x-none"/>
        </w:rPr>
      </w:pPr>
      <w:r w:rsidRPr="002B35E1">
        <w:rPr>
          <w:rFonts w:ascii="Times New Roman" w:hAnsi="Times New Roman"/>
          <w:bCs/>
          <w:sz w:val="24"/>
          <w:szCs w:val="24"/>
          <w:lang w:eastAsia="x-none"/>
        </w:rPr>
        <w:t>У складі пропозиції Учасник для підтвердження відповідності технічним вимогам Замовника надає:</w:t>
      </w:r>
    </w:p>
    <w:p w:rsidR="004B5C80" w:rsidRPr="007C5C87" w:rsidRDefault="004B5C80" w:rsidP="004B5C80">
      <w:pPr>
        <w:pStyle w:val="a5"/>
        <w:ind w:left="0"/>
        <w:jc w:val="both"/>
        <w:rPr>
          <w:rFonts w:eastAsia="Calibri"/>
          <w:bCs/>
          <w:lang w:eastAsia="x-none"/>
        </w:rPr>
      </w:pPr>
    </w:p>
    <w:p w:rsidR="004B5C80" w:rsidRPr="004B5C80" w:rsidRDefault="004B5C80" w:rsidP="004B5C80">
      <w:pPr>
        <w:pStyle w:val="a5"/>
        <w:numPr>
          <w:ilvl w:val="0"/>
          <w:numId w:val="4"/>
        </w:numPr>
        <w:spacing w:after="0" w:line="240" w:lineRule="auto"/>
        <w:ind w:left="-284" w:firstLine="284"/>
        <w:jc w:val="both"/>
        <w:rPr>
          <w:rFonts w:ascii="Times New Roman" w:eastAsia="Calibri" w:hAnsi="Times New Roman" w:cs="Times New Roman"/>
          <w:bCs/>
          <w:lang w:eastAsia="x-none"/>
        </w:rPr>
      </w:pPr>
      <w:r w:rsidRPr="004B5C80">
        <w:rPr>
          <w:rFonts w:ascii="Times New Roman" w:eastAsia="Calibri" w:hAnsi="Times New Roman" w:cs="Times New Roman"/>
          <w:bCs/>
          <w:lang w:eastAsia="x-none"/>
        </w:rPr>
        <w:t xml:space="preserve">Довідку в довільній формі про наявність форми та спецзасобів з їх переліком та кількістю. </w:t>
      </w:r>
    </w:p>
    <w:p w:rsidR="004B5C80" w:rsidRPr="004B5C80" w:rsidRDefault="004B5C80" w:rsidP="004B5C80">
      <w:pPr>
        <w:pStyle w:val="a5"/>
        <w:numPr>
          <w:ilvl w:val="0"/>
          <w:numId w:val="4"/>
        </w:numPr>
        <w:spacing w:after="0" w:line="240" w:lineRule="auto"/>
        <w:ind w:left="-284" w:firstLine="284"/>
        <w:jc w:val="both"/>
        <w:rPr>
          <w:rFonts w:ascii="Times New Roman" w:eastAsia="Calibri" w:hAnsi="Times New Roman" w:cs="Times New Roman"/>
          <w:bCs/>
          <w:lang w:eastAsia="x-none"/>
        </w:rPr>
      </w:pPr>
      <w:r w:rsidRPr="004B5C80">
        <w:rPr>
          <w:rFonts w:ascii="Times New Roman" w:eastAsia="Calibri" w:hAnsi="Times New Roman" w:cs="Times New Roman"/>
          <w:bCs/>
          <w:lang w:eastAsia="x-none"/>
        </w:rPr>
        <w:lastRenderedPageBreak/>
        <w:t>Копія сертифікату відповідності пункту централізованого спостереження вимогам ДСТУ EN 50518-2019</w:t>
      </w:r>
      <w:r w:rsidRPr="004B5C80">
        <w:rPr>
          <w:rFonts w:ascii="Times New Roman" w:hAnsi="Times New Roman" w:cs="Times New Roman"/>
        </w:rPr>
        <w:t xml:space="preserve"> </w:t>
      </w:r>
      <w:r w:rsidRPr="004B5C80">
        <w:rPr>
          <w:rFonts w:ascii="Times New Roman" w:eastAsia="Calibri" w:hAnsi="Times New Roman" w:cs="Times New Roman"/>
          <w:bCs/>
          <w:lang w:eastAsia="x-none"/>
        </w:rPr>
        <w:t>ДСТУ EN 50518:2019 Центр спостереження та приймання тривожних сповіщень. Компетентність органу, що видав відповідний сертифікат, підтверджується шляхом акредитації або іншим способом, визначеним законодавством, на підтвердження чого надати копію атестату про акредитацію, або інші підтверджуючі документи відповідно до законодавства, видані національним агентством з акредитації України, що засвідчують компетентність органу сертифікації проводити оцінку відповідності вимогам ДСТУ EN 50518:2019 (EN 50518:2019, I DT), відповідно до видів економічної діяльності Учасника.</w:t>
      </w:r>
    </w:p>
    <w:p w:rsidR="004B5C80" w:rsidRPr="004B5C80" w:rsidRDefault="004B5C80" w:rsidP="004B5C80">
      <w:pPr>
        <w:pStyle w:val="a5"/>
        <w:numPr>
          <w:ilvl w:val="0"/>
          <w:numId w:val="4"/>
        </w:numPr>
        <w:spacing w:after="0" w:line="240" w:lineRule="auto"/>
        <w:ind w:left="-284" w:firstLine="284"/>
        <w:jc w:val="both"/>
        <w:rPr>
          <w:rFonts w:ascii="Times New Roman" w:eastAsia="Calibri" w:hAnsi="Times New Roman" w:cs="Times New Roman"/>
          <w:bCs/>
          <w:lang w:eastAsia="x-none"/>
        </w:rPr>
      </w:pPr>
      <w:r w:rsidRPr="004B5C80">
        <w:rPr>
          <w:rFonts w:ascii="Times New Roman" w:eastAsia="Calibri" w:hAnsi="Times New Roman" w:cs="Times New Roman"/>
          <w:bCs/>
          <w:lang w:eastAsia="x-none"/>
        </w:rPr>
        <w:t>Копія сертифікату відповідності системи управління якістю стосовно послуг, що є предметом закупівлі, вимогам ДСТУ ISO 9001:2018 (ISO 9001:2015, IDT; ISO 9001:2015, IDT) Системи управління якістю. Вимоги. Компетентність органу, що видав відповідний сертифікат, підтверджується шляхом акредитації або іншим способом, визначеним законодавством, на підтвердження чого надати копію атестату про акредитацію, або інші підтверджуючі документи відповідно до законодавства, видані національним агентством з акредитації України, що засвідчують компетентність органу сертифікації проводити оцінку відповідності вимогам ДСТУ ISO 9001:2018 (ISO 9001:2015, IDT; ISO 9001:2015, IDT) Системи управління якістю. Вимоги., відповідно до видів економічної діяльності Учасника.</w:t>
      </w:r>
    </w:p>
    <w:p w:rsidR="004B5C80" w:rsidRPr="004B5C80" w:rsidRDefault="004B5C80" w:rsidP="004B5C80">
      <w:pPr>
        <w:spacing w:after="0" w:line="240" w:lineRule="auto"/>
        <w:jc w:val="center"/>
        <w:rPr>
          <w:rFonts w:ascii="Times New Roman" w:eastAsia="Times New Roman" w:hAnsi="Times New Roman"/>
          <w:b/>
          <w:bCs/>
          <w:color w:val="000000"/>
          <w:sz w:val="28"/>
          <w:szCs w:val="28"/>
          <w:highlight w:val="magenta"/>
          <w:lang w:eastAsia="uk-UA"/>
        </w:rPr>
      </w:pPr>
    </w:p>
    <w:p w:rsidR="004B5C80" w:rsidRPr="00A83D63" w:rsidRDefault="004B5C80" w:rsidP="004B5C80">
      <w:pPr>
        <w:tabs>
          <w:tab w:val="left" w:pos="4359"/>
        </w:tabs>
        <w:jc w:val="both"/>
        <w:rPr>
          <w:b/>
          <w:i/>
          <w:color w:val="333333"/>
          <w:sz w:val="24"/>
          <w:szCs w:val="24"/>
          <w:shd w:val="clear" w:color="auto" w:fill="FFFFFF"/>
        </w:rPr>
      </w:pPr>
      <w:r w:rsidRPr="00A83D63">
        <w:rPr>
          <w:rFonts w:ascii="Times New Roman" w:eastAsia="Times New Roman" w:hAnsi="Times New Roman"/>
          <w:b/>
          <w:sz w:val="24"/>
          <w:szCs w:val="24"/>
        </w:rPr>
        <w:t>Учасник у складі тендерної пропозиції подає підписану інформація про необхідні технічні, якісні та кількісні характеристики предмета закупівлі, а також документи, що вимагаються нею.</w:t>
      </w:r>
    </w:p>
    <w:p w:rsidR="003D596D" w:rsidRPr="00A86F60" w:rsidRDefault="003D596D" w:rsidP="00A86F60">
      <w:pPr>
        <w:rPr>
          <w:rFonts w:ascii="Arial" w:hAnsi="Arial" w:cs="Arial"/>
          <w:b/>
          <w:color w:val="333333"/>
        </w:rPr>
      </w:pPr>
    </w:p>
    <w:p w:rsidR="00990446" w:rsidRPr="00A86F60" w:rsidRDefault="00990446" w:rsidP="00A86F60">
      <w:pPr>
        <w:spacing w:before="75"/>
        <w:rPr>
          <w:rFonts w:ascii="Arial" w:eastAsia="Times New Roman" w:hAnsi="Arial" w:cs="Arial"/>
          <w:b/>
          <w:color w:val="555555"/>
          <w:sz w:val="20"/>
          <w:szCs w:val="20"/>
          <w:lang w:eastAsia="uk-UA"/>
        </w:rPr>
      </w:pPr>
      <w:r w:rsidRPr="00A86F60">
        <w:rPr>
          <w:rFonts w:ascii="Arial" w:hAnsi="Arial" w:cs="Arial"/>
          <w:b/>
          <w:bCs/>
          <w:i/>
          <w:iCs/>
          <w:color w:val="242424"/>
        </w:rPr>
        <w:t xml:space="preserve">6.       </w:t>
      </w:r>
      <w:r w:rsidRPr="009222D1">
        <w:rPr>
          <w:rFonts w:ascii="Arial" w:hAnsi="Arial" w:cs="Arial"/>
          <w:b/>
          <w:bCs/>
          <w:i/>
          <w:iCs/>
          <w:color w:val="242424"/>
        </w:rPr>
        <w:t>Очікувана вартість предмета закупівлі</w:t>
      </w:r>
      <w:r w:rsidR="009222D1">
        <w:rPr>
          <w:rFonts w:ascii="Arial" w:hAnsi="Arial" w:cs="Arial"/>
          <w:b/>
          <w:bCs/>
          <w:i/>
          <w:iCs/>
          <w:color w:val="242424"/>
          <w:lang w:val="en-US"/>
        </w:rPr>
        <w:t xml:space="preserve">: </w:t>
      </w:r>
      <w:r w:rsidR="004B5C80">
        <w:rPr>
          <w:rFonts w:ascii="Arial" w:hAnsi="Arial" w:cs="Arial"/>
          <w:b/>
          <w:bCs/>
          <w:i/>
          <w:iCs/>
          <w:color w:val="242424"/>
        </w:rPr>
        <w:t>10 930,00</w:t>
      </w:r>
      <w:r w:rsidR="00A86F60" w:rsidRPr="009222D1">
        <w:rPr>
          <w:rFonts w:ascii="Arial" w:eastAsia="Times New Roman" w:hAnsi="Arial" w:cs="Arial"/>
          <w:b/>
          <w:color w:val="000000" w:themeColor="text1"/>
          <w:sz w:val="20"/>
          <w:szCs w:val="20"/>
          <w:lang w:eastAsia="uk-UA"/>
        </w:rPr>
        <w:t xml:space="preserve"> </w:t>
      </w:r>
      <w:r w:rsidR="00A66233" w:rsidRPr="009222D1">
        <w:rPr>
          <w:rFonts w:ascii="Arial" w:hAnsi="Arial" w:cs="Arial"/>
          <w:b/>
          <w:iCs/>
          <w:color w:val="242424"/>
          <w:lang w:val="ru-RU"/>
        </w:rPr>
        <w:t xml:space="preserve">грн </w:t>
      </w:r>
      <w:r w:rsidRPr="009222D1">
        <w:rPr>
          <w:rFonts w:ascii="Arial" w:hAnsi="Arial" w:cs="Arial"/>
          <w:b/>
          <w:iCs/>
          <w:color w:val="242424"/>
        </w:rPr>
        <w:t>з ПДВ.</w:t>
      </w:r>
      <w:r w:rsidRPr="009222D1">
        <w:rPr>
          <w:rFonts w:ascii="Arial" w:hAnsi="Arial" w:cs="Arial"/>
          <w:b/>
          <w:i/>
          <w:iCs/>
          <w:color w:val="242424"/>
        </w:rPr>
        <w:t> </w:t>
      </w:r>
    </w:p>
    <w:p w:rsidR="008B149D" w:rsidRPr="004B5C80" w:rsidRDefault="004B5C80" w:rsidP="006C25D7">
      <w:pPr>
        <w:spacing w:after="0" w:line="240" w:lineRule="auto"/>
        <w:rPr>
          <w:rFonts w:ascii="Times New Roman" w:hAnsi="Times New Roman"/>
        </w:rPr>
      </w:pPr>
      <w:r w:rsidRPr="004B5C80">
        <w:rPr>
          <w:rFonts w:ascii="Times New Roman" w:hAnsi="Times New Roman"/>
        </w:rPr>
        <w:t>Лот. 1. Послуги з централізованої охорони майна на об’єкті з реагуванням наряду охорони- 8200,00 грн.</w:t>
      </w:r>
    </w:p>
    <w:p w:rsidR="004B5C80" w:rsidRPr="004B5C80" w:rsidRDefault="004B5C80" w:rsidP="006C25D7">
      <w:pPr>
        <w:spacing w:after="0" w:line="240" w:lineRule="auto"/>
        <w:rPr>
          <w:rFonts w:ascii="Times New Roman" w:hAnsi="Times New Roman"/>
        </w:rPr>
      </w:pPr>
      <w:r w:rsidRPr="004B5C80">
        <w:rPr>
          <w:rFonts w:ascii="Times New Roman" w:hAnsi="Times New Roman"/>
        </w:rPr>
        <w:t>Лот. 2. Послуги спостереження за ручними системами тривожної сигналізації, що встановлені на об’єктах з реагуванням наряду охорони -2730 грн.</w:t>
      </w:r>
    </w:p>
    <w:sectPr w:rsidR="004B5C80" w:rsidRPr="004B5C80" w:rsidSect="006C25D7">
      <w:head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48C" w:rsidRDefault="0011448C">
      <w:pPr>
        <w:spacing w:after="0" w:line="240" w:lineRule="auto"/>
      </w:pPr>
      <w:r>
        <w:separator/>
      </w:r>
    </w:p>
  </w:endnote>
  <w:endnote w:type="continuationSeparator" w:id="0">
    <w:p w:rsidR="0011448C" w:rsidRDefault="0011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48C" w:rsidRDefault="0011448C">
      <w:pPr>
        <w:spacing w:after="0" w:line="240" w:lineRule="auto"/>
      </w:pPr>
      <w:r>
        <w:separator/>
      </w:r>
    </w:p>
  </w:footnote>
  <w:footnote w:type="continuationSeparator" w:id="0">
    <w:p w:rsidR="0011448C" w:rsidRDefault="00114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56" w:rsidRDefault="00832068">
    <w:pPr>
      <w:tabs>
        <w:tab w:val="center" w:pos="4680"/>
        <w:tab w:val="right" w:pos="8430"/>
      </w:tabs>
      <w:rPr>
        <w:sz w:val="16"/>
        <w:szCs w:val="16"/>
      </w:rPr>
    </w:pPr>
    <w:r>
      <w:rPr>
        <w:sz w:val="16"/>
        <w:szCs w:val="16"/>
        <w:lang w:val="en-US"/>
      </w:rPr>
      <w:t xml:space="preserve"> </w:t>
    </w:r>
  </w:p>
  <w:p w:rsidR="00130051" w:rsidRDefault="0011448C">
    <w:pPr>
      <w:tabs>
        <w:tab w:val="center" w:pos="4680"/>
        <w:tab w:val="right" w:pos="8430"/>
      </w:tabs>
      <w:rPr>
        <w:sz w:val="16"/>
        <w:szCs w:val="1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CB4"/>
    <w:multiLevelType w:val="multilevel"/>
    <w:tmpl w:val="05444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1864007"/>
    <w:multiLevelType w:val="hybridMultilevel"/>
    <w:tmpl w:val="F6A23B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D611185"/>
    <w:multiLevelType w:val="hybridMultilevel"/>
    <w:tmpl w:val="AE8CCB96"/>
    <w:lvl w:ilvl="0" w:tplc="C17897AC">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36C375D"/>
    <w:multiLevelType w:val="hybridMultilevel"/>
    <w:tmpl w:val="F564C784"/>
    <w:lvl w:ilvl="0" w:tplc="091AACC0">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D7"/>
    <w:rsid w:val="0011448C"/>
    <w:rsid w:val="00194181"/>
    <w:rsid w:val="001B7B41"/>
    <w:rsid w:val="00210A4B"/>
    <w:rsid w:val="00267AA4"/>
    <w:rsid w:val="0030488F"/>
    <w:rsid w:val="003D596D"/>
    <w:rsid w:val="004A1F45"/>
    <w:rsid w:val="004B5C80"/>
    <w:rsid w:val="00565ABE"/>
    <w:rsid w:val="005F24C3"/>
    <w:rsid w:val="006C25D7"/>
    <w:rsid w:val="006D6B98"/>
    <w:rsid w:val="00742EC0"/>
    <w:rsid w:val="007C5337"/>
    <w:rsid w:val="00832068"/>
    <w:rsid w:val="008B149D"/>
    <w:rsid w:val="008C4BC7"/>
    <w:rsid w:val="009222D1"/>
    <w:rsid w:val="00940863"/>
    <w:rsid w:val="00990446"/>
    <w:rsid w:val="00A14E52"/>
    <w:rsid w:val="00A66233"/>
    <w:rsid w:val="00A86F60"/>
    <w:rsid w:val="00AE3073"/>
    <w:rsid w:val="00B47AB3"/>
    <w:rsid w:val="00B64E6A"/>
    <w:rsid w:val="00C5018E"/>
    <w:rsid w:val="00C7746C"/>
    <w:rsid w:val="00E60D99"/>
    <w:rsid w:val="00EF3F6F"/>
    <w:rsid w:val="00F16EEA"/>
    <w:rsid w:val="00F25FD5"/>
    <w:rsid w:val="00F50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AE09E-5759-4F51-8D3D-7DE8E86D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7"/>
    <w:rPr>
      <w:rFonts w:ascii="Calibri" w:eastAsia="Calibri" w:hAnsi="Calibri" w:cs="Times New Roman"/>
    </w:rPr>
  </w:style>
  <w:style w:type="paragraph" w:styleId="1">
    <w:name w:val="heading 1"/>
    <w:basedOn w:val="a"/>
    <w:link w:val="10"/>
    <w:uiPriority w:val="1"/>
    <w:qFormat/>
    <w:rsid w:val="00A86F60"/>
    <w:pPr>
      <w:widowControl w:val="0"/>
      <w:autoSpaceDE w:val="0"/>
      <w:autoSpaceDN w:val="0"/>
      <w:spacing w:after="0" w:line="240" w:lineRule="auto"/>
      <w:ind w:left="309" w:right="86"/>
      <w:jc w:val="center"/>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uiPriority w:val="99"/>
    <w:semiHidden/>
    <w:unhideWhenUsed/>
    <w:qFormat/>
    <w:rsid w:val="003D596D"/>
    <w:pPr>
      <w:spacing w:after="0" w:line="240" w:lineRule="auto"/>
    </w:pPr>
    <w:rPr>
      <w:rFonts w:ascii="Calibri" w:eastAsia="Calibri" w:hAnsi="Calibri" w:cs="Times New Roman"/>
    </w:rPr>
  </w:style>
  <w:style w:type="character" w:customStyle="1" w:styleId="a4">
    <w:name w:val="Абзац списку Знак"/>
    <w:aliases w:val="Список уровня 2 Знак,Elenco Normale Знак,название табл/рис Знак,Chapter10 Знак"/>
    <w:link w:val="a5"/>
    <w:uiPriority w:val="34"/>
    <w:locked/>
    <w:rsid w:val="003D596D"/>
    <w:rPr>
      <w:rFonts w:ascii="Calibri" w:hAnsi="Calibri"/>
    </w:rPr>
  </w:style>
  <w:style w:type="paragraph" w:styleId="a5">
    <w:name w:val="List Paragraph"/>
    <w:aliases w:val="Список уровня 2,Elenco Normale,название табл/рис,Chapter10"/>
    <w:basedOn w:val="a"/>
    <w:link w:val="a4"/>
    <w:uiPriority w:val="34"/>
    <w:qFormat/>
    <w:rsid w:val="003D596D"/>
    <w:pPr>
      <w:spacing w:after="200" w:line="276" w:lineRule="auto"/>
      <w:ind w:left="720"/>
      <w:contextualSpacing/>
    </w:pPr>
    <w:rPr>
      <w:rFonts w:eastAsiaTheme="minorHAnsi" w:cstheme="minorBidi"/>
    </w:rPr>
  </w:style>
  <w:style w:type="character" w:customStyle="1" w:styleId="11">
    <w:name w:val="Основной шрифт абзаца1"/>
    <w:rsid w:val="003D596D"/>
  </w:style>
  <w:style w:type="character" w:customStyle="1" w:styleId="10">
    <w:name w:val="Заголовок 1 Знак"/>
    <w:basedOn w:val="a0"/>
    <w:link w:val="1"/>
    <w:uiPriority w:val="1"/>
    <w:rsid w:val="00A86F60"/>
    <w:rPr>
      <w:rFonts w:ascii="Arial" w:eastAsia="Arial" w:hAnsi="Arial" w:cs="Arial"/>
      <w:b/>
      <w:bCs/>
      <w:sz w:val="24"/>
      <w:szCs w:val="24"/>
    </w:rPr>
  </w:style>
  <w:style w:type="paragraph" w:styleId="a6">
    <w:name w:val="Balloon Text"/>
    <w:basedOn w:val="a"/>
    <w:link w:val="a7"/>
    <w:uiPriority w:val="99"/>
    <w:semiHidden/>
    <w:unhideWhenUsed/>
    <w:rsid w:val="00A86F60"/>
    <w:pPr>
      <w:spacing w:after="0" w:line="240" w:lineRule="auto"/>
    </w:pPr>
    <w:rPr>
      <w:rFonts w:ascii="Segoe UI" w:eastAsiaTheme="minorHAnsi" w:hAnsi="Segoe UI" w:cs="Segoe UI"/>
      <w:sz w:val="18"/>
      <w:szCs w:val="18"/>
    </w:rPr>
  </w:style>
  <w:style w:type="character" w:customStyle="1" w:styleId="a7">
    <w:name w:val="Текст у виносці Знак"/>
    <w:basedOn w:val="a0"/>
    <w:link w:val="a6"/>
    <w:uiPriority w:val="99"/>
    <w:semiHidden/>
    <w:rsid w:val="00A86F60"/>
    <w:rPr>
      <w:rFonts w:ascii="Segoe UI" w:hAnsi="Segoe UI" w:cs="Segoe UI"/>
      <w:sz w:val="18"/>
      <w:szCs w:val="18"/>
    </w:rPr>
  </w:style>
  <w:style w:type="paragraph" w:styleId="a8">
    <w:name w:val="No Spacing"/>
    <w:uiPriority w:val="1"/>
    <w:qFormat/>
    <w:rsid w:val="00A86F60"/>
    <w:pPr>
      <w:widowControl w:val="0"/>
      <w:autoSpaceDE w:val="0"/>
      <w:autoSpaceDN w:val="0"/>
      <w:spacing w:after="0" w:line="240" w:lineRule="auto"/>
    </w:pPr>
    <w:rPr>
      <w:rFonts w:ascii="Microsoft Sans Serif" w:eastAsia="Microsoft Sans Serif" w:hAnsi="Microsoft Sans Serif" w:cs="Microsoft Sans Serif"/>
    </w:rPr>
  </w:style>
  <w:style w:type="paragraph" w:styleId="a9">
    <w:name w:val="header"/>
    <w:basedOn w:val="a"/>
    <w:link w:val="aa"/>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a">
    <w:name w:val="Верхній колонтитул Знак"/>
    <w:basedOn w:val="a0"/>
    <w:link w:val="a9"/>
    <w:uiPriority w:val="99"/>
    <w:rsid w:val="00A86F60"/>
    <w:rPr>
      <w:rFonts w:ascii="Microsoft Sans Serif" w:eastAsia="Microsoft Sans Serif" w:hAnsi="Microsoft Sans Serif" w:cs="Microsoft Sans Serif"/>
    </w:rPr>
  </w:style>
  <w:style w:type="paragraph" w:styleId="ab">
    <w:name w:val="footer"/>
    <w:basedOn w:val="a"/>
    <w:link w:val="ac"/>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c">
    <w:name w:val="Нижній колонтитул Знак"/>
    <w:basedOn w:val="a0"/>
    <w:link w:val="ab"/>
    <w:uiPriority w:val="99"/>
    <w:rsid w:val="00A86F60"/>
    <w:rPr>
      <w:rFonts w:ascii="Microsoft Sans Serif" w:eastAsia="Microsoft Sans Serif" w:hAnsi="Microsoft Sans Serif" w:cs="Microsoft Sans Serif"/>
    </w:rPr>
  </w:style>
  <w:style w:type="character" w:customStyle="1" w:styleId="green">
    <w:name w:val="green"/>
    <w:basedOn w:val="a0"/>
    <w:rsid w:val="00A86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26114">
      <w:bodyDiv w:val="1"/>
      <w:marLeft w:val="0"/>
      <w:marRight w:val="0"/>
      <w:marTop w:val="0"/>
      <w:marBottom w:val="0"/>
      <w:divBdr>
        <w:top w:val="none" w:sz="0" w:space="0" w:color="auto"/>
        <w:left w:val="none" w:sz="0" w:space="0" w:color="auto"/>
        <w:bottom w:val="none" w:sz="0" w:space="0" w:color="auto"/>
        <w:right w:val="none" w:sz="0" w:space="0" w:color="auto"/>
      </w:divBdr>
      <w:divsChild>
        <w:div w:id="66194438">
          <w:marLeft w:val="0"/>
          <w:marRight w:val="0"/>
          <w:marTop w:val="0"/>
          <w:marBottom w:val="0"/>
          <w:divBdr>
            <w:top w:val="none" w:sz="0" w:space="0" w:color="auto"/>
            <w:left w:val="none" w:sz="0" w:space="0" w:color="auto"/>
            <w:bottom w:val="none" w:sz="0" w:space="0" w:color="auto"/>
            <w:right w:val="none" w:sz="0" w:space="0" w:color="auto"/>
          </w:divBdr>
        </w:div>
        <w:div w:id="1319845659">
          <w:marLeft w:val="0"/>
          <w:marRight w:val="0"/>
          <w:marTop w:val="0"/>
          <w:marBottom w:val="0"/>
          <w:divBdr>
            <w:top w:val="none" w:sz="0" w:space="0" w:color="auto"/>
            <w:left w:val="none" w:sz="0" w:space="0" w:color="auto"/>
            <w:bottom w:val="none" w:sz="0" w:space="0" w:color="auto"/>
            <w:right w:val="none" w:sz="0" w:space="0" w:color="auto"/>
          </w:divBdr>
        </w:div>
      </w:divsChild>
    </w:div>
    <w:div w:id="659693635">
      <w:bodyDiv w:val="1"/>
      <w:marLeft w:val="0"/>
      <w:marRight w:val="0"/>
      <w:marTop w:val="0"/>
      <w:marBottom w:val="0"/>
      <w:divBdr>
        <w:top w:val="none" w:sz="0" w:space="0" w:color="auto"/>
        <w:left w:val="none" w:sz="0" w:space="0" w:color="auto"/>
        <w:bottom w:val="none" w:sz="0" w:space="0" w:color="auto"/>
        <w:right w:val="none" w:sz="0" w:space="0" w:color="auto"/>
      </w:divBdr>
    </w:div>
    <w:div w:id="910772109">
      <w:bodyDiv w:val="1"/>
      <w:marLeft w:val="0"/>
      <w:marRight w:val="0"/>
      <w:marTop w:val="0"/>
      <w:marBottom w:val="0"/>
      <w:divBdr>
        <w:top w:val="none" w:sz="0" w:space="0" w:color="auto"/>
        <w:left w:val="none" w:sz="0" w:space="0" w:color="auto"/>
        <w:bottom w:val="none" w:sz="0" w:space="0" w:color="auto"/>
        <w:right w:val="none" w:sz="0" w:space="0" w:color="auto"/>
      </w:divBdr>
    </w:div>
    <w:div w:id="1195339265">
      <w:bodyDiv w:val="1"/>
      <w:marLeft w:val="0"/>
      <w:marRight w:val="0"/>
      <w:marTop w:val="0"/>
      <w:marBottom w:val="0"/>
      <w:divBdr>
        <w:top w:val="none" w:sz="0" w:space="0" w:color="auto"/>
        <w:left w:val="none" w:sz="0" w:space="0" w:color="auto"/>
        <w:bottom w:val="none" w:sz="0" w:space="0" w:color="auto"/>
        <w:right w:val="none" w:sz="0" w:space="0" w:color="auto"/>
      </w:divBdr>
    </w:div>
    <w:div w:id="1528375349">
      <w:bodyDiv w:val="1"/>
      <w:marLeft w:val="0"/>
      <w:marRight w:val="0"/>
      <w:marTop w:val="0"/>
      <w:marBottom w:val="0"/>
      <w:divBdr>
        <w:top w:val="none" w:sz="0" w:space="0" w:color="auto"/>
        <w:left w:val="none" w:sz="0" w:space="0" w:color="auto"/>
        <w:bottom w:val="none" w:sz="0" w:space="0" w:color="auto"/>
        <w:right w:val="none" w:sz="0" w:space="0" w:color="auto"/>
      </w:divBdr>
    </w:div>
    <w:div w:id="1544446233">
      <w:bodyDiv w:val="1"/>
      <w:marLeft w:val="0"/>
      <w:marRight w:val="0"/>
      <w:marTop w:val="0"/>
      <w:marBottom w:val="0"/>
      <w:divBdr>
        <w:top w:val="none" w:sz="0" w:space="0" w:color="auto"/>
        <w:left w:val="none" w:sz="0" w:space="0" w:color="auto"/>
        <w:bottom w:val="none" w:sz="0" w:space="0" w:color="auto"/>
        <w:right w:val="none" w:sz="0" w:space="0" w:color="auto"/>
      </w:divBdr>
    </w:div>
    <w:div w:id="1981380708">
      <w:bodyDiv w:val="1"/>
      <w:marLeft w:val="0"/>
      <w:marRight w:val="0"/>
      <w:marTop w:val="0"/>
      <w:marBottom w:val="0"/>
      <w:divBdr>
        <w:top w:val="none" w:sz="0" w:space="0" w:color="auto"/>
        <w:left w:val="none" w:sz="0" w:space="0" w:color="auto"/>
        <w:bottom w:val="none" w:sz="0" w:space="0" w:color="auto"/>
        <w:right w:val="none" w:sz="0" w:space="0" w:color="auto"/>
      </w:divBdr>
    </w:div>
    <w:div w:id="206205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F11F-1322-44F0-BF52-743CBE31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11598</Words>
  <Characters>6612</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KREKOTEN</dc:creator>
  <cp:keywords/>
  <dc:description/>
  <cp:lastModifiedBy>KHOMYN</cp:lastModifiedBy>
  <cp:revision>2</cp:revision>
  <dcterms:created xsi:type="dcterms:W3CDTF">2026-06-30T11:29:00Z</dcterms:created>
  <dcterms:modified xsi:type="dcterms:W3CDTF">2026-06-30T11:29:00Z</dcterms:modified>
</cp:coreProperties>
</file>