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4330" w14:textId="77777777" w:rsidR="005109AF" w:rsidRDefault="005109AF" w:rsidP="00D37DED">
      <w:pPr>
        <w:spacing w:after="0" w:line="240" w:lineRule="auto"/>
        <w:ind w:right="5103"/>
        <w:rPr>
          <w:rFonts w:ascii="Times New Roman" w:hAnsi="Times New Roman" w:cs="Times New Roman"/>
          <w:b/>
          <w:color w:val="000000"/>
          <w:sz w:val="28"/>
          <w:szCs w:val="28"/>
        </w:rPr>
      </w:pPr>
    </w:p>
    <w:p w14:paraId="2D064331" w14:textId="77777777" w:rsidR="005109AF" w:rsidRDefault="005109AF" w:rsidP="00D37DED">
      <w:pPr>
        <w:spacing w:after="0" w:line="240" w:lineRule="auto"/>
        <w:ind w:right="5103"/>
        <w:rPr>
          <w:rFonts w:ascii="Times New Roman" w:hAnsi="Times New Roman" w:cs="Times New Roman"/>
          <w:b/>
          <w:color w:val="000000"/>
          <w:sz w:val="28"/>
          <w:szCs w:val="28"/>
        </w:rPr>
      </w:pPr>
    </w:p>
    <w:p w14:paraId="2D064349" w14:textId="53A17770" w:rsidR="005109AF" w:rsidRPr="002C6D4E" w:rsidRDefault="002D34BE" w:rsidP="002D34BE">
      <w:pPr>
        <w:pStyle w:val="30"/>
        <w:tabs>
          <w:tab w:val="left" w:pos="993"/>
        </w:tabs>
        <w:spacing w:line="240" w:lineRule="auto"/>
        <w:ind w:right="-284"/>
        <w:contextualSpacing/>
        <w:jc w:val="left"/>
        <w:rPr>
          <w:b w:val="0"/>
          <w:color w:val="000000"/>
          <w:sz w:val="28"/>
          <w:szCs w:val="28"/>
        </w:rPr>
      </w:pPr>
      <w:r>
        <w:rPr>
          <w:b w:val="0"/>
          <w:color w:val="000000"/>
          <w:sz w:val="28"/>
          <w:szCs w:val="28"/>
        </w:rPr>
        <w:t xml:space="preserve">                                                   </w:t>
      </w:r>
      <w:r w:rsidR="00F1449F" w:rsidRPr="002C6D4E">
        <w:rPr>
          <w:b w:val="0"/>
          <w:color w:val="000000"/>
          <w:sz w:val="28"/>
          <w:szCs w:val="28"/>
        </w:rPr>
        <w:tab/>
      </w:r>
      <w:r w:rsidR="00F1449F" w:rsidRPr="002C6D4E">
        <w:rPr>
          <w:b w:val="0"/>
          <w:color w:val="000000"/>
          <w:sz w:val="28"/>
          <w:szCs w:val="28"/>
        </w:rPr>
        <w:tab/>
      </w:r>
      <w:r w:rsidR="00F1449F" w:rsidRPr="002C6D4E">
        <w:rPr>
          <w:b w:val="0"/>
          <w:color w:val="000000"/>
          <w:sz w:val="28"/>
          <w:szCs w:val="28"/>
        </w:rPr>
        <w:tab/>
      </w:r>
      <w:r w:rsidR="005109AF" w:rsidRPr="002C6D4E">
        <w:rPr>
          <w:b w:val="0"/>
          <w:color w:val="000000"/>
          <w:sz w:val="28"/>
          <w:szCs w:val="28"/>
        </w:rPr>
        <w:t xml:space="preserve">ЗАТВЕРДЖЕНО </w:t>
      </w:r>
    </w:p>
    <w:p w14:paraId="67FD42BA" w14:textId="20D9FC60" w:rsidR="00513922" w:rsidRPr="002C6D4E" w:rsidRDefault="000E41F7" w:rsidP="008425F5">
      <w:pPr>
        <w:pStyle w:val="30"/>
        <w:tabs>
          <w:tab w:val="left" w:pos="993"/>
        </w:tabs>
        <w:ind w:left="5664" w:right="-2"/>
        <w:contextualSpacing/>
        <w:jc w:val="left"/>
        <w:rPr>
          <w:b w:val="0"/>
          <w:color w:val="000000"/>
          <w:sz w:val="28"/>
          <w:szCs w:val="28"/>
        </w:rPr>
      </w:pPr>
      <w:r w:rsidRPr="002C6D4E">
        <w:rPr>
          <w:b w:val="0"/>
          <w:color w:val="000000"/>
          <w:sz w:val="28"/>
          <w:szCs w:val="28"/>
        </w:rPr>
        <w:t>н</w:t>
      </w:r>
      <w:r w:rsidR="00513922" w:rsidRPr="002C6D4E">
        <w:rPr>
          <w:b w:val="0"/>
          <w:color w:val="000000"/>
          <w:sz w:val="28"/>
          <w:szCs w:val="28"/>
        </w:rPr>
        <w:t>аказ</w:t>
      </w:r>
      <w:r w:rsidRPr="002C6D4E">
        <w:rPr>
          <w:b w:val="0"/>
          <w:color w:val="000000"/>
          <w:sz w:val="28"/>
          <w:szCs w:val="28"/>
        </w:rPr>
        <w:t>ом</w:t>
      </w:r>
      <w:r w:rsidR="00513922" w:rsidRPr="002C6D4E">
        <w:rPr>
          <w:b w:val="0"/>
          <w:color w:val="000000"/>
          <w:sz w:val="28"/>
          <w:szCs w:val="28"/>
        </w:rPr>
        <w:t xml:space="preserve"> департаменту фінансової політики</w:t>
      </w:r>
      <w:r w:rsidR="00260B0F" w:rsidRPr="002C6D4E">
        <w:rPr>
          <w:b w:val="0"/>
          <w:color w:val="000000"/>
          <w:sz w:val="28"/>
          <w:szCs w:val="28"/>
        </w:rPr>
        <w:t xml:space="preserve"> </w:t>
      </w:r>
      <w:r w:rsidRPr="002C6D4E">
        <w:rPr>
          <w:b w:val="0"/>
          <w:color w:val="000000"/>
          <w:sz w:val="28"/>
          <w:szCs w:val="28"/>
        </w:rPr>
        <w:t>Львівської міської ради</w:t>
      </w:r>
      <w:r w:rsidR="00513922" w:rsidRPr="002C6D4E">
        <w:rPr>
          <w:b w:val="0"/>
          <w:color w:val="000000"/>
          <w:sz w:val="28"/>
          <w:szCs w:val="28"/>
        </w:rPr>
        <w:t xml:space="preserve"> </w:t>
      </w:r>
    </w:p>
    <w:p w14:paraId="79F5D905" w14:textId="041E8B65" w:rsidR="00513922" w:rsidRPr="002C6D4E" w:rsidRDefault="00B31FAF" w:rsidP="00260B0F">
      <w:pPr>
        <w:pStyle w:val="30"/>
        <w:tabs>
          <w:tab w:val="left" w:pos="993"/>
        </w:tabs>
        <w:ind w:left="5387" w:right="-2"/>
        <w:contextualSpacing/>
        <w:jc w:val="left"/>
        <w:rPr>
          <w:b w:val="0"/>
          <w:sz w:val="28"/>
          <w:szCs w:val="28"/>
        </w:rPr>
      </w:pPr>
      <w:r w:rsidRPr="002C6D4E">
        <w:rPr>
          <w:b w:val="0"/>
          <w:sz w:val="28"/>
          <w:szCs w:val="28"/>
        </w:rPr>
        <w:t xml:space="preserve">    </w:t>
      </w:r>
      <w:r w:rsidR="00260B0F" w:rsidRPr="002C6D4E">
        <w:rPr>
          <w:b w:val="0"/>
          <w:sz w:val="28"/>
          <w:szCs w:val="28"/>
        </w:rPr>
        <w:t xml:space="preserve">від </w:t>
      </w:r>
      <w:r w:rsidR="00D860E3">
        <w:rPr>
          <w:b w:val="0"/>
          <w:sz w:val="28"/>
          <w:szCs w:val="28"/>
        </w:rPr>
        <w:t>30.06.2026 №41</w:t>
      </w:r>
    </w:p>
    <w:p w14:paraId="2D06434C" w14:textId="77777777" w:rsidR="005109AF" w:rsidRPr="002C6D4E" w:rsidRDefault="005109AF" w:rsidP="00D37DED">
      <w:pPr>
        <w:pStyle w:val="30"/>
        <w:tabs>
          <w:tab w:val="left" w:pos="993"/>
        </w:tabs>
        <w:spacing w:line="240" w:lineRule="auto"/>
        <w:ind w:left="4820" w:right="-284"/>
        <w:contextualSpacing/>
        <w:jc w:val="left"/>
        <w:rPr>
          <w:sz w:val="28"/>
          <w:szCs w:val="28"/>
        </w:rPr>
      </w:pPr>
    </w:p>
    <w:p w14:paraId="6CC27FA0" w14:textId="77777777" w:rsidR="008C0487" w:rsidRPr="002C6D4E" w:rsidRDefault="008C0487" w:rsidP="00D37DED">
      <w:pPr>
        <w:pStyle w:val="30"/>
        <w:tabs>
          <w:tab w:val="left" w:pos="993"/>
        </w:tabs>
        <w:spacing w:line="240" w:lineRule="auto"/>
        <w:ind w:left="4820" w:right="-284"/>
        <w:contextualSpacing/>
        <w:jc w:val="left"/>
        <w:rPr>
          <w:color w:val="000000"/>
          <w:sz w:val="28"/>
          <w:szCs w:val="28"/>
        </w:rPr>
      </w:pPr>
    </w:p>
    <w:p w14:paraId="2D06434D" w14:textId="77777777" w:rsidR="005109AF" w:rsidRPr="002C6D4E" w:rsidRDefault="005109AF" w:rsidP="00933519">
      <w:pPr>
        <w:pStyle w:val="30"/>
        <w:tabs>
          <w:tab w:val="left" w:pos="993"/>
          <w:tab w:val="left" w:pos="5103"/>
        </w:tabs>
        <w:spacing w:line="240" w:lineRule="auto"/>
        <w:ind w:left="567" w:right="-2"/>
        <w:contextualSpacing/>
        <w:jc w:val="left"/>
        <w:rPr>
          <w:color w:val="000000"/>
          <w:sz w:val="28"/>
          <w:szCs w:val="28"/>
        </w:rPr>
      </w:pPr>
    </w:p>
    <w:p w14:paraId="2D06434E" w14:textId="77777777" w:rsidR="007D7C6E" w:rsidRPr="002C6D4E" w:rsidRDefault="007D7C6E" w:rsidP="00933519">
      <w:pPr>
        <w:pStyle w:val="30"/>
        <w:tabs>
          <w:tab w:val="left" w:pos="993"/>
          <w:tab w:val="left" w:pos="5103"/>
        </w:tabs>
        <w:spacing w:line="240" w:lineRule="auto"/>
        <w:ind w:left="567"/>
        <w:contextualSpacing/>
        <w:rPr>
          <w:color w:val="000000"/>
          <w:sz w:val="28"/>
          <w:szCs w:val="28"/>
        </w:rPr>
      </w:pPr>
      <w:r w:rsidRPr="002C6D4E">
        <w:rPr>
          <w:color w:val="000000"/>
          <w:sz w:val="28"/>
          <w:szCs w:val="28"/>
        </w:rPr>
        <w:t>Інструкція</w:t>
      </w:r>
    </w:p>
    <w:p w14:paraId="558EB21B" w14:textId="77777777" w:rsidR="008C0487" w:rsidRPr="002C6D4E" w:rsidRDefault="00B423E5" w:rsidP="00933519">
      <w:pPr>
        <w:pStyle w:val="30"/>
        <w:tabs>
          <w:tab w:val="left" w:pos="993"/>
          <w:tab w:val="left" w:pos="5103"/>
        </w:tabs>
        <w:spacing w:line="240" w:lineRule="auto"/>
        <w:ind w:left="567"/>
        <w:contextualSpacing/>
        <w:rPr>
          <w:color w:val="000000"/>
          <w:sz w:val="28"/>
          <w:szCs w:val="28"/>
        </w:rPr>
      </w:pPr>
      <w:r w:rsidRPr="002C6D4E">
        <w:rPr>
          <w:color w:val="000000"/>
          <w:sz w:val="28"/>
          <w:szCs w:val="28"/>
        </w:rPr>
        <w:t>щодо</w:t>
      </w:r>
      <w:r w:rsidR="0038389C" w:rsidRPr="002C6D4E">
        <w:rPr>
          <w:color w:val="000000"/>
          <w:sz w:val="28"/>
          <w:szCs w:val="28"/>
        </w:rPr>
        <w:t xml:space="preserve"> підготовки бюджетн</w:t>
      </w:r>
      <w:r w:rsidR="002E5AE2" w:rsidRPr="002C6D4E">
        <w:rPr>
          <w:color w:val="000000"/>
          <w:sz w:val="28"/>
          <w:szCs w:val="28"/>
        </w:rPr>
        <w:t>ої</w:t>
      </w:r>
      <w:r w:rsidR="0038389C" w:rsidRPr="002C6D4E">
        <w:rPr>
          <w:color w:val="000000"/>
          <w:sz w:val="28"/>
          <w:szCs w:val="28"/>
        </w:rPr>
        <w:t xml:space="preserve"> пропозиці</w:t>
      </w:r>
      <w:r w:rsidR="002E5AE2" w:rsidRPr="002C6D4E">
        <w:rPr>
          <w:color w:val="000000"/>
          <w:sz w:val="28"/>
          <w:szCs w:val="28"/>
        </w:rPr>
        <w:t>ї</w:t>
      </w:r>
      <w:r w:rsidR="0038389C" w:rsidRPr="002C6D4E">
        <w:rPr>
          <w:color w:val="000000"/>
          <w:sz w:val="28"/>
          <w:szCs w:val="28"/>
        </w:rPr>
        <w:t xml:space="preserve"> до прогнозу бюджету </w:t>
      </w:r>
    </w:p>
    <w:p w14:paraId="2D064350" w14:textId="5636A132" w:rsidR="007D7C6E" w:rsidRPr="002C6D4E" w:rsidRDefault="0038389C" w:rsidP="00933519">
      <w:pPr>
        <w:pStyle w:val="30"/>
        <w:tabs>
          <w:tab w:val="left" w:pos="993"/>
          <w:tab w:val="left" w:pos="5103"/>
        </w:tabs>
        <w:spacing w:line="240" w:lineRule="auto"/>
        <w:ind w:left="567"/>
        <w:contextualSpacing/>
        <w:rPr>
          <w:color w:val="000000"/>
          <w:sz w:val="28"/>
          <w:szCs w:val="28"/>
        </w:rPr>
      </w:pPr>
      <w:r w:rsidRPr="002C6D4E">
        <w:rPr>
          <w:color w:val="000000"/>
          <w:sz w:val="28"/>
          <w:szCs w:val="28"/>
        </w:rPr>
        <w:t>Львівської міської територіальної громади на 202</w:t>
      </w:r>
      <w:r w:rsidR="00C0201D">
        <w:rPr>
          <w:color w:val="000000"/>
          <w:sz w:val="28"/>
          <w:szCs w:val="28"/>
        </w:rPr>
        <w:t>7</w:t>
      </w:r>
      <w:r w:rsidRPr="002C6D4E">
        <w:rPr>
          <w:color w:val="000000"/>
          <w:sz w:val="28"/>
          <w:szCs w:val="28"/>
        </w:rPr>
        <w:t>-202</w:t>
      </w:r>
      <w:r w:rsidR="00C0201D">
        <w:rPr>
          <w:color w:val="000000"/>
          <w:sz w:val="28"/>
          <w:szCs w:val="28"/>
        </w:rPr>
        <w:t>9</w:t>
      </w:r>
      <w:r w:rsidRPr="002C6D4E">
        <w:rPr>
          <w:color w:val="000000"/>
          <w:sz w:val="28"/>
          <w:szCs w:val="28"/>
        </w:rPr>
        <w:t xml:space="preserve"> роки</w:t>
      </w:r>
    </w:p>
    <w:p w14:paraId="2FD56B71" w14:textId="77777777" w:rsidR="008C0487" w:rsidRPr="002C6D4E" w:rsidRDefault="008C0487" w:rsidP="008C0487">
      <w:pPr>
        <w:pStyle w:val="30"/>
        <w:tabs>
          <w:tab w:val="left" w:pos="993"/>
          <w:tab w:val="left" w:pos="5103"/>
        </w:tabs>
        <w:spacing w:line="240" w:lineRule="auto"/>
        <w:ind w:left="567"/>
        <w:contextualSpacing/>
        <w:rPr>
          <w:color w:val="000000"/>
          <w:sz w:val="28"/>
          <w:szCs w:val="28"/>
        </w:rPr>
      </w:pPr>
    </w:p>
    <w:p w14:paraId="2D064351" w14:textId="77777777" w:rsidR="007D7C6E" w:rsidRPr="002C6D4E" w:rsidRDefault="007D7C6E" w:rsidP="0038389C">
      <w:pPr>
        <w:pStyle w:val="30"/>
        <w:shd w:val="clear" w:color="auto" w:fill="auto"/>
        <w:tabs>
          <w:tab w:val="left" w:pos="993"/>
          <w:tab w:val="left" w:pos="5103"/>
        </w:tabs>
        <w:spacing w:line="240" w:lineRule="auto"/>
        <w:ind w:left="567" w:right="-2" w:firstLine="567"/>
        <w:contextualSpacing/>
        <w:rPr>
          <w:color w:val="000000"/>
          <w:sz w:val="28"/>
          <w:szCs w:val="28"/>
        </w:rPr>
      </w:pPr>
    </w:p>
    <w:p w14:paraId="2D064354" w14:textId="4E31230D" w:rsidR="007D7C6E" w:rsidRPr="002C6D4E" w:rsidRDefault="007D7C6E" w:rsidP="00DA1196">
      <w:pPr>
        <w:pStyle w:val="30"/>
        <w:shd w:val="clear" w:color="auto" w:fill="auto"/>
        <w:tabs>
          <w:tab w:val="left" w:pos="993"/>
          <w:tab w:val="left" w:pos="5103"/>
        </w:tabs>
        <w:spacing w:line="240" w:lineRule="auto"/>
        <w:ind w:left="567" w:right="-2" w:firstLine="709"/>
        <w:contextualSpacing/>
        <w:rPr>
          <w:color w:val="000000"/>
          <w:sz w:val="28"/>
          <w:szCs w:val="28"/>
        </w:rPr>
      </w:pPr>
      <w:r w:rsidRPr="002C6D4E">
        <w:rPr>
          <w:color w:val="000000"/>
          <w:sz w:val="28"/>
          <w:szCs w:val="28"/>
        </w:rPr>
        <w:t>І. Загальні положення</w:t>
      </w:r>
    </w:p>
    <w:p w14:paraId="2D064355" w14:textId="2A8E8120" w:rsidR="007D7C6E" w:rsidRPr="002C6D4E" w:rsidRDefault="0034316D" w:rsidP="00DA1196">
      <w:pPr>
        <w:pStyle w:val="OsnovnoiText"/>
      </w:pPr>
      <w:r w:rsidRPr="002C6D4E">
        <w:rPr>
          <w:lang w:val="uk-UA"/>
        </w:rPr>
        <w:t xml:space="preserve">1. </w:t>
      </w:r>
      <w:r w:rsidR="002F30F4" w:rsidRPr="002C6D4E">
        <w:t>Інструкці</w:t>
      </w:r>
      <w:r w:rsidR="002F30F4" w:rsidRPr="002C6D4E">
        <w:rPr>
          <w:lang w:val="uk-UA"/>
        </w:rPr>
        <w:t>я</w:t>
      </w:r>
      <w:r w:rsidR="002F30F4" w:rsidRPr="002C6D4E">
        <w:t xml:space="preserve"> </w:t>
      </w:r>
      <w:r w:rsidR="00B423E5" w:rsidRPr="002C6D4E">
        <w:rPr>
          <w:lang w:val="uk-UA"/>
        </w:rPr>
        <w:t>щодо</w:t>
      </w:r>
      <w:r w:rsidR="002F30F4" w:rsidRPr="002C6D4E">
        <w:t xml:space="preserve"> підготовки бюджетної пропозиції до прогнозу бюджету Львівської міської територіальної громади на 202</w:t>
      </w:r>
      <w:r w:rsidR="00C0201D">
        <w:rPr>
          <w:lang w:val="uk-UA"/>
        </w:rPr>
        <w:t>7</w:t>
      </w:r>
      <w:r w:rsidR="002F30F4" w:rsidRPr="002C6D4E">
        <w:t>-202</w:t>
      </w:r>
      <w:r w:rsidR="00C0201D">
        <w:rPr>
          <w:lang w:val="uk-UA"/>
        </w:rPr>
        <w:t>9</w:t>
      </w:r>
      <w:r w:rsidR="002F30F4" w:rsidRPr="002C6D4E">
        <w:t xml:space="preserve"> роки</w:t>
      </w:r>
      <w:r w:rsidR="00B423E5" w:rsidRPr="002C6D4E">
        <w:rPr>
          <w:lang w:val="uk-UA"/>
        </w:rPr>
        <w:t xml:space="preserve"> </w:t>
      </w:r>
      <w:r w:rsidR="00B423E5" w:rsidRPr="002C6D4E">
        <w:rPr>
          <w:color w:val="000000" w:themeColor="text1"/>
        </w:rPr>
        <w:t xml:space="preserve">(далі - </w:t>
      </w:r>
      <w:r w:rsidR="00B423E5" w:rsidRPr="002C6D4E">
        <w:rPr>
          <w:color w:val="000000" w:themeColor="text1"/>
          <w:lang w:val="uk-UA"/>
        </w:rPr>
        <w:t>Інструкція</w:t>
      </w:r>
      <w:r w:rsidR="00B423E5" w:rsidRPr="002C6D4E">
        <w:rPr>
          <w:color w:val="000000" w:themeColor="text1"/>
        </w:rPr>
        <w:t>)</w:t>
      </w:r>
      <w:r w:rsidR="00CF1D2C" w:rsidRPr="002C6D4E">
        <w:t xml:space="preserve"> визначає основні положення про розрахунок орієнтовних граничних показників видатків бюджету</w:t>
      </w:r>
      <w:r w:rsidR="0050733F" w:rsidRPr="002C6D4E">
        <w:rPr>
          <w:lang w:val="uk-UA"/>
        </w:rPr>
        <w:t xml:space="preserve"> Львівської міської територіальної громади</w:t>
      </w:r>
      <w:r w:rsidR="00CF1D2C" w:rsidRPr="002C6D4E">
        <w:t xml:space="preserve"> та надання кредитів з бюджету</w:t>
      </w:r>
      <w:r w:rsidR="0050733F" w:rsidRPr="002C6D4E">
        <w:rPr>
          <w:lang w:val="uk-UA"/>
        </w:rPr>
        <w:t xml:space="preserve"> Львівської міської територіальної громади</w:t>
      </w:r>
      <w:r w:rsidR="00CF1D2C" w:rsidRPr="002C6D4E">
        <w:t xml:space="preserve"> головному розпоряднику бюджетних коштів на середньостроковий період, встановлює порядок складання бюджетн</w:t>
      </w:r>
      <w:r w:rsidR="002E5AE2" w:rsidRPr="002C6D4E">
        <w:rPr>
          <w:lang w:val="uk-UA"/>
        </w:rPr>
        <w:t>ої</w:t>
      </w:r>
      <w:r w:rsidR="00CF1D2C" w:rsidRPr="002C6D4E">
        <w:t xml:space="preserve"> пропозиці</w:t>
      </w:r>
      <w:r w:rsidR="002E5AE2" w:rsidRPr="002C6D4E">
        <w:rPr>
          <w:lang w:val="uk-UA"/>
        </w:rPr>
        <w:t>ї</w:t>
      </w:r>
      <w:r w:rsidR="00EC40F0" w:rsidRPr="002C6D4E">
        <w:t xml:space="preserve"> до прогнозу бюджету</w:t>
      </w:r>
      <w:r w:rsidR="00C26325" w:rsidRPr="002C6D4E">
        <w:rPr>
          <w:lang w:val="uk-UA"/>
        </w:rPr>
        <w:t xml:space="preserve"> Львівської міської територіальної громади (далі – місцевий бюджет) на 202</w:t>
      </w:r>
      <w:r w:rsidR="00C0201D">
        <w:rPr>
          <w:lang w:val="uk-UA"/>
        </w:rPr>
        <w:t>7</w:t>
      </w:r>
      <w:r w:rsidR="00C26325" w:rsidRPr="002C6D4E">
        <w:rPr>
          <w:lang w:val="uk-UA"/>
        </w:rPr>
        <w:t>-202</w:t>
      </w:r>
      <w:r w:rsidR="00C0201D">
        <w:rPr>
          <w:lang w:val="uk-UA"/>
        </w:rPr>
        <w:t>9</w:t>
      </w:r>
      <w:r w:rsidR="00C26325" w:rsidRPr="002C6D4E">
        <w:rPr>
          <w:lang w:val="uk-UA"/>
        </w:rPr>
        <w:t xml:space="preserve"> роки</w:t>
      </w:r>
      <w:r w:rsidR="007D7C6E" w:rsidRPr="002C6D4E">
        <w:t>.</w:t>
      </w:r>
    </w:p>
    <w:p w14:paraId="2D064356" w14:textId="637E9712" w:rsidR="00EC40F0" w:rsidRPr="002C6D4E" w:rsidRDefault="00EC40F0"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sz w:val="28"/>
          <w:szCs w:val="28"/>
        </w:rPr>
        <w:t xml:space="preserve">2. </w:t>
      </w:r>
      <w:r w:rsidR="00216435" w:rsidRPr="002C6D4E">
        <w:rPr>
          <w:color w:val="000000" w:themeColor="text1"/>
          <w:sz w:val="28"/>
          <w:szCs w:val="28"/>
        </w:rPr>
        <w:t>У</w:t>
      </w:r>
      <w:r w:rsidR="00A22610" w:rsidRPr="002C6D4E">
        <w:rPr>
          <w:color w:val="000000" w:themeColor="text1"/>
          <w:sz w:val="28"/>
          <w:szCs w:val="28"/>
        </w:rPr>
        <w:t xml:space="preserve"> </w:t>
      </w:r>
      <w:r w:rsidR="00216435" w:rsidRPr="002C6D4E">
        <w:rPr>
          <w:color w:val="000000" w:themeColor="text1"/>
          <w:sz w:val="28"/>
          <w:szCs w:val="28"/>
        </w:rPr>
        <w:t>цій Інструкції терміни вживаються у значеннях, наведених у Бюджетному кодексі України (далі - Кодекс) та інших нормативно-правових актах, що регламентують бюджетний процес.</w:t>
      </w:r>
    </w:p>
    <w:p w14:paraId="7FAE2414" w14:textId="3948E753" w:rsidR="00C36876" w:rsidRPr="002C6D4E" w:rsidRDefault="00C36876"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Процес формування бюджетної пропозиції здійснюється учасниками бюджетного процесу відповідно до бюджетного законодавства.</w:t>
      </w:r>
    </w:p>
    <w:p w14:paraId="4C944F92" w14:textId="68F6C709" w:rsidR="00C36876" w:rsidRPr="002C6D4E" w:rsidRDefault="00EC40F0"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3. </w:t>
      </w:r>
      <w:r w:rsidR="00C36876" w:rsidRPr="002C6D4E">
        <w:rPr>
          <w:color w:val="000000" w:themeColor="text1"/>
          <w:sz w:val="28"/>
          <w:szCs w:val="28"/>
        </w:rPr>
        <w:t>Документи, визначені цією Інструкцією, складаються з використанням автоматизованої інформаційно-аналітичної системи за такими формами:</w:t>
      </w:r>
    </w:p>
    <w:p w14:paraId="70BD8122" w14:textId="13AAE520"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Орієнтовні граничні показники видатків місцевого бюджету та надання кредитів з місцевого бюджету головному розпоряднику бюджетних коштів на 202</w:t>
      </w:r>
      <w:r w:rsidR="00C0201D">
        <w:rPr>
          <w:color w:val="000000" w:themeColor="text1"/>
          <w:sz w:val="28"/>
          <w:szCs w:val="28"/>
        </w:rPr>
        <w:t>7</w:t>
      </w:r>
      <w:r w:rsidRPr="002C6D4E">
        <w:rPr>
          <w:color w:val="000000" w:themeColor="text1"/>
          <w:sz w:val="28"/>
          <w:szCs w:val="28"/>
        </w:rPr>
        <w:t xml:space="preserve"> – 202</w:t>
      </w:r>
      <w:r w:rsidR="00C0201D">
        <w:rPr>
          <w:color w:val="000000" w:themeColor="text1"/>
          <w:sz w:val="28"/>
          <w:szCs w:val="28"/>
        </w:rPr>
        <w:t>9</w:t>
      </w:r>
      <w:r w:rsidRPr="002C6D4E">
        <w:rPr>
          <w:color w:val="000000" w:themeColor="text1"/>
          <w:sz w:val="28"/>
          <w:szCs w:val="28"/>
        </w:rPr>
        <w:t xml:space="preserve"> роки (додаток 1);</w:t>
      </w:r>
    </w:p>
    <w:p w14:paraId="310FE12D" w14:textId="274056E1"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Бюджетна пропозиція місцевого бюджету на 202</w:t>
      </w:r>
      <w:r w:rsidR="00C0201D">
        <w:rPr>
          <w:color w:val="000000" w:themeColor="text1"/>
          <w:sz w:val="28"/>
          <w:szCs w:val="28"/>
        </w:rPr>
        <w:t>7</w:t>
      </w:r>
      <w:r w:rsidRPr="002C6D4E">
        <w:rPr>
          <w:color w:val="000000" w:themeColor="text1"/>
          <w:sz w:val="28"/>
          <w:szCs w:val="28"/>
        </w:rPr>
        <w:t xml:space="preserve"> – 202</w:t>
      </w:r>
      <w:r w:rsidR="00C0201D">
        <w:rPr>
          <w:color w:val="000000" w:themeColor="text1"/>
          <w:sz w:val="28"/>
          <w:szCs w:val="28"/>
        </w:rPr>
        <w:t>9</w:t>
      </w:r>
      <w:r w:rsidRPr="002C6D4E">
        <w:rPr>
          <w:color w:val="000000" w:themeColor="text1"/>
          <w:sz w:val="28"/>
          <w:szCs w:val="28"/>
        </w:rPr>
        <w:t xml:space="preserve"> роки загальна (Форма БП-1) (далі - Форма БП-1) (додаток 2);</w:t>
      </w:r>
    </w:p>
    <w:p w14:paraId="493E3D82" w14:textId="04E3FDA4"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Бюджетна пропозиція на 202</w:t>
      </w:r>
      <w:r w:rsidR="00C0201D">
        <w:rPr>
          <w:color w:val="000000" w:themeColor="text1"/>
          <w:sz w:val="28"/>
          <w:szCs w:val="28"/>
        </w:rPr>
        <w:t>7</w:t>
      </w:r>
      <w:r w:rsidRPr="002C6D4E">
        <w:rPr>
          <w:color w:val="000000" w:themeColor="text1"/>
          <w:sz w:val="28"/>
          <w:szCs w:val="28"/>
        </w:rPr>
        <w:t xml:space="preserve"> – 202</w:t>
      </w:r>
      <w:r w:rsidR="00C0201D">
        <w:rPr>
          <w:color w:val="000000" w:themeColor="text1"/>
          <w:sz w:val="28"/>
          <w:szCs w:val="28"/>
        </w:rPr>
        <w:t>9</w:t>
      </w:r>
      <w:r w:rsidRPr="002C6D4E">
        <w:rPr>
          <w:color w:val="000000" w:themeColor="text1"/>
          <w:sz w:val="28"/>
          <w:szCs w:val="28"/>
        </w:rPr>
        <w:t xml:space="preserve"> роки індивідуальна (Форма БП-2) (далі - Форма БП-2) (додаток 3);</w:t>
      </w:r>
    </w:p>
    <w:p w14:paraId="73CA8CF9" w14:textId="7CF7E261"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Бюджетна пропозиція на 202</w:t>
      </w:r>
      <w:r w:rsidR="00C0201D">
        <w:rPr>
          <w:color w:val="000000" w:themeColor="text1"/>
          <w:sz w:val="28"/>
          <w:szCs w:val="28"/>
        </w:rPr>
        <w:t>7</w:t>
      </w:r>
      <w:r w:rsidRPr="002C6D4E">
        <w:rPr>
          <w:color w:val="000000" w:themeColor="text1"/>
          <w:sz w:val="28"/>
          <w:szCs w:val="28"/>
        </w:rPr>
        <w:t xml:space="preserve"> –</w:t>
      </w:r>
      <w:r w:rsidR="001B4648" w:rsidRPr="002C6D4E">
        <w:rPr>
          <w:color w:val="000000" w:themeColor="text1"/>
          <w:sz w:val="28"/>
          <w:szCs w:val="28"/>
        </w:rPr>
        <w:t xml:space="preserve"> </w:t>
      </w:r>
      <w:r w:rsidRPr="002C6D4E">
        <w:rPr>
          <w:color w:val="000000" w:themeColor="text1"/>
          <w:sz w:val="28"/>
          <w:szCs w:val="28"/>
        </w:rPr>
        <w:t>202</w:t>
      </w:r>
      <w:r w:rsidR="00C0201D">
        <w:rPr>
          <w:color w:val="000000" w:themeColor="text1"/>
          <w:sz w:val="28"/>
          <w:szCs w:val="28"/>
        </w:rPr>
        <w:t>9</w:t>
      </w:r>
      <w:r w:rsidRPr="002C6D4E">
        <w:rPr>
          <w:color w:val="000000" w:themeColor="text1"/>
          <w:sz w:val="28"/>
          <w:szCs w:val="28"/>
        </w:rPr>
        <w:t xml:space="preserve"> роки додаткова (Форма БП-3) (далі - Форма БП-3) (додаток 4);</w:t>
      </w:r>
    </w:p>
    <w:p w14:paraId="2B463FF6" w14:textId="7849D157"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Показники міжбюджетних трансфертів (іншим місцевим бюджетам), які передбачаються в прогнозі місцевого бюджету, на 202</w:t>
      </w:r>
      <w:r w:rsidR="00C0201D">
        <w:rPr>
          <w:color w:val="000000" w:themeColor="text1"/>
          <w:sz w:val="28"/>
          <w:szCs w:val="28"/>
        </w:rPr>
        <w:t>7</w:t>
      </w:r>
      <w:r w:rsidRPr="002C6D4E">
        <w:rPr>
          <w:color w:val="000000" w:themeColor="text1"/>
          <w:sz w:val="28"/>
          <w:szCs w:val="28"/>
        </w:rPr>
        <w:t xml:space="preserve"> –</w:t>
      </w:r>
      <w:r w:rsidR="001B4648" w:rsidRPr="002C6D4E">
        <w:rPr>
          <w:color w:val="000000" w:themeColor="text1"/>
          <w:sz w:val="28"/>
          <w:szCs w:val="28"/>
        </w:rPr>
        <w:t xml:space="preserve"> </w:t>
      </w:r>
      <w:r w:rsidRPr="002C6D4E">
        <w:rPr>
          <w:color w:val="000000" w:themeColor="text1"/>
          <w:sz w:val="28"/>
          <w:szCs w:val="28"/>
        </w:rPr>
        <w:t>202</w:t>
      </w:r>
      <w:r w:rsidR="00C0201D">
        <w:rPr>
          <w:color w:val="000000" w:themeColor="text1"/>
          <w:sz w:val="28"/>
          <w:szCs w:val="28"/>
        </w:rPr>
        <w:t>9</w:t>
      </w:r>
      <w:r w:rsidRPr="002C6D4E">
        <w:rPr>
          <w:color w:val="000000" w:themeColor="text1"/>
          <w:sz w:val="28"/>
          <w:szCs w:val="28"/>
        </w:rPr>
        <w:t xml:space="preserve"> роки (додаток 5); </w:t>
      </w:r>
    </w:p>
    <w:p w14:paraId="5B4F6589" w14:textId="15C1F4F3"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Орієнтовний граничний сукупний обсяг публічних інвестицій на 202</w:t>
      </w:r>
      <w:r w:rsidR="00C0201D">
        <w:rPr>
          <w:color w:val="000000" w:themeColor="text1"/>
          <w:sz w:val="28"/>
          <w:szCs w:val="28"/>
        </w:rPr>
        <w:t>7</w:t>
      </w:r>
      <w:r w:rsidRPr="002C6D4E">
        <w:rPr>
          <w:color w:val="000000" w:themeColor="text1"/>
          <w:sz w:val="28"/>
          <w:szCs w:val="28"/>
        </w:rPr>
        <w:t xml:space="preserve"> – 202</w:t>
      </w:r>
      <w:r w:rsidR="00C0201D">
        <w:rPr>
          <w:color w:val="000000" w:themeColor="text1"/>
          <w:sz w:val="28"/>
          <w:szCs w:val="28"/>
        </w:rPr>
        <w:t>9</w:t>
      </w:r>
      <w:r w:rsidRPr="002C6D4E">
        <w:rPr>
          <w:color w:val="000000" w:themeColor="text1"/>
          <w:sz w:val="28"/>
          <w:szCs w:val="28"/>
        </w:rPr>
        <w:t xml:space="preserve"> роки (додаток 6);</w:t>
      </w:r>
    </w:p>
    <w:p w14:paraId="0FF73228" w14:textId="1EA4E4AB"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Обсяг публічних інвестицій на підготовку та реалізацію публічних інвестиційних </w:t>
      </w:r>
      <w:proofErr w:type="spellStart"/>
      <w:r w:rsidRPr="002C6D4E">
        <w:rPr>
          <w:color w:val="000000" w:themeColor="text1"/>
          <w:sz w:val="28"/>
          <w:szCs w:val="28"/>
        </w:rPr>
        <w:t>проектів</w:t>
      </w:r>
      <w:proofErr w:type="spellEnd"/>
      <w:r w:rsidRPr="002C6D4E">
        <w:rPr>
          <w:color w:val="000000" w:themeColor="text1"/>
          <w:sz w:val="28"/>
          <w:szCs w:val="28"/>
        </w:rPr>
        <w:t xml:space="preserve"> та програм публічних інвестицій головному розпоряднику бюджетних коштів на 202</w:t>
      </w:r>
      <w:r w:rsidR="00C0201D">
        <w:rPr>
          <w:color w:val="000000" w:themeColor="text1"/>
          <w:sz w:val="28"/>
          <w:szCs w:val="28"/>
        </w:rPr>
        <w:t>7</w:t>
      </w:r>
      <w:r w:rsidRPr="002C6D4E">
        <w:rPr>
          <w:color w:val="000000" w:themeColor="text1"/>
          <w:sz w:val="28"/>
          <w:szCs w:val="28"/>
        </w:rPr>
        <w:t xml:space="preserve"> – 202</w:t>
      </w:r>
      <w:r w:rsidR="00C0201D">
        <w:rPr>
          <w:color w:val="000000" w:themeColor="text1"/>
          <w:sz w:val="28"/>
          <w:szCs w:val="28"/>
        </w:rPr>
        <w:t>9</w:t>
      </w:r>
      <w:r w:rsidRPr="002C6D4E">
        <w:rPr>
          <w:color w:val="000000" w:themeColor="text1"/>
          <w:sz w:val="28"/>
          <w:szCs w:val="28"/>
        </w:rPr>
        <w:t xml:space="preserve"> роки (додаток 7);</w:t>
      </w:r>
    </w:p>
    <w:p w14:paraId="3921A51F" w14:textId="0B2CF62A"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Обсяг публічних інвестицій на середньостроковий період з урахуванням середньострокового плану пріоритетних публічних інвестицій регіону </w:t>
      </w:r>
      <w:r w:rsidRPr="002C6D4E">
        <w:rPr>
          <w:color w:val="000000" w:themeColor="text1"/>
          <w:sz w:val="28"/>
          <w:szCs w:val="28"/>
        </w:rPr>
        <w:lastRenderedPageBreak/>
        <w:t>(територіальної громади) на 202</w:t>
      </w:r>
      <w:r w:rsidR="00C0201D">
        <w:rPr>
          <w:color w:val="000000" w:themeColor="text1"/>
          <w:sz w:val="28"/>
          <w:szCs w:val="28"/>
        </w:rPr>
        <w:t>7</w:t>
      </w:r>
      <w:r w:rsidRPr="002C6D4E">
        <w:rPr>
          <w:color w:val="000000" w:themeColor="text1"/>
          <w:sz w:val="28"/>
          <w:szCs w:val="28"/>
        </w:rPr>
        <w:t xml:space="preserve"> – 202</w:t>
      </w:r>
      <w:r w:rsidR="00C0201D">
        <w:rPr>
          <w:color w:val="000000" w:themeColor="text1"/>
          <w:sz w:val="28"/>
          <w:szCs w:val="28"/>
        </w:rPr>
        <w:t>9</w:t>
      </w:r>
      <w:r w:rsidRPr="002C6D4E">
        <w:rPr>
          <w:color w:val="000000" w:themeColor="text1"/>
          <w:sz w:val="28"/>
          <w:szCs w:val="28"/>
        </w:rPr>
        <w:t xml:space="preserve"> роки (додаток 8).</w:t>
      </w:r>
    </w:p>
    <w:p w14:paraId="2D06435C" w14:textId="24B40C38" w:rsidR="00EC40F0" w:rsidRPr="002C6D4E" w:rsidRDefault="00EC40F0" w:rsidP="00933519">
      <w:pPr>
        <w:pStyle w:val="1"/>
        <w:tabs>
          <w:tab w:val="left" w:pos="1701"/>
          <w:tab w:val="left" w:pos="5103"/>
          <w:tab w:val="left" w:pos="9072"/>
          <w:tab w:val="left" w:pos="9639"/>
        </w:tabs>
        <w:spacing w:line="240" w:lineRule="auto"/>
        <w:ind w:left="567" w:right="-2" w:firstLine="709"/>
        <w:contextualSpacing/>
        <w:rPr>
          <w:b/>
          <w:color w:val="000000" w:themeColor="text1"/>
          <w:sz w:val="28"/>
          <w:szCs w:val="28"/>
        </w:rPr>
      </w:pPr>
      <w:r w:rsidRPr="002C6D4E">
        <w:rPr>
          <w:color w:val="000000" w:themeColor="text1"/>
          <w:sz w:val="28"/>
          <w:szCs w:val="28"/>
        </w:rPr>
        <w:t>4. Усі вартісні показники у документах, визначених ц</w:t>
      </w:r>
      <w:r w:rsidR="00262ED3" w:rsidRPr="002C6D4E">
        <w:rPr>
          <w:color w:val="000000" w:themeColor="text1"/>
          <w:sz w:val="28"/>
          <w:szCs w:val="28"/>
        </w:rPr>
        <w:t>ією</w:t>
      </w:r>
      <w:r w:rsidRPr="002C6D4E">
        <w:rPr>
          <w:color w:val="000000" w:themeColor="text1"/>
          <w:sz w:val="28"/>
          <w:szCs w:val="28"/>
        </w:rPr>
        <w:t xml:space="preserve"> </w:t>
      </w:r>
      <w:r w:rsidR="00262ED3" w:rsidRPr="002C6D4E">
        <w:rPr>
          <w:color w:val="000000" w:themeColor="text1"/>
          <w:sz w:val="28"/>
          <w:szCs w:val="28"/>
        </w:rPr>
        <w:t>Інструкцією</w:t>
      </w:r>
      <w:r w:rsidR="00202C94" w:rsidRPr="002C6D4E">
        <w:rPr>
          <w:color w:val="000000" w:themeColor="text1"/>
          <w:sz w:val="28"/>
          <w:szCs w:val="28"/>
        </w:rPr>
        <w:t>, наводяться</w:t>
      </w:r>
      <w:r w:rsidRPr="002C6D4E">
        <w:rPr>
          <w:color w:val="000000" w:themeColor="text1"/>
          <w:sz w:val="28"/>
          <w:szCs w:val="28"/>
        </w:rPr>
        <w:t xml:space="preserve"> у гривнях, з округленням до цілого числа.</w:t>
      </w:r>
    </w:p>
    <w:p w14:paraId="5CE64D97" w14:textId="125BDD55" w:rsidR="00C36876" w:rsidRPr="002C6D4E" w:rsidRDefault="00C36876"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5.</w:t>
      </w:r>
      <w:r w:rsidRPr="002C6D4E">
        <w:rPr>
          <w:color w:val="000000" w:themeColor="text1"/>
          <w:sz w:val="28"/>
          <w:szCs w:val="28"/>
        </w:rPr>
        <w:tab/>
        <w:t>У формі орієнтовних граничних показників видатків місцевого бюджету та надання кредитів з місцевого бюджету зазначається розподіл орієнтовних граничних показників видатків місцевого бюджету та надання кредитів з місцевого бюджету на середньостроковий період.</w:t>
      </w:r>
    </w:p>
    <w:p w14:paraId="50F90FF6" w14:textId="0D408531" w:rsidR="00C36876" w:rsidRPr="002C6D4E" w:rsidRDefault="00EC40F0"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6. </w:t>
      </w:r>
      <w:r w:rsidR="00C36876" w:rsidRPr="002C6D4E">
        <w:rPr>
          <w:color w:val="000000" w:themeColor="text1"/>
          <w:sz w:val="28"/>
          <w:szCs w:val="28"/>
        </w:rPr>
        <w:t>У формі орієнтовного граничного сукупного обсягу публічних інвестицій на 202</w:t>
      </w:r>
      <w:r w:rsidR="00C0201D">
        <w:rPr>
          <w:color w:val="000000" w:themeColor="text1"/>
          <w:sz w:val="28"/>
          <w:szCs w:val="28"/>
        </w:rPr>
        <w:t>7</w:t>
      </w:r>
      <w:r w:rsidR="00C36876" w:rsidRPr="002C6D4E">
        <w:rPr>
          <w:color w:val="000000" w:themeColor="text1"/>
          <w:sz w:val="28"/>
          <w:szCs w:val="28"/>
        </w:rPr>
        <w:t xml:space="preserve"> – 202</w:t>
      </w:r>
      <w:r w:rsidR="00C0201D">
        <w:rPr>
          <w:color w:val="000000" w:themeColor="text1"/>
          <w:sz w:val="28"/>
          <w:szCs w:val="28"/>
        </w:rPr>
        <w:t>9</w:t>
      </w:r>
      <w:r w:rsidR="00C36876" w:rsidRPr="002C6D4E">
        <w:rPr>
          <w:color w:val="000000" w:themeColor="text1"/>
          <w:sz w:val="28"/>
          <w:szCs w:val="28"/>
        </w:rPr>
        <w:t xml:space="preserve"> роки зазначається розподіл орієнтовного граничного сукупного обсягу публічних інвестицій на середньостроковий період.</w:t>
      </w:r>
    </w:p>
    <w:p w14:paraId="2E2BD798" w14:textId="77777777" w:rsidR="00C36876" w:rsidRPr="002C6D4E" w:rsidRDefault="00C36876" w:rsidP="00553A07">
      <w:pPr>
        <w:pStyle w:val="1"/>
        <w:tabs>
          <w:tab w:val="left" w:pos="1560"/>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7.</w:t>
      </w:r>
      <w:r w:rsidRPr="002C6D4E">
        <w:rPr>
          <w:color w:val="000000" w:themeColor="text1"/>
          <w:sz w:val="28"/>
          <w:szCs w:val="28"/>
        </w:rPr>
        <w:tab/>
        <w:t>У формах бюджетної пропозиції зазначаються дані:</w:t>
      </w:r>
    </w:p>
    <w:p w14:paraId="62FAA175" w14:textId="77777777"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за попередній бюджетний період (звіт) - дані річного звіту за попередній бюджетний період, наданого органами Казначейства (далі - показники відповідно до річного звіту за попередній бюджетний період);</w:t>
      </w:r>
    </w:p>
    <w:p w14:paraId="4410EB08" w14:textId="321407DC"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на поточний бюджетний період (затверджено) - показники, затверджені розписом місцевого бюджету на поточний бюджетний період (з урахуванням усіх внесених змін станом </w:t>
      </w:r>
      <w:r w:rsidR="00553A07" w:rsidRPr="002C6D4E">
        <w:rPr>
          <w:color w:val="000000" w:themeColor="text1"/>
          <w:sz w:val="28"/>
          <w:szCs w:val="28"/>
        </w:rPr>
        <w:t>на 01 липня 202</w:t>
      </w:r>
      <w:r w:rsidR="00C0201D">
        <w:rPr>
          <w:color w:val="000000" w:themeColor="text1"/>
          <w:sz w:val="28"/>
          <w:szCs w:val="28"/>
        </w:rPr>
        <w:t>6</w:t>
      </w:r>
      <w:r w:rsidR="00553A07" w:rsidRPr="002C6D4E">
        <w:rPr>
          <w:color w:val="000000" w:themeColor="text1"/>
          <w:sz w:val="28"/>
          <w:szCs w:val="28"/>
        </w:rPr>
        <w:t xml:space="preserve"> року</w:t>
      </w:r>
      <w:r w:rsidRPr="002C6D4E">
        <w:rPr>
          <w:color w:val="000000" w:themeColor="text1"/>
          <w:sz w:val="28"/>
          <w:szCs w:val="28"/>
        </w:rPr>
        <w:t>) (далі - показники, затверджені розписом на поточний бюджетний період);</w:t>
      </w:r>
    </w:p>
    <w:p w14:paraId="3D7A487B" w14:textId="58157077"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на середньостроковий період (план) - показники за видами надходжень, видатків та надання кредитів з місцевого бюджету на плановий та наступні за плановим два бюджетні періоди, визначених на основі орієнтовних граничних показників видатків місцевого бюджету та надання кредитів з місцевого бюджету, які є основою для складання прогнозу місцевого бюджету та проєкту рішення про місцевий бюджет на наступний бюджетний період (далі - розподіл орієнтовних граничних показників на середньостроковий бюджетний період).</w:t>
      </w:r>
    </w:p>
    <w:p w14:paraId="78AC1F13"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8.</w:t>
      </w:r>
      <w:r w:rsidRPr="002C6D4E">
        <w:rPr>
          <w:color w:val="000000" w:themeColor="text1"/>
          <w:sz w:val="28"/>
          <w:szCs w:val="28"/>
        </w:rPr>
        <w:tab/>
        <w:t>У формах, визначених цією Інструкцією, зазначаються код та найменування:</w:t>
      </w:r>
    </w:p>
    <w:p w14:paraId="0A1F5C0F" w14:textId="3A04F246" w:rsidR="00553A07" w:rsidRPr="00C0201D"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507058">
        <w:rPr>
          <w:color w:val="000000" w:themeColor="text1"/>
          <w:sz w:val="28"/>
          <w:szCs w:val="28"/>
        </w:rPr>
        <w:t>місцевого бюджету - відповідно до Довідника місцевих бюджетів, затвердженого наказом Міністерства фінансів України від 28 грудня 2009 року     № 1539 (у редакції наказу Міністерства фінансів України від 28 лютого 2024 року № 98) (далі - код бюджету);</w:t>
      </w:r>
    </w:p>
    <w:p w14:paraId="4AB55216" w14:textId="24C634C1" w:rsidR="00DE1AF3" w:rsidRPr="00507058"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507058">
        <w:rPr>
          <w:color w:val="000000" w:themeColor="text1"/>
          <w:sz w:val="28"/>
          <w:szCs w:val="28"/>
        </w:rPr>
        <w:t>видів надходжень місцевого бюджету - відповідно до Класифікації доходів бюджету, затвердженої наказом Міністерства фінансів України від 14 січня 2011 року № 11, Класифікації фінансування бюджету за типом кредитора, затвердженої наказом Міністерства фінансів України від 14 січня 2011 року</w:t>
      </w:r>
      <w:r w:rsidR="00DE1AF3" w:rsidRPr="00507058">
        <w:rPr>
          <w:color w:val="000000" w:themeColor="text1"/>
          <w:sz w:val="28"/>
          <w:szCs w:val="28"/>
        </w:rPr>
        <w:t xml:space="preserve">  </w:t>
      </w:r>
      <w:r w:rsidRPr="00507058">
        <w:rPr>
          <w:color w:val="000000" w:themeColor="text1"/>
          <w:sz w:val="28"/>
          <w:szCs w:val="28"/>
        </w:rPr>
        <w:t xml:space="preserve">№ 11, Класифікації фінансування бюджету за типом боргового зобов’язання, затвердженої наказом Міністерства фінансів України від 14 січня 2011 року </w:t>
      </w:r>
      <w:r w:rsidR="00DE1AF3" w:rsidRPr="00507058">
        <w:rPr>
          <w:color w:val="000000" w:themeColor="text1"/>
          <w:sz w:val="28"/>
          <w:szCs w:val="28"/>
        </w:rPr>
        <w:t xml:space="preserve">     </w:t>
      </w:r>
      <w:r w:rsidRPr="00507058">
        <w:rPr>
          <w:color w:val="000000" w:themeColor="text1"/>
          <w:sz w:val="28"/>
          <w:szCs w:val="28"/>
        </w:rPr>
        <w:t xml:space="preserve">№ 11, та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(далі – Типова програмна класифікація видатків та кредитування місцевого бюджету) (у частині повернення кредитів до бюджету); </w:t>
      </w:r>
    </w:p>
    <w:p w14:paraId="1F321BB0" w14:textId="57A152C2"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131779">
        <w:rPr>
          <w:color w:val="000000" w:themeColor="text1"/>
          <w:sz w:val="28"/>
          <w:szCs w:val="28"/>
        </w:rPr>
        <w:t xml:space="preserve">видатків та надання кредитів з місцевого бюджету –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w:t>
      </w:r>
      <w:r w:rsidR="00DE1AF3" w:rsidRPr="00131779">
        <w:rPr>
          <w:color w:val="000000" w:themeColor="text1"/>
          <w:sz w:val="28"/>
          <w:szCs w:val="28"/>
        </w:rPr>
        <w:t xml:space="preserve">   </w:t>
      </w:r>
      <w:r w:rsidRPr="00131779">
        <w:rPr>
          <w:color w:val="000000" w:themeColor="text1"/>
          <w:sz w:val="28"/>
          <w:szCs w:val="28"/>
        </w:rPr>
        <w:t>№ 793 (у редакції наказу Міністерства фінансів Ук</w:t>
      </w:r>
      <w:r w:rsidR="00DE1AF3" w:rsidRPr="00131779">
        <w:rPr>
          <w:color w:val="000000" w:themeColor="text1"/>
          <w:sz w:val="28"/>
          <w:szCs w:val="28"/>
        </w:rPr>
        <w:t xml:space="preserve">раїни від 17 грудня 2020 року № </w:t>
      </w:r>
      <w:r w:rsidRPr="00131779">
        <w:rPr>
          <w:color w:val="000000" w:themeColor="text1"/>
          <w:sz w:val="28"/>
          <w:szCs w:val="28"/>
        </w:rPr>
        <w:t xml:space="preserve">781), Функціональної класифікації видатків та кредитування бюджету, </w:t>
      </w:r>
      <w:r w:rsidRPr="00131779">
        <w:rPr>
          <w:color w:val="000000" w:themeColor="text1"/>
          <w:sz w:val="28"/>
          <w:szCs w:val="28"/>
        </w:rPr>
        <w:lastRenderedPageBreak/>
        <w:t xml:space="preserve">затвердженої наказом Міністерства фінансів України від 14 січня 2011 року </w:t>
      </w:r>
      <w:r w:rsidR="00DE1AF3" w:rsidRPr="00131779">
        <w:rPr>
          <w:color w:val="000000" w:themeColor="text1"/>
          <w:sz w:val="28"/>
          <w:szCs w:val="28"/>
        </w:rPr>
        <w:t xml:space="preserve">     </w:t>
      </w:r>
      <w:r w:rsidRPr="00131779">
        <w:rPr>
          <w:color w:val="000000" w:themeColor="text1"/>
          <w:sz w:val="28"/>
          <w:szCs w:val="28"/>
        </w:rPr>
        <w:t xml:space="preserve">№ 11 (далі – Функціональна класифікація видатків та кредитування бюджету), Економічної класифікації видатків бюджету, затвердженої наказом Міністерства фінансів України від 14 січня 2011 року № 11 (у редакції наказу Міністерства фінансів України від 26 грудня 2011 року № 1738) (далі – Економічна класифікація видатків бюджету), та Класифікації кредитування бюджету, затвердженої наказом Міністерства фінансів України від 14 січня 2011 року </w:t>
      </w:r>
      <w:r w:rsidR="00DE1AF3" w:rsidRPr="00131779">
        <w:rPr>
          <w:color w:val="000000" w:themeColor="text1"/>
          <w:sz w:val="28"/>
          <w:szCs w:val="28"/>
        </w:rPr>
        <w:t xml:space="preserve">     </w:t>
      </w:r>
      <w:r w:rsidRPr="00131779">
        <w:rPr>
          <w:color w:val="000000" w:themeColor="text1"/>
          <w:sz w:val="28"/>
          <w:szCs w:val="28"/>
        </w:rPr>
        <w:t>№ 11 (далі – Класифікація кредитування бюджету);</w:t>
      </w:r>
    </w:p>
    <w:p w14:paraId="2D064366" w14:textId="7E1A1C1C" w:rsidR="00EC40F0"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AA2D35">
        <w:rPr>
          <w:color w:val="000000" w:themeColor="text1"/>
          <w:sz w:val="28"/>
          <w:szCs w:val="28"/>
        </w:rPr>
        <w:t xml:space="preserve">головних розпорядників бюджетних коштів - відповідно до Типової відомчої класифікації видатків та кредитування місцевого бюджету, затвердженої наказом Міністерства фінансів України від 20 вересня 2017 року </w:t>
      </w:r>
      <w:r w:rsidR="00DE1AF3" w:rsidRPr="00AA2D35">
        <w:rPr>
          <w:color w:val="000000" w:themeColor="text1"/>
          <w:sz w:val="28"/>
          <w:szCs w:val="28"/>
        </w:rPr>
        <w:t xml:space="preserve">   </w:t>
      </w:r>
      <w:r w:rsidRPr="00AA2D35">
        <w:rPr>
          <w:color w:val="000000" w:themeColor="text1"/>
          <w:sz w:val="28"/>
          <w:szCs w:val="28"/>
        </w:rPr>
        <w:t>№ 793 (далі – Типова відомча класифікація видатків та кредитування місцевого бюджету), та установчих документів.</w:t>
      </w:r>
    </w:p>
    <w:p w14:paraId="2D064367" w14:textId="77777777" w:rsidR="00EC40F0" w:rsidRPr="002C6D4E" w:rsidRDefault="00EC40F0" w:rsidP="00933519">
      <w:pPr>
        <w:pStyle w:val="1"/>
        <w:tabs>
          <w:tab w:val="left" w:pos="1701"/>
          <w:tab w:val="left" w:pos="5103"/>
          <w:tab w:val="left" w:pos="9072"/>
          <w:tab w:val="left" w:pos="9639"/>
        </w:tabs>
        <w:spacing w:line="240" w:lineRule="auto"/>
        <w:ind w:left="567" w:right="-2" w:firstLine="709"/>
        <w:contextualSpacing/>
        <w:rPr>
          <w:color w:val="FF0000"/>
          <w:sz w:val="28"/>
          <w:szCs w:val="28"/>
        </w:rPr>
      </w:pPr>
    </w:p>
    <w:p w14:paraId="4AB8ED46"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jc w:val="center"/>
        <w:rPr>
          <w:b/>
          <w:color w:val="000000" w:themeColor="text1"/>
          <w:sz w:val="28"/>
          <w:szCs w:val="28"/>
        </w:rPr>
      </w:pPr>
      <w:r w:rsidRPr="002C6D4E">
        <w:rPr>
          <w:b/>
          <w:color w:val="000000" w:themeColor="text1"/>
          <w:sz w:val="28"/>
          <w:szCs w:val="28"/>
        </w:rPr>
        <w:t>II.</w:t>
      </w:r>
      <w:r w:rsidRPr="002C6D4E">
        <w:rPr>
          <w:b/>
          <w:color w:val="000000" w:themeColor="text1"/>
          <w:sz w:val="28"/>
          <w:szCs w:val="28"/>
        </w:rPr>
        <w:tab/>
        <w:t>Основні положення щодо розрахунку орієнтовних граничних показників</w:t>
      </w:r>
    </w:p>
    <w:p w14:paraId="26E071D5" w14:textId="2DE74473"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w:t>
      </w:r>
      <w:r w:rsidR="003410B0" w:rsidRPr="002C6D4E">
        <w:rPr>
          <w:color w:val="000000" w:themeColor="text1"/>
          <w:sz w:val="28"/>
          <w:szCs w:val="28"/>
        </w:rPr>
        <w:t xml:space="preserve"> </w:t>
      </w:r>
      <w:r w:rsidRPr="002C6D4E">
        <w:rPr>
          <w:color w:val="000000" w:themeColor="text1"/>
          <w:sz w:val="28"/>
          <w:szCs w:val="28"/>
        </w:rPr>
        <w:t xml:space="preserve">Департамент фінансової політики (далі – фінорган) на підставі основних прогнозних </w:t>
      </w:r>
      <w:proofErr w:type="spellStart"/>
      <w:r w:rsidRPr="002C6D4E">
        <w:rPr>
          <w:color w:val="000000" w:themeColor="text1"/>
          <w:sz w:val="28"/>
          <w:szCs w:val="28"/>
        </w:rPr>
        <w:t>макропоказників</w:t>
      </w:r>
      <w:proofErr w:type="spellEnd"/>
      <w:r w:rsidRPr="002C6D4E">
        <w:rPr>
          <w:color w:val="000000" w:themeColor="text1"/>
          <w:sz w:val="28"/>
          <w:szCs w:val="28"/>
        </w:rPr>
        <w:t xml:space="preserve"> економічного і соціального розвитку України та основних прогнозних показників економічного і соціального розвитку Львівської міської територіальної громади на середньостроковий період, Бюджетної декларації, особливостей складання розрахунків до прогнозів місцевих бюджетів, доведених Міністерством фінансів України, Стратегії розвитку </w:t>
      </w:r>
      <w:r w:rsidR="001B4648" w:rsidRPr="002C6D4E">
        <w:rPr>
          <w:color w:val="000000" w:themeColor="text1"/>
          <w:sz w:val="28"/>
          <w:szCs w:val="28"/>
        </w:rPr>
        <w:t>адміністративно-територіальної одиниці</w:t>
      </w:r>
      <w:r w:rsidRPr="002C6D4E">
        <w:rPr>
          <w:color w:val="000000" w:themeColor="text1"/>
          <w:sz w:val="28"/>
          <w:szCs w:val="28"/>
        </w:rPr>
        <w:t>, аналізу виконання місцевого бюджету у попередніх та поточному бюджетних періодах:</w:t>
      </w:r>
    </w:p>
    <w:p w14:paraId="0B7BCE40"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здійснює прогнозування доходів місцевого бюджету з урахуванням вимог Податкового та Бюджетного кодексів України (на основі даних територіальних органів Державної податкової служби України, пропозицій територіальних органів Державної податкової служби України щодо збільшення їх обсягу та зменшення втрат бюджету, інших органів, що контролюють справляння надходжень до місцевого бюджету), у тому числі показників міжбюджетних трансфертів, обсягів фінансування місцевого бюджету, повернення кредитів до місцевого бюджету;</w:t>
      </w:r>
    </w:p>
    <w:p w14:paraId="012F7BF4" w14:textId="644D8D40"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розраховує загальні орієнтовні граничні показники видатків місцевого бюджету та надання кредитів з місцевого бюджету на середньостроковий період</w:t>
      </w:r>
      <w:r w:rsidR="003E2881" w:rsidRPr="002C6D4E">
        <w:rPr>
          <w:color w:val="000000" w:themeColor="text1"/>
          <w:sz w:val="28"/>
          <w:szCs w:val="28"/>
        </w:rPr>
        <w:t xml:space="preserve"> </w:t>
      </w:r>
      <w:r w:rsidRPr="002C6D4E">
        <w:rPr>
          <w:color w:val="000000" w:themeColor="text1"/>
          <w:sz w:val="28"/>
          <w:szCs w:val="28"/>
        </w:rPr>
        <w:t>та орієнтовний граничний сукупний обсяг публічних інвестицій (далі – орієнтовний сукупний обсяг публічних інвестицій);</w:t>
      </w:r>
    </w:p>
    <w:p w14:paraId="15B2DFDD" w14:textId="3569CCE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розподіляє між головними розпорядниками бюджетних коштів (далі </w:t>
      </w:r>
      <w:r w:rsidR="00DE1AF3" w:rsidRPr="002C6D4E">
        <w:rPr>
          <w:color w:val="000000" w:themeColor="text1"/>
          <w:sz w:val="28"/>
          <w:szCs w:val="28"/>
        </w:rPr>
        <w:t>–</w:t>
      </w:r>
      <w:r w:rsidRPr="002C6D4E">
        <w:rPr>
          <w:color w:val="000000" w:themeColor="text1"/>
          <w:sz w:val="28"/>
          <w:szCs w:val="28"/>
        </w:rPr>
        <w:t xml:space="preserve"> головні розпорядники) орієнтовні граничні показники видатків місцевого бюджету та надання кредитів з місцевого бюджету на середньостроковий період (далі </w:t>
      </w:r>
      <w:r w:rsidR="00DE1AF3" w:rsidRPr="002C6D4E">
        <w:rPr>
          <w:color w:val="000000" w:themeColor="text1"/>
          <w:sz w:val="28"/>
          <w:szCs w:val="28"/>
        </w:rPr>
        <w:t>–</w:t>
      </w:r>
      <w:r w:rsidRPr="002C6D4E">
        <w:rPr>
          <w:color w:val="000000" w:themeColor="text1"/>
          <w:sz w:val="28"/>
          <w:szCs w:val="28"/>
        </w:rPr>
        <w:t xml:space="preserve"> орієнтовні граничні показники);</w:t>
      </w:r>
    </w:p>
    <w:p w14:paraId="0A42D8D0"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розробляє інструкції з підготовки бюджетних пропозицій та інші форми, відповідно до яких складається та подається інформація разом з бюджетною пропозицією;</w:t>
      </w:r>
    </w:p>
    <w:p w14:paraId="41845308"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доводить до головних розпорядників інструкції з підготовки бюджетних пропозицій, орієнтовні граничні показники та інші форми.</w:t>
      </w:r>
    </w:p>
    <w:p w14:paraId="11BE249E" w14:textId="50D0414D"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2.</w:t>
      </w:r>
      <w:r w:rsidR="003410B0" w:rsidRPr="002C6D4E">
        <w:rPr>
          <w:color w:val="000000" w:themeColor="text1"/>
          <w:sz w:val="28"/>
          <w:szCs w:val="28"/>
        </w:rPr>
        <w:t xml:space="preserve"> </w:t>
      </w:r>
      <w:r w:rsidRPr="002C6D4E">
        <w:rPr>
          <w:color w:val="000000" w:themeColor="text1"/>
          <w:sz w:val="28"/>
          <w:szCs w:val="28"/>
        </w:rPr>
        <w:t xml:space="preserve">Орієнтовні граничні показники доводяться фінорганом до головного розпорядника загальними сумами на кожний рік середньострокового періоду за </w:t>
      </w:r>
      <w:r w:rsidRPr="002C6D4E">
        <w:rPr>
          <w:color w:val="000000" w:themeColor="text1"/>
          <w:sz w:val="28"/>
          <w:szCs w:val="28"/>
        </w:rPr>
        <w:lastRenderedPageBreak/>
        <w:t>формою, наведеною у додатку 1 до цієї Інструкції, та із зазначенням окремо обсягів:</w:t>
      </w:r>
    </w:p>
    <w:p w14:paraId="468F6BE2"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видатків за загальним фондом, джерелом яких є трансферти з державного та місцевих бюджетів;</w:t>
      </w:r>
    </w:p>
    <w:p w14:paraId="7E418BC5" w14:textId="77777777" w:rsidR="003E2881"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видатків за спеціальним фондом із зазначенням джерела їх надходжень;</w:t>
      </w:r>
    </w:p>
    <w:p w14:paraId="072A9692" w14:textId="339C0BBD"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надання кредитів із загального фонду;</w:t>
      </w:r>
    </w:p>
    <w:p w14:paraId="07DF0DDF"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надання кредитів із спеціального фонду.</w:t>
      </w:r>
    </w:p>
    <w:p w14:paraId="1323EBA5" w14:textId="5EA5F3C5"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3.</w:t>
      </w:r>
      <w:r w:rsidRPr="002C6D4E">
        <w:rPr>
          <w:color w:val="000000" w:themeColor="text1"/>
          <w:sz w:val="28"/>
          <w:szCs w:val="28"/>
        </w:rPr>
        <w:tab/>
        <w:t xml:space="preserve">Орієнтовний сукупний обсяг публічних інвестицій доводиться фінорганом відповідальному структурному підрозділу місцевої ради, що забезпечує реалізацію повноважень у сфері економічного розвитку </w:t>
      </w:r>
      <w:r w:rsidR="00407F60" w:rsidRPr="002C6D4E">
        <w:rPr>
          <w:color w:val="000000" w:themeColor="text1"/>
          <w:sz w:val="28"/>
          <w:szCs w:val="28"/>
        </w:rPr>
        <w:t>Львівської міської територіальної громади</w:t>
      </w:r>
      <w:r w:rsidRPr="002C6D4E">
        <w:rPr>
          <w:color w:val="000000" w:themeColor="text1"/>
          <w:sz w:val="28"/>
          <w:szCs w:val="28"/>
        </w:rPr>
        <w:t xml:space="preserve"> загальними сумами на кожний рік середньострокового періоду за формою, наведеною в додатку 6 до цієї Інструкції, із зазначенням окремо обсягів:</w:t>
      </w:r>
    </w:p>
    <w:p w14:paraId="6413E54B"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коштів місцевого бюджету, у тому числі співфінансування заходів щодо підготовки та реалізації публічних інвестиційних </w:t>
      </w:r>
      <w:proofErr w:type="spellStart"/>
      <w:r w:rsidRPr="002C6D4E">
        <w:rPr>
          <w:color w:val="000000" w:themeColor="text1"/>
          <w:sz w:val="28"/>
          <w:szCs w:val="28"/>
        </w:rPr>
        <w:t>проектів</w:t>
      </w:r>
      <w:proofErr w:type="spellEnd"/>
      <w:r w:rsidRPr="002C6D4E">
        <w:rPr>
          <w:color w:val="000000" w:themeColor="text1"/>
          <w:sz w:val="28"/>
          <w:szCs w:val="28"/>
        </w:rPr>
        <w:t xml:space="preserve"> та програм публічних інвестицій;</w:t>
      </w:r>
    </w:p>
    <w:p w14:paraId="6A504B9B"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міжбюджетних трансфертів з державного бюджету;</w:t>
      </w:r>
    </w:p>
    <w:p w14:paraId="1F85B924" w14:textId="77777777" w:rsidR="00407F60"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міжбюджетних трансфертів з інших місцевих бюджетів; </w:t>
      </w:r>
    </w:p>
    <w:p w14:paraId="25715F96" w14:textId="681C551F"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місцевих запозичень;</w:t>
      </w:r>
    </w:p>
    <w:p w14:paraId="096CD503"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інших джерел.</w:t>
      </w:r>
    </w:p>
    <w:p w14:paraId="20AEDF2F" w14:textId="4260954A"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4.</w:t>
      </w:r>
      <w:r w:rsidR="003410B0" w:rsidRPr="002C6D4E">
        <w:rPr>
          <w:color w:val="000000" w:themeColor="text1"/>
          <w:sz w:val="28"/>
          <w:szCs w:val="28"/>
        </w:rPr>
        <w:t xml:space="preserve"> </w:t>
      </w:r>
      <w:r w:rsidRPr="002C6D4E">
        <w:rPr>
          <w:color w:val="000000" w:themeColor="text1"/>
          <w:sz w:val="28"/>
          <w:szCs w:val="28"/>
        </w:rPr>
        <w:t xml:space="preserve">Фінорган доводить до головних розпорядників обсяг публічних інвестицій на підготовку та реалізацію публічних інвестиційних </w:t>
      </w:r>
      <w:proofErr w:type="spellStart"/>
      <w:r w:rsidRPr="002C6D4E">
        <w:rPr>
          <w:color w:val="000000" w:themeColor="text1"/>
          <w:sz w:val="28"/>
          <w:szCs w:val="28"/>
        </w:rPr>
        <w:t>проектів</w:t>
      </w:r>
      <w:proofErr w:type="spellEnd"/>
      <w:r w:rsidRPr="002C6D4E">
        <w:rPr>
          <w:color w:val="000000" w:themeColor="text1"/>
          <w:sz w:val="28"/>
          <w:szCs w:val="28"/>
        </w:rPr>
        <w:t xml:space="preserve"> та програм публічних інвестицій на середньостроковий період з урахуванням середньострокового плану пріоритетних публічних інвестицій</w:t>
      </w:r>
      <w:r w:rsidR="00407F60" w:rsidRPr="002C6D4E">
        <w:rPr>
          <w:color w:val="000000" w:themeColor="text1"/>
          <w:sz w:val="28"/>
          <w:szCs w:val="28"/>
        </w:rPr>
        <w:t xml:space="preserve"> Львівської міської</w:t>
      </w:r>
      <w:r w:rsidRPr="002C6D4E">
        <w:rPr>
          <w:color w:val="000000" w:themeColor="text1"/>
          <w:sz w:val="28"/>
          <w:szCs w:val="28"/>
        </w:rPr>
        <w:t xml:space="preserve"> </w:t>
      </w:r>
      <w:r w:rsidR="00407F60" w:rsidRPr="002C6D4E">
        <w:rPr>
          <w:color w:val="000000" w:themeColor="text1"/>
          <w:sz w:val="28"/>
          <w:szCs w:val="28"/>
        </w:rPr>
        <w:t>територіальної громади</w:t>
      </w:r>
      <w:r w:rsidRPr="002C6D4E">
        <w:rPr>
          <w:color w:val="000000" w:themeColor="text1"/>
          <w:sz w:val="28"/>
          <w:szCs w:val="28"/>
        </w:rPr>
        <w:t>, схваленого місцевою інвестиційною радою за формою, наведеною в додатку 7 до цієї Інструкції.</w:t>
      </w:r>
    </w:p>
    <w:p w14:paraId="087CE157" w14:textId="77777777" w:rsidR="00553A07" w:rsidRPr="002C6D4E" w:rsidRDefault="00553A07"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p>
    <w:p w14:paraId="2D064376" w14:textId="606419E7" w:rsidR="00EC40F0" w:rsidRPr="002C6D4E" w:rsidRDefault="00EC40F0" w:rsidP="00933519">
      <w:pPr>
        <w:pStyle w:val="1"/>
        <w:tabs>
          <w:tab w:val="left" w:pos="1701"/>
          <w:tab w:val="left" w:pos="5103"/>
          <w:tab w:val="left" w:pos="9072"/>
          <w:tab w:val="left" w:pos="9639"/>
        </w:tabs>
        <w:spacing w:line="240" w:lineRule="auto"/>
        <w:ind w:left="567" w:right="-2" w:firstLine="709"/>
        <w:contextualSpacing/>
        <w:jc w:val="center"/>
        <w:rPr>
          <w:b/>
          <w:color w:val="000000" w:themeColor="text1"/>
          <w:sz w:val="28"/>
          <w:szCs w:val="28"/>
        </w:rPr>
      </w:pPr>
      <w:r w:rsidRPr="002C6D4E">
        <w:rPr>
          <w:b/>
          <w:color w:val="000000" w:themeColor="text1"/>
          <w:sz w:val="28"/>
          <w:szCs w:val="28"/>
        </w:rPr>
        <w:t xml:space="preserve">ІІІ. </w:t>
      </w:r>
      <w:r w:rsidR="008B24E6" w:rsidRPr="002C6D4E">
        <w:rPr>
          <w:b/>
          <w:color w:val="000000" w:themeColor="text1"/>
          <w:sz w:val="28"/>
          <w:szCs w:val="28"/>
        </w:rPr>
        <w:t>Складання, розгляд та аналіз бюджетної пропозиції</w:t>
      </w:r>
    </w:p>
    <w:p w14:paraId="25CFD5CD" w14:textId="02693463" w:rsidR="003410B0" w:rsidRPr="002C6D4E" w:rsidRDefault="00A816BA"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1. </w:t>
      </w:r>
      <w:r w:rsidR="003410B0" w:rsidRPr="002C6D4E">
        <w:rPr>
          <w:color w:val="000000" w:themeColor="text1"/>
          <w:sz w:val="28"/>
          <w:szCs w:val="28"/>
        </w:rPr>
        <w:t>Бюджетна пропозиція складається головними розпорядниками на середньостроковий період (плановий та наступні за плановим два бюджетні періоди) з урахуванням положень цієї Інструкції, а також містить інформацію за попередній та поточний бюджетні періоди.</w:t>
      </w:r>
    </w:p>
    <w:p w14:paraId="7A507507"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2.</w:t>
      </w:r>
      <w:r w:rsidRPr="002C6D4E">
        <w:rPr>
          <w:color w:val="000000" w:themeColor="text1"/>
          <w:sz w:val="28"/>
          <w:szCs w:val="28"/>
        </w:rPr>
        <w:tab/>
        <w:t>Головний розпорядник організовує та забезпечує складання бюджетної пропозиції і подає її до фіноргану з використанням форм, визначених цією Інструкцією.</w:t>
      </w:r>
    </w:p>
    <w:p w14:paraId="3F81AB2B"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3.</w:t>
      </w:r>
      <w:r w:rsidRPr="002C6D4E">
        <w:rPr>
          <w:color w:val="000000" w:themeColor="text1"/>
          <w:sz w:val="28"/>
          <w:szCs w:val="28"/>
        </w:rPr>
        <w:tab/>
        <w:t>Форми бюджетної пропозиції заповнюються послідовно. Форма БП-2 заповнюється на підставі показників Форми БП-1 і лише після заповнення зазначених форм та за потреби заповнюється Форма БП-3.</w:t>
      </w:r>
    </w:p>
    <w:p w14:paraId="6C906BA8"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В окремих пунктах форм зазначається необхідна кількість показників, визначена головним розпорядником.</w:t>
      </w:r>
    </w:p>
    <w:p w14:paraId="5241DFEC"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4.</w:t>
      </w:r>
      <w:r w:rsidRPr="002C6D4E">
        <w:rPr>
          <w:color w:val="000000" w:themeColor="text1"/>
          <w:sz w:val="28"/>
          <w:szCs w:val="28"/>
        </w:rPr>
        <w:tab/>
        <w:t>Джерелами інформації для заповнення форм бюджетної пропозиції є:</w:t>
      </w:r>
    </w:p>
    <w:p w14:paraId="443842F7" w14:textId="1C39BC22"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Державна стратегія регіонального розвитку України, регіональна стратегія розвитку, стратегія розвитку</w:t>
      </w:r>
      <w:r w:rsidR="003E2881" w:rsidRPr="002C6D4E">
        <w:rPr>
          <w:color w:val="000000" w:themeColor="text1"/>
          <w:sz w:val="28"/>
          <w:szCs w:val="28"/>
        </w:rPr>
        <w:t xml:space="preserve"> </w:t>
      </w:r>
      <w:r w:rsidRPr="002C6D4E">
        <w:rPr>
          <w:color w:val="000000" w:themeColor="text1"/>
          <w:sz w:val="28"/>
          <w:szCs w:val="28"/>
        </w:rPr>
        <w:t>територіальн</w:t>
      </w:r>
      <w:r w:rsidR="003E2881" w:rsidRPr="002C6D4E">
        <w:rPr>
          <w:color w:val="000000" w:themeColor="text1"/>
          <w:sz w:val="28"/>
          <w:szCs w:val="28"/>
        </w:rPr>
        <w:t>ої</w:t>
      </w:r>
      <w:r w:rsidRPr="002C6D4E">
        <w:rPr>
          <w:color w:val="000000" w:themeColor="text1"/>
          <w:sz w:val="28"/>
          <w:szCs w:val="28"/>
        </w:rPr>
        <w:t xml:space="preserve"> громад</w:t>
      </w:r>
      <w:r w:rsidR="003E2881" w:rsidRPr="002C6D4E">
        <w:rPr>
          <w:color w:val="000000" w:themeColor="text1"/>
          <w:sz w:val="28"/>
          <w:szCs w:val="28"/>
        </w:rPr>
        <w:t>и</w:t>
      </w:r>
      <w:r w:rsidRPr="002C6D4E">
        <w:rPr>
          <w:color w:val="000000" w:themeColor="text1"/>
          <w:sz w:val="28"/>
          <w:szCs w:val="28"/>
        </w:rPr>
        <w:t>, план заходів з Державної стратегії регіонального розвитку України, плани заходів з регіональних стратегій розвитку, реалізації стратегій розвитку територіальних громад, плани відновлення та розвитку регіонів відповідно, галузеві стратегії, у тому числі у сфері гендерної рівності та кліматичної політики;</w:t>
      </w:r>
    </w:p>
    <w:p w14:paraId="3D6DDC97" w14:textId="1EFBE0BB"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lastRenderedPageBreak/>
        <w:t>програм</w:t>
      </w:r>
      <w:r w:rsidR="003E2881" w:rsidRPr="002C6D4E">
        <w:rPr>
          <w:color w:val="000000" w:themeColor="text1"/>
          <w:sz w:val="28"/>
          <w:szCs w:val="28"/>
        </w:rPr>
        <w:t>а</w:t>
      </w:r>
      <w:r w:rsidRPr="002C6D4E">
        <w:rPr>
          <w:color w:val="000000" w:themeColor="text1"/>
          <w:sz w:val="28"/>
          <w:szCs w:val="28"/>
        </w:rPr>
        <w:t xml:space="preserve"> соціально-економічного та культурного розвитку </w:t>
      </w:r>
      <w:r w:rsidR="003E2881" w:rsidRPr="002C6D4E">
        <w:rPr>
          <w:color w:val="000000" w:themeColor="text1"/>
          <w:sz w:val="28"/>
          <w:szCs w:val="28"/>
        </w:rPr>
        <w:t>Львівської міської територіальної громади</w:t>
      </w:r>
      <w:r w:rsidRPr="002C6D4E">
        <w:rPr>
          <w:color w:val="000000" w:themeColor="text1"/>
          <w:sz w:val="28"/>
          <w:szCs w:val="28"/>
        </w:rPr>
        <w:t>;</w:t>
      </w:r>
    </w:p>
    <w:p w14:paraId="6F915F82" w14:textId="77777777" w:rsidR="003E2881"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цільові програми з інших питань місцевого самоврядування; </w:t>
      </w:r>
    </w:p>
    <w:p w14:paraId="3AB4650C" w14:textId="3FE92DDD"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місцеві / регіональні програми розвитку;</w:t>
      </w:r>
    </w:p>
    <w:p w14:paraId="35954F2F"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середньострокові плани пріоритетних публічних інвестицій регіонів (територіальних громад);</w:t>
      </w:r>
    </w:p>
    <w:p w14:paraId="3C0B7F0A"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програми публічних інвестицій;</w:t>
      </w:r>
    </w:p>
    <w:p w14:paraId="2015689E"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річний звіт про виконання місцевого бюджету за попередній бюджетний період;</w:t>
      </w:r>
    </w:p>
    <w:p w14:paraId="705B41E6"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інформація про досягнення цілей державної, регіональної та місцевої політик з показниками досягнення цілей за результатами попереднього бюджетного періоду;</w:t>
      </w:r>
    </w:p>
    <w:p w14:paraId="77FBFFD9"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звіти про виконання паспортів бюджетних програм за попередній бюджетний період;</w:t>
      </w:r>
    </w:p>
    <w:p w14:paraId="19932C3C" w14:textId="54C6255C"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розпис місцевого бюджету на поточний бюджетний період (з урахуванням усіх внесених змін станом </w:t>
      </w:r>
      <w:r w:rsidR="003E2881" w:rsidRPr="002C6D4E">
        <w:rPr>
          <w:color w:val="000000" w:themeColor="text1"/>
          <w:sz w:val="28"/>
          <w:szCs w:val="28"/>
        </w:rPr>
        <w:t>на 01 липня 202</w:t>
      </w:r>
      <w:r w:rsidR="00C0201D">
        <w:rPr>
          <w:color w:val="000000" w:themeColor="text1"/>
          <w:sz w:val="28"/>
          <w:szCs w:val="28"/>
        </w:rPr>
        <w:t>6</w:t>
      </w:r>
      <w:r w:rsidR="003E2881" w:rsidRPr="002C6D4E">
        <w:rPr>
          <w:color w:val="000000" w:themeColor="text1"/>
          <w:sz w:val="28"/>
          <w:szCs w:val="28"/>
        </w:rPr>
        <w:t xml:space="preserve"> року</w:t>
      </w:r>
      <w:r w:rsidRPr="002C6D4E">
        <w:rPr>
          <w:color w:val="000000" w:themeColor="text1"/>
          <w:sz w:val="28"/>
          <w:szCs w:val="28"/>
        </w:rPr>
        <w:t>);</w:t>
      </w:r>
    </w:p>
    <w:p w14:paraId="3E14ABC6" w14:textId="77777777" w:rsidR="003410B0"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паспорти бюджетних програм на поточний бюджетний період;</w:t>
      </w:r>
    </w:p>
    <w:p w14:paraId="2984C29D" w14:textId="43DCC42A" w:rsidR="00991B14" w:rsidRPr="002C6D4E" w:rsidRDefault="00991B14"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3C4436">
        <w:rPr>
          <w:color w:val="000000" w:themeColor="text1"/>
          <w:sz w:val="28"/>
          <w:szCs w:val="28"/>
        </w:rPr>
        <w:t>прогноз місцевого бюджету, схвалений у попередньому бюджетному періоді;</w:t>
      </w:r>
    </w:p>
    <w:p w14:paraId="0AAF09EA"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план діяльності головного розпорядника на середньостроковий період (включно із заходами щодо підготовки та реалізації публічних інвестиційних </w:t>
      </w:r>
      <w:proofErr w:type="spellStart"/>
      <w:r w:rsidRPr="002C6D4E">
        <w:rPr>
          <w:color w:val="000000" w:themeColor="text1"/>
          <w:sz w:val="28"/>
          <w:szCs w:val="28"/>
        </w:rPr>
        <w:t>проектів</w:t>
      </w:r>
      <w:proofErr w:type="spellEnd"/>
      <w:r w:rsidRPr="002C6D4E">
        <w:rPr>
          <w:color w:val="000000" w:themeColor="text1"/>
          <w:sz w:val="28"/>
          <w:szCs w:val="28"/>
        </w:rPr>
        <w:t xml:space="preserve"> та програм публічних інвестицій);</w:t>
      </w:r>
    </w:p>
    <w:p w14:paraId="6572EC27" w14:textId="77777777" w:rsidR="003E2881"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прогнозні </w:t>
      </w:r>
      <w:proofErr w:type="spellStart"/>
      <w:r w:rsidRPr="002C6D4E">
        <w:rPr>
          <w:color w:val="000000" w:themeColor="text1"/>
          <w:sz w:val="28"/>
          <w:szCs w:val="28"/>
        </w:rPr>
        <w:t>макропоказники</w:t>
      </w:r>
      <w:proofErr w:type="spellEnd"/>
      <w:r w:rsidRPr="002C6D4E">
        <w:rPr>
          <w:color w:val="000000" w:themeColor="text1"/>
          <w:sz w:val="28"/>
          <w:szCs w:val="28"/>
        </w:rPr>
        <w:t xml:space="preserve"> економічного і соціального розвитку України;</w:t>
      </w:r>
    </w:p>
    <w:p w14:paraId="103C0F38" w14:textId="04DA82EA" w:rsidR="00F62CC6"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основні  прогнозні  показники  економічного  і  соціального  розвитку</w:t>
      </w:r>
      <w:r w:rsidR="00F62CC6" w:rsidRPr="002C6D4E">
        <w:rPr>
          <w:color w:val="000000" w:themeColor="text1"/>
          <w:sz w:val="28"/>
          <w:szCs w:val="28"/>
        </w:rPr>
        <w:t xml:space="preserve"> Львівської міської територіальної громади</w:t>
      </w:r>
      <w:r w:rsidRPr="002C6D4E">
        <w:rPr>
          <w:color w:val="000000" w:themeColor="text1"/>
          <w:sz w:val="28"/>
          <w:szCs w:val="28"/>
        </w:rPr>
        <w:t xml:space="preserve">; </w:t>
      </w:r>
    </w:p>
    <w:p w14:paraId="69568CAE" w14:textId="4BA83D14"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Бюджетна декларація;</w:t>
      </w:r>
    </w:p>
    <w:p w14:paraId="385FD125"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особливості складання розрахунків до прогнозів місцевих бюджетів, доведених Міністерством фінансів України;</w:t>
      </w:r>
    </w:p>
    <w:p w14:paraId="34C7CDF1" w14:textId="77777777" w:rsidR="003E2881"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інструкції з підготовки бюджетних пропозицій фіноргану;</w:t>
      </w:r>
    </w:p>
    <w:p w14:paraId="4EE73B6D" w14:textId="70345A35"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інша інформація, визначена фінорганом.</w:t>
      </w:r>
    </w:p>
    <w:p w14:paraId="17DFAD46"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5.</w:t>
      </w:r>
      <w:r w:rsidRPr="002C6D4E">
        <w:rPr>
          <w:color w:val="000000" w:themeColor="text1"/>
          <w:sz w:val="28"/>
          <w:szCs w:val="28"/>
        </w:rPr>
        <w:tab/>
        <w:t>З метою зіставлення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місцевого бюджету, що формується у бюджетній пропозиції на середньостроковий період згідно з Типовою програмною класифікацією видатків та кредитування місцевого бюджету.</w:t>
      </w:r>
    </w:p>
    <w:p w14:paraId="7B0726C0"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6.</w:t>
      </w:r>
      <w:r w:rsidRPr="002C6D4E">
        <w:rPr>
          <w:color w:val="000000" w:themeColor="text1"/>
          <w:sz w:val="28"/>
          <w:szCs w:val="28"/>
        </w:rPr>
        <w:tab/>
        <w:t>У разі, якщо бюджетна програма не передбачається на середньостроковий період:</w:t>
      </w:r>
    </w:p>
    <w:p w14:paraId="5C668929"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показники за бюджетною програмою поточного бюджетного періоду зазначаються окремим рядком у формі БП-1;</w:t>
      </w:r>
    </w:p>
    <w:p w14:paraId="64A8DC02"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показники за бюджетною програмою попереднього бюджетного періоду приводяться у відповідність до Програмної класифікації видатків та кредитування місцевого бюджету поточного бюджетного періоду, а у разі, якщо бюджетної програми у поточному бюджетному періоді не передбачено, то такі показники зазначаються окремим рядком у формі БП-1.</w:t>
      </w:r>
    </w:p>
    <w:p w14:paraId="3D0D2B11"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7.</w:t>
      </w:r>
      <w:r w:rsidRPr="002C6D4E">
        <w:rPr>
          <w:color w:val="000000" w:themeColor="text1"/>
          <w:sz w:val="28"/>
          <w:szCs w:val="28"/>
        </w:rPr>
        <w:tab/>
        <w:t xml:space="preserve">Разом з бюджетною пропозицією головний розпорядник подає необхідні </w:t>
      </w:r>
      <w:r w:rsidRPr="002C6D4E">
        <w:rPr>
          <w:color w:val="000000" w:themeColor="text1"/>
          <w:sz w:val="28"/>
          <w:szCs w:val="28"/>
        </w:rPr>
        <w:lastRenderedPageBreak/>
        <w:t>для здійснення фінорганом аналізу документи та матеріали, до складу яких входять:</w:t>
      </w:r>
    </w:p>
    <w:p w14:paraId="3D3A0C0F"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розрахунки показників, включених до бюджетної пропозиції, зокрема щодо капітальних видатків, із зазначенням факторів, що впливають на обсяг видатків та надання кредитів, визначених з урахуванням галузевих особливостей;</w:t>
      </w:r>
    </w:p>
    <w:p w14:paraId="76ED6FF7"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інформація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 / місцевому рівні;</w:t>
      </w:r>
    </w:p>
    <w:p w14:paraId="0DED52BD" w14:textId="23414F1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обсяг публічних інвестицій на середньостроковий період з урахуванням середньострокового плану пріоритетних публічних інвестицій </w:t>
      </w:r>
      <w:r w:rsidR="00A42A2F" w:rsidRPr="002C6D4E">
        <w:rPr>
          <w:color w:val="000000" w:themeColor="text1"/>
          <w:sz w:val="28"/>
          <w:szCs w:val="28"/>
        </w:rPr>
        <w:t>Львівської міської територіальної громади</w:t>
      </w:r>
      <w:r w:rsidRPr="002C6D4E">
        <w:rPr>
          <w:color w:val="000000" w:themeColor="text1"/>
          <w:sz w:val="28"/>
          <w:szCs w:val="28"/>
        </w:rPr>
        <w:t xml:space="preserve"> за формою, наведеною у додатку 8 до цієї Інструкції.</w:t>
      </w:r>
    </w:p>
    <w:p w14:paraId="184C84CE" w14:textId="66FE1D50"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8.</w:t>
      </w:r>
      <w:r w:rsidRPr="002C6D4E">
        <w:rPr>
          <w:color w:val="000000" w:themeColor="text1"/>
          <w:sz w:val="28"/>
          <w:szCs w:val="28"/>
        </w:rPr>
        <w:tab/>
        <w:t>У разі передбачення у бюджетних пропозиціях, поданих головними розпорядниками,  надання  міжбюджетних  трансфертів  іншим  місцевим</w:t>
      </w:r>
      <w:r w:rsidR="00F62CC6" w:rsidRPr="002C6D4E">
        <w:rPr>
          <w:color w:val="000000" w:themeColor="text1"/>
          <w:sz w:val="28"/>
          <w:szCs w:val="28"/>
        </w:rPr>
        <w:t xml:space="preserve"> </w:t>
      </w:r>
      <w:r w:rsidRPr="002C6D4E">
        <w:rPr>
          <w:color w:val="000000" w:themeColor="text1"/>
          <w:sz w:val="28"/>
          <w:szCs w:val="28"/>
        </w:rPr>
        <w:t>бюджетам фінорган у триденний строк з дня отримання таких бюджетних пропозицій повинен надіслати обсяги таких міжбюджетних трансфертів на середньостроковий період іншим фінорганам за формою, наведеною у додатку 5 до цієї Інструкції, для врахування ними під час складання прогнозу місцевого бюджету.</w:t>
      </w:r>
    </w:p>
    <w:p w14:paraId="03A128E1" w14:textId="1B83EABE"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9.</w:t>
      </w:r>
      <w:r w:rsidRPr="002C6D4E">
        <w:rPr>
          <w:color w:val="000000" w:themeColor="text1"/>
          <w:sz w:val="28"/>
          <w:szCs w:val="28"/>
        </w:rPr>
        <w:tab/>
        <w:t>Фінорган здійснює аналіз отриманих від головних розпорядників бюджетних пропозицій щодо відповідності загальним орієнтовним граничним показникам, дотримання доведених фінорганом фінансових обмежень, організаційних та інших вимог, визначених цією Інструкцією.</w:t>
      </w:r>
    </w:p>
    <w:p w14:paraId="0A62FC7A"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10.</w:t>
      </w:r>
      <w:r w:rsidRPr="002C6D4E">
        <w:rPr>
          <w:color w:val="000000" w:themeColor="text1"/>
          <w:sz w:val="28"/>
          <w:szCs w:val="28"/>
        </w:rPr>
        <w:tab/>
        <w:t>Фінорган вживає заходів для усунення розбіжностей з головними розпорядниками щодо показників, що містяться у бюджетних пропозиціях (шляхом проведення погоджувальних нарад, консультацій, робочих зустрічей).</w:t>
      </w:r>
    </w:p>
    <w:p w14:paraId="127C80FB"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11.</w:t>
      </w:r>
      <w:r w:rsidRPr="002C6D4E">
        <w:rPr>
          <w:color w:val="000000" w:themeColor="text1"/>
          <w:sz w:val="28"/>
          <w:szCs w:val="28"/>
        </w:rPr>
        <w:tab/>
        <w:t>За результатами вжитих заходів, а також у разі наявності інформації щодо отримання міжбюджетних трансфертів з інших місцевих бюджетів фінорган доводить до окремих головних розпорядників уточнені орієнтовні граничні показники, відповідно до яких головний розпорядник має надати уточнену бюджетну пропозицію у терміни, визначені фінорганом.</w:t>
      </w:r>
    </w:p>
    <w:p w14:paraId="640923FE"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12.</w:t>
      </w:r>
      <w:r w:rsidRPr="002C6D4E">
        <w:rPr>
          <w:color w:val="000000" w:themeColor="text1"/>
          <w:sz w:val="28"/>
          <w:szCs w:val="28"/>
        </w:rPr>
        <w:tab/>
        <w:t>Головний розпорядник забезпечує відповідність бюджетної пропозиції, складеної з використанням автоматизованої інформаційно-аналітичної системи, бюджетній пропозиції, поданій до місцевого фіноргану.</w:t>
      </w:r>
    </w:p>
    <w:p w14:paraId="2D06438F" w14:textId="76F5B1AA" w:rsidR="0067662F"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13.</w:t>
      </w:r>
      <w:r w:rsidRPr="002C6D4E">
        <w:rPr>
          <w:color w:val="000000" w:themeColor="text1"/>
          <w:sz w:val="28"/>
          <w:szCs w:val="28"/>
        </w:rPr>
        <w:tab/>
        <w:t>Інформація, що міститься у бюджетних пропозиціях головних розпорядників, є основою для складання прогнозу місцевого бюджету.</w:t>
      </w:r>
    </w:p>
    <w:p w14:paraId="047C643B"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b/>
          <w:color w:val="FF0000"/>
          <w:sz w:val="28"/>
          <w:szCs w:val="28"/>
        </w:rPr>
      </w:pPr>
    </w:p>
    <w:p w14:paraId="077E46DC" w14:textId="37DB6017" w:rsidR="00F62CC6" w:rsidRPr="002C6D4E" w:rsidRDefault="00A42A2F" w:rsidP="00A42A2F">
      <w:pPr>
        <w:widowControl w:val="0"/>
        <w:tabs>
          <w:tab w:val="left" w:pos="1560"/>
          <w:tab w:val="left" w:pos="3828"/>
        </w:tabs>
        <w:autoSpaceDE w:val="0"/>
        <w:autoSpaceDN w:val="0"/>
        <w:spacing w:after="0" w:line="240" w:lineRule="auto"/>
        <w:ind w:left="567"/>
        <w:jc w:val="center"/>
        <w:rPr>
          <w:rFonts w:ascii="Times New Roman" w:hAnsi="Times New Roman" w:cs="Times New Roman"/>
          <w:b/>
          <w:sz w:val="28"/>
          <w:szCs w:val="28"/>
        </w:rPr>
      </w:pPr>
      <w:r w:rsidRPr="002C6D4E">
        <w:rPr>
          <w:rFonts w:ascii="Times New Roman" w:hAnsi="Times New Roman" w:cs="Times New Roman"/>
          <w:b/>
          <w:sz w:val="28"/>
          <w:szCs w:val="28"/>
        </w:rPr>
        <w:t>І</w:t>
      </w:r>
      <w:r w:rsidRPr="002C6D4E">
        <w:rPr>
          <w:rFonts w:ascii="Times New Roman" w:hAnsi="Times New Roman" w:cs="Times New Roman"/>
          <w:b/>
          <w:sz w:val="28"/>
          <w:szCs w:val="28"/>
          <w:lang w:val="en-US"/>
        </w:rPr>
        <w:t xml:space="preserve">V. </w:t>
      </w:r>
      <w:r w:rsidR="00F62CC6" w:rsidRPr="002C6D4E">
        <w:rPr>
          <w:rFonts w:ascii="Times New Roman" w:hAnsi="Times New Roman" w:cs="Times New Roman"/>
          <w:b/>
          <w:sz w:val="28"/>
          <w:szCs w:val="28"/>
        </w:rPr>
        <w:t>Заповнення</w:t>
      </w:r>
      <w:r w:rsidR="00F62CC6" w:rsidRPr="002C6D4E">
        <w:rPr>
          <w:rFonts w:ascii="Times New Roman" w:hAnsi="Times New Roman" w:cs="Times New Roman"/>
          <w:b/>
          <w:spacing w:val="-9"/>
          <w:sz w:val="28"/>
          <w:szCs w:val="28"/>
        </w:rPr>
        <w:t xml:space="preserve"> </w:t>
      </w:r>
      <w:r w:rsidR="00F62CC6" w:rsidRPr="002C6D4E">
        <w:rPr>
          <w:rFonts w:ascii="Times New Roman" w:hAnsi="Times New Roman" w:cs="Times New Roman"/>
          <w:b/>
          <w:sz w:val="28"/>
          <w:szCs w:val="28"/>
        </w:rPr>
        <w:t>Форми</w:t>
      </w:r>
      <w:r w:rsidR="00F62CC6" w:rsidRPr="002C6D4E">
        <w:rPr>
          <w:rFonts w:ascii="Times New Roman" w:hAnsi="Times New Roman" w:cs="Times New Roman"/>
          <w:b/>
          <w:spacing w:val="-8"/>
          <w:sz w:val="28"/>
          <w:szCs w:val="28"/>
        </w:rPr>
        <w:t xml:space="preserve"> </w:t>
      </w:r>
      <w:r w:rsidR="00F62CC6" w:rsidRPr="002C6D4E">
        <w:rPr>
          <w:rFonts w:ascii="Times New Roman" w:hAnsi="Times New Roman" w:cs="Times New Roman"/>
          <w:b/>
          <w:sz w:val="28"/>
          <w:szCs w:val="28"/>
        </w:rPr>
        <w:t>БП-</w:t>
      </w:r>
      <w:r w:rsidR="00F62CC6" w:rsidRPr="002C6D4E">
        <w:rPr>
          <w:rFonts w:ascii="Times New Roman" w:hAnsi="Times New Roman" w:cs="Times New Roman"/>
          <w:b/>
          <w:spacing w:val="-10"/>
          <w:sz w:val="28"/>
          <w:szCs w:val="28"/>
        </w:rPr>
        <w:t>1</w:t>
      </w:r>
    </w:p>
    <w:p w14:paraId="12712131" w14:textId="77777777" w:rsidR="00F62CC6" w:rsidRPr="002C6D4E" w:rsidRDefault="00F62CC6" w:rsidP="00F62CC6">
      <w:pPr>
        <w:pStyle w:val="a6"/>
        <w:widowControl w:val="0"/>
        <w:numPr>
          <w:ilvl w:val="0"/>
          <w:numId w:val="10"/>
        </w:numPr>
        <w:tabs>
          <w:tab w:val="left" w:pos="91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Формі БП-1 наводиться інформація про досягнення цілей державної, регіональної та місцевої політик, за рахунок коштів загального та спеціального фондів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межах</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граничних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середньостроковий</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період, доведених фінорганом та розрахованих головним розпорядником надходжень спеціального фонду.</w:t>
      </w:r>
    </w:p>
    <w:p w14:paraId="55AC6FC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Інформація, що наводиться у Формі БП-1, повною мірою повинна характеризувати діяльність головного розпорядника та охоплювати всі сфери, у яких він забезпечує формування та/або реалізацію державної, регіональної та місцевої політик, висвітлювати найбільш суспільно значущі результати його діяльності та враховувати відповідні показники діяльності відповідальних </w:t>
      </w:r>
      <w:r w:rsidRPr="002C6D4E">
        <w:rPr>
          <w:rFonts w:ascii="Times New Roman" w:hAnsi="Times New Roman" w:cs="Times New Roman"/>
          <w:sz w:val="28"/>
          <w:szCs w:val="28"/>
        </w:rPr>
        <w:lastRenderedPageBreak/>
        <w:t>виконавців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бюджетних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програм,</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а</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також</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відображати</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вплив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реалізованих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заходів на якість життя населення відповідної адміністративно-територіальної одиниці, в тому числі на дітей та молодь.</w:t>
      </w:r>
    </w:p>
    <w:p w14:paraId="1C4CFFAF" w14:textId="477F8566" w:rsidR="00F62CC6" w:rsidRPr="002C6D4E" w:rsidRDefault="006A4C33"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2. </w:t>
      </w:r>
      <w:r w:rsidR="00F62CC6" w:rsidRPr="002C6D4E">
        <w:rPr>
          <w:rFonts w:ascii="Times New Roman" w:hAnsi="Times New Roman" w:cs="Times New Roman"/>
          <w:sz w:val="28"/>
          <w:szCs w:val="28"/>
        </w:rPr>
        <w:t>У пункті 1 зазначається найменування головного розпорядника коштів місцевого</w:t>
      </w:r>
      <w:r w:rsidR="00F62CC6" w:rsidRPr="002C6D4E">
        <w:rPr>
          <w:rFonts w:ascii="Times New Roman" w:hAnsi="Times New Roman" w:cs="Times New Roman"/>
          <w:spacing w:val="-14"/>
          <w:sz w:val="28"/>
          <w:szCs w:val="28"/>
        </w:rPr>
        <w:t xml:space="preserve"> </w:t>
      </w:r>
      <w:r w:rsidR="00F62CC6" w:rsidRPr="002C6D4E">
        <w:rPr>
          <w:rFonts w:ascii="Times New Roman" w:hAnsi="Times New Roman" w:cs="Times New Roman"/>
          <w:sz w:val="28"/>
          <w:szCs w:val="28"/>
        </w:rPr>
        <w:t>бюджету,</w:t>
      </w:r>
      <w:r w:rsidR="00F62CC6" w:rsidRPr="002C6D4E">
        <w:rPr>
          <w:rFonts w:ascii="Times New Roman" w:hAnsi="Times New Roman" w:cs="Times New Roman"/>
          <w:spacing w:val="-13"/>
          <w:sz w:val="28"/>
          <w:szCs w:val="28"/>
        </w:rPr>
        <w:t xml:space="preserve"> </w:t>
      </w:r>
      <w:r w:rsidR="00F62CC6" w:rsidRPr="002C6D4E">
        <w:rPr>
          <w:rFonts w:ascii="Times New Roman" w:hAnsi="Times New Roman" w:cs="Times New Roman"/>
          <w:sz w:val="28"/>
          <w:szCs w:val="28"/>
        </w:rPr>
        <w:t>код</w:t>
      </w:r>
      <w:r w:rsidR="00F62CC6" w:rsidRPr="002C6D4E">
        <w:rPr>
          <w:rFonts w:ascii="Times New Roman" w:hAnsi="Times New Roman" w:cs="Times New Roman"/>
          <w:spacing w:val="-3"/>
          <w:sz w:val="28"/>
          <w:szCs w:val="28"/>
        </w:rPr>
        <w:t xml:space="preserve"> </w:t>
      </w:r>
      <w:hyperlink r:id="rId8" w:anchor="n68">
        <w:r w:rsidR="00F62CC6" w:rsidRPr="002C6D4E">
          <w:rPr>
            <w:rFonts w:ascii="Times New Roman" w:hAnsi="Times New Roman" w:cs="Times New Roman"/>
            <w:sz w:val="28"/>
            <w:szCs w:val="28"/>
          </w:rPr>
          <w:t>Типової</w:t>
        </w:r>
        <w:r w:rsidR="00F62CC6" w:rsidRPr="002C6D4E">
          <w:rPr>
            <w:rFonts w:ascii="Times New Roman" w:hAnsi="Times New Roman" w:cs="Times New Roman"/>
            <w:spacing w:val="-11"/>
            <w:sz w:val="28"/>
            <w:szCs w:val="28"/>
          </w:rPr>
          <w:t xml:space="preserve"> </w:t>
        </w:r>
        <w:r w:rsidR="00F62CC6" w:rsidRPr="002C6D4E">
          <w:rPr>
            <w:rFonts w:ascii="Times New Roman" w:hAnsi="Times New Roman" w:cs="Times New Roman"/>
            <w:sz w:val="28"/>
            <w:szCs w:val="28"/>
          </w:rPr>
          <w:t>відомчої</w:t>
        </w:r>
        <w:r w:rsidR="00F62CC6" w:rsidRPr="002C6D4E">
          <w:rPr>
            <w:rFonts w:ascii="Times New Roman" w:hAnsi="Times New Roman" w:cs="Times New Roman"/>
            <w:spacing w:val="-14"/>
            <w:sz w:val="28"/>
            <w:szCs w:val="28"/>
          </w:rPr>
          <w:t xml:space="preserve"> </w:t>
        </w:r>
        <w:r w:rsidR="00F62CC6" w:rsidRPr="002C6D4E">
          <w:rPr>
            <w:rFonts w:ascii="Times New Roman" w:hAnsi="Times New Roman" w:cs="Times New Roman"/>
            <w:sz w:val="28"/>
            <w:szCs w:val="28"/>
          </w:rPr>
          <w:t>класифікації</w:t>
        </w:r>
        <w:r w:rsidR="00F62CC6" w:rsidRPr="002C6D4E">
          <w:rPr>
            <w:rFonts w:ascii="Times New Roman" w:hAnsi="Times New Roman" w:cs="Times New Roman"/>
            <w:spacing w:val="-11"/>
            <w:sz w:val="28"/>
            <w:szCs w:val="28"/>
          </w:rPr>
          <w:t xml:space="preserve"> </w:t>
        </w:r>
        <w:r w:rsidR="00F62CC6" w:rsidRPr="002C6D4E">
          <w:rPr>
            <w:rFonts w:ascii="Times New Roman" w:hAnsi="Times New Roman" w:cs="Times New Roman"/>
            <w:sz w:val="28"/>
            <w:szCs w:val="28"/>
          </w:rPr>
          <w:t>видатків</w:t>
        </w:r>
        <w:r w:rsidR="00F62CC6" w:rsidRPr="002C6D4E">
          <w:rPr>
            <w:rFonts w:ascii="Times New Roman" w:hAnsi="Times New Roman" w:cs="Times New Roman"/>
            <w:spacing w:val="-13"/>
            <w:sz w:val="28"/>
            <w:szCs w:val="28"/>
          </w:rPr>
          <w:t xml:space="preserve"> </w:t>
        </w:r>
        <w:r w:rsidR="00F62CC6" w:rsidRPr="002C6D4E">
          <w:rPr>
            <w:rFonts w:ascii="Times New Roman" w:hAnsi="Times New Roman" w:cs="Times New Roman"/>
            <w:sz w:val="28"/>
            <w:szCs w:val="28"/>
          </w:rPr>
          <w:t>та</w:t>
        </w:r>
        <w:r w:rsidR="00F62CC6" w:rsidRPr="002C6D4E">
          <w:rPr>
            <w:rFonts w:ascii="Times New Roman" w:hAnsi="Times New Roman" w:cs="Times New Roman"/>
            <w:spacing w:val="-15"/>
            <w:sz w:val="28"/>
            <w:szCs w:val="28"/>
          </w:rPr>
          <w:t xml:space="preserve"> </w:t>
        </w:r>
        <w:r w:rsidR="00F62CC6" w:rsidRPr="002C6D4E">
          <w:rPr>
            <w:rFonts w:ascii="Times New Roman" w:hAnsi="Times New Roman" w:cs="Times New Roman"/>
            <w:sz w:val="28"/>
            <w:szCs w:val="28"/>
          </w:rPr>
          <w:t>кредитування</w:t>
        </w:r>
      </w:hyperlink>
      <w:r w:rsidR="00F62CC6" w:rsidRPr="002C6D4E">
        <w:rPr>
          <w:rFonts w:ascii="Times New Roman" w:hAnsi="Times New Roman" w:cs="Times New Roman"/>
          <w:sz w:val="28"/>
          <w:szCs w:val="28"/>
        </w:rPr>
        <w:t xml:space="preserve"> </w:t>
      </w:r>
      <w:hyperlink r:id="rId9" w:anchor="n68">
        <w:r w:rsidR="00F62CC6" w:rsidRPr="002C6D4E">
          <w:rPr>
            <w:rFonts w:ascii="Times New Roman" w:hAnsi="Times New Roman" w:cs="Times New Roman"/>
            <w:sz w:val="28"/>
            <w:szCs w:val="28"/>
          </w:rPr>
          <w:t>місцевого бюджету</w:t>
        </w:r>
      </w:hyperlink>
      <w:r w:rsidR="00F62CC6" w:rsidRPr="002C6D4E">
        <w:rPr>
          <w:rFonts w:ascii="Times New Roman" w:hAnsi="Times New Roman" w:cs="Times New Roman"/>
          <w:sz w:val="28"/>
          <w:szCs w:val="28"/>
        </w:rPr>
        <w:t>, код за ЄДРПОУ, а також код бюджету.</w:t>
      </w:r>
    </w:p>
    <w:p w14:paraId="50F99359" w14:textId="6476AA9B" w:rsidR="00F62CC6" w:rsidRPr="006A4C33" w:rsidRDefault="006A4C33" w:rsidP="006A4C33">
      <w:pPr>
        <w:widowControl w:val="0"/>
        <w:tabs>
          <w:tab w:val="left" w:pos="940"/>
          <w:tab w:val="left" w:pos="1560"/>
          <w:tab w:val="left" w:pos="3828"/>
        </w:tabs>
        <w:autoSpaceDE w:val="0"/>
        <w:autoSpaceDN w:val="0"/>
        <w:spacing w:after="0" w:line="240" w:lineRule="auto"/>
        <w:ind w:left="567"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F62CC6" w:rsidRPr="006A4C33">
        <w:rPr>
          <w:rFonts w:ascii="Times New Roman" w:hAnsi="Times New Roman" w:cs="Times New Roman"/>
          <w:sz w:val="28"/>
          <w:szCs w:val="28"/>
        </w:rPr>
        <w:t>У пункті 2 зазначається мета діяльності головного розпорядника, яка повинна відповідати його повноваженням,</w:t>
      </w:r>
      <w:r w:rsidR="00F62CC6" w:rsidRPr="006A4C33">
        <w:rPr>
          <w:rFonts w:ascii="Times New Roman" w:hAnsi="Times New Roman" w:cs="Times New Roman"/>
          <w:spacing w:val="-1"/>
          <w:sz w:val="28"/>
          <w:szCs w:val="28"/>
        </w:rPr>
        <w:t xml:space="preserve"> </w:t>
      </w:r>
      <w:r w:rsidR="00F62CC6" w:rsidRPr="006A4C33">
        <w:rPr>
          <w:rFonts w:ascii="Times New Roman" w:hAnsi="Times New Roman" w:cs="Times New Roman"/>
          <w:sz w:val="28"/>
          <w:szCs w:val="28"/>
        </w:rPr>
        <w:t>визначеним</w:t>
      </w:r>
      <w:r w:rsidR="00F62CC6" w:rsidRPr="006A4C33">
        <w:rPr>
          <w:rFonts w:ascii="Times New Roman" w:hAnsi="Times New Roman" w:cs="Times New Roman"/>
          <w:spacing w:val="-1"/>
          <w:sz w:val="28"/>
          <w:szCs w:val="28"/>
        </w:rPr>
        <w:t xml:space="preserve"> </w:t>
      </w:r>
      <w:r w:rsidR="00F62CC6" w:rsidRPr="006A4C33">
        <w:rPr>
          <w:rFonts w:ascii="Times New Roman" w:hAnsi="Times New Roman" w:cs="Times New Roman"/>
          <w:sz w:val="28"/>
          <w:szCs w:val="28"/>
        </w:rPr>
        <w:t>законодавством,</w:t>
      </w:r>
      <w:r w:rsidR="00F62CC6" w:rsidRPr="006A4C33">
        <w:rPr>
          <w:rFonts w:ascii="Times New Roman" w:hAnsi="Times New Roman" w:cs="Times New Roman"/>
          <w:spacing w:val="-1"/>
          <w:sz w:val="28"/>
          <w:szCs w:val="28"/>
        </w:rPr>
        <w:t xml:space="preserve"> </w:t>
      </w:r>
      <w:r w:rsidR="00F62CC6" w:rsidRPr="006A4C33">
        <w:rPr>
          <w:rFonts w:ascii="Times New Roman" w:hAnsi="Times New Roman" w:cs="Times New Roman"/>
          <w:sz w:val="28"/>
          <w:szCs w:val="28"/>
        </w:rPr>
        <w:t>а також функціям і завданням, закріпленим в установчих документах.</w:t>
      </w:r>
    </w:p>
    <w:p w14:paraId="57ED7345" w14:textId="668E8279" w:rsidR="00F62CC6" w:rsidRPr="006A4C33" w:rsidRDefault="006A4C33" w:rsidP="006A4C33">
      <w:pPr>
        <w:widowControl w:val="0"/>
        <w:tabs>
          <w:tab w:val="left" w:pos="940"/>
          <w:tab w:val="left" w:pos="1560"/>
          <w:tab w:val="left" w:pos="3828"/>
        </w:tabs>
        <w:autoSpaceDE w:val="0"/>
        <w:autoSpaceDN w:val="0"/>
        <w:spacing w:after="0" w:line="240" w:lineRule="auto"/>
        <w:ind w:left="567"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F62CC6" w:rsidRPr="006A4C33">
        <w:rPr>
          <w:rFonts w:ascii="Times New Roman" w:hAnsi="Times New Roman" w:cs="Times New Roman"/>
          <w:sz w:val="28"/>
          <w:szCs w:val="28"/>
          <w:lang w:val="en-US"/>
        </w:rPr>
        <w:t xml:space="preserve">У </w:t>
      </w:r>
      <w:proofErr w:type="spellStart"/>
      <w:r w:rsidR="00F62CC6" w:rsidRPr="006A4C33">
        <w:rPr>
          <w:rFonts w:ascii="Times New Roman" w:hAnsi="Times New Roman" w:cs="Times New Roman"/>
          <w:sz w:val="28"/>
          <w:szCs w:val="28"/>
          <w:lang w:val="en-US"/>
        </w:rPr>
        <w:t>пункті</w:t>
      </w:r>
      <w:proofErr w:type="spellEnd"/>
      <w:r w:rsidR="00F62CC6" w:rsidRPr="006A4C33">
        <w:rPr>
          <w:rFonts w:ascii="Times New Roman" w:hAnsi="Times New Roman" w:cs="Times New Roman"/>
          <w:sz w:val="28"/>
          <w:szCs w:val="28"/>
          <w:lang w:val="en-US"/>
        </w:rPr>
        <w:t xml:space="preserve"> 3 </w:t>
      </w:r>
      <w:proofErr w:type="spellStart"/>
      <w:r w:rsidR="00F62CC6" w:rsidRPr="006A4C33">
        <w:rPr>
          <w:rFonts w:ascii="Times New Roman" w:hAnsi="Times New Roman" w:cs="Times New Roman"/>
          <w:sz w:val="28"/>
          <w:szCs w:val="28"/>
          <w:lang w:val="en-US"/>
        </w:rPr>
        <w:t>наводиться</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перелік</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цілей</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державної</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регіональної</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та</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місцевої</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політик</w:t>
      </w:r>
      <w:proofErr w:type="spellEnd"/>
      <w:r w:rsidR="00F62CC6" w:rsidRPr="006A4C33">
        <w:rPr>
          <w:rFonts w:ascii="Times New Roman" w:hAnsi="Times New Roman" w:cs="Times New Roman"/>
          <w:sz w:val="28"/>
          <w:szCs w:val="28"/>
          <w:lang w:val="en-US"/>
        </w:rPr>
        <w:t xml:space="preserve"> у </w:t>
      </w:r>
      <w:proofErr w:type="spellStart"/>
      <w:r w:rsidR="00F62CC6" w:rsidRPr="006A4C33">
        <w:rPr>
          <w:rFonts w:ascii="Times New Roman" w:hAnsi="Times New Roman" w:cs="Times New Roman"/>
          <w:sz w:val="28"/>
          <w:szCs w:val="28"/>
          <w:lang w:val="en-US"/>
        </w:rPr>
        <w:t>сферах</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діяльності</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реалізацію</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яких</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забезпечує</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головний</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розпорядник</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зокрема</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таких</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що</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враховують</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гендерний</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підхід</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та</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кліматичні</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пріоритети</w:t>
      </w:r>
      <w:proofErr w:type="spellEnd"/>
      <w:r w:rsidR="00F62CC6" w:rsidRPr="006A4C33">
        <w:rPr>
          <w:rFonts w:ascii="Times New Roman" w:hAnsi="Times New Roman" w:cs="Times New Roman"/>
          <w:sz w:val="28"/>
          <w:szCs w:val="28"/>
          <w:lang w:val="en-US"/>
        </w:rPr>
        <w:t xml:space="preserve">, а </w:t>
      </w:r>
      <w:proofErr w:type="spellStart"/>
      <w:r w:rsidR="00F62CC6" w:rsidRPr="006A4C33">
        <w:rPr>
          <w:rFonts w:ascii="Times New Roman" w:hAnsi="Times New Roman" w:cs="Times New Roman"/>
          <w:sz w:val="28"/>
          <w:szCs w:val="28"/>
          <w:lang w:val="en-US"/>
        </w:rPr>
        <w:t>також</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показники</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їх</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досягнення</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за</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рахунок</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коштів</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загального</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та</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спеціального</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фондів</w:t>
      </w:r>
      <w:proofErr w:type="spellEnd"/>
      <w:r w:rsidR="00F62CC6" w:rsidRPr="006A4C33">
        <w:rPr>
          <w:rFonts w:ascii="Times New Roman" w:hAnsi="Times New Roman" w:cs="Times New Roman"/>
          <w:sz w:val="28"/>
          <w:szCs w:val="28"/>
          <w:lang w:val="en-US"/>
        </w:rPr>
        <w:t xml:space="preserve"> </w:t>
      </w:r>
      <w:proofErr w:type="spellStart"/>
      <w:r w:rsidR="00F62CC6" w:rsidRPr="006A4C33">
        <w:rPr>
          <w:rFonts w:ascii="Times New Roman" w:hAnsi="Times New Roman" w:cs="Times New Roman"/>
          <w:sz w:val="28"/>
          <w:szCs w:val="28"/>
          <w:lang w:val="en-US"/>
        </w:rPr>
        <w:t>разом</w:t>
      </w:r>
      <w:proofErr w:type="spellEnd"/>
      <w:r w:rsidR="00F62CC6" w:rsidRPr="006A4C33">
        <w:rPr>
          <w:rFonts w:ascii="Times New Roman" w:hAnsi="Times New Roman" w:cs="Times New Roman"/>
          <w:sz w:val="28"/>
          <w:szCs w:val="28"/>
          <w:lang w:val="en-US"/>
        </w:rPr>
        <w:t>:</w:t>
      </w:r>
    </w:p>
    <w:p w14:paraId="4B6BFCC7"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1,</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2</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порядковий</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номер</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найменування</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державної, регіональної та місцевої політик;</w:t>
      </w:r>
    </w:p>
    <w:p w14:paraId="08CD288D"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одиниця</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виміру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показника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3"/>
          <w:sz w:val="28"/>
          <w:szCs w:val="28"/>
        </w:rPr>
        <w:t xml:space="preserve"> </w:t>
      </w:r>
      <w:r w:rsidRPr="002C6D4E">
        <w:rPr>
          <w:rFonts w:ascii="Times New Roman" w:hAnsi="Times New Roman" w:cs="Times New Roman"/>
          <w:spacing w:val="-2"/>
          <w:sz w:val="28"/>
          <w:szCs w:val="28"/>
        </w:rPr>
        <w:t>цілей;</w:t>
      </w:r>
    </w:p>
    <w:p w14:paraId="41995CE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у графі 4 - показники відповідно до річного звіту за попередній бюджетний </w:t>
      </w:r>
      <w:r w:rsidRPr="002C6D4E">
        <w:rPr>
          <w:rFonts w:ascii="Times New Roman" w:hAnsi="Times New Roman" w:cs="Times New Roman"/>
          <w:spacing w:val="-2"/>
          <w:sz w:val="28"/>
          <w:szCs w:val="28"/>
        </w:rPr>
        <w:t>період;</w:t>
      </w:r>
    </w:p>
    <w:p w14:paraId="040EBA18" w14:textId="3CC0C025" w:rsidR="00F62CC6" w:rsidRPr="002C6D4E" w:rsidRDefault="00F62CC6" w:rsidP="00F62CC6">
      <w:pPr>
        <w:pStyle w:val="a4"/>
        <w:tabs>
          <w:tab w:val="left" w:pos="1031"/>
          <w:tab w:val="left" w:pos="1560"/>
          <w:tab w:val="left" w:pos="2161"/>
          <w:tab w:val="left" w:pos="2839"/>
          <w:tab w:val="left" w:pos="3233"/>
          <w:tab w:val="left" w:pos="3828"/>
          <w:tab w:val="left" w:pos="4575"/>
          <w:tab w:val="left" w:pos="6340"/>
          <w:tab w:val="left" w:pos="7898"/>
          <w:tab w:val="left" w:pos="9510"/>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5</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затверджені</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розписом</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поточний</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бюджетний</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 xml:space="preserve">період; </w:t>
      </w:r>
      <w:r w:rsidRPr="002C6D4E">
        <w:rPr>
          <w:rFonts w:ascii="Times New Roman" w:hAnsi="Times New Roman" w:cs="Times New Roman"/>
          <w:spacing w:val="-10"/>
          <w:sz w:val="28"/>
          <w:szCs w:val="28"/>
        </w:rPr>
        <w:t>у</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графах</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6-</w:t>
      </w:r>
      <w:r w:rsidRPr="002C6D4E">
        <w:rPr>
          <w:rFonts w:ascii="Times New Roman" w:hAnsi="Times New Roman" w:cs="Times New Roman"/>
          <w:spacing w:val="-10"/>
          <w:sz w:val="28"/>
          <w:szCs w:val="28"/>
        </w:rPr>
        <w:t>8</w:t>
      </w:r>
      <w:r w:rsidRPr="002C6D4E">
        <w:rPr>
          <w:rFonts w:ascii="Times New Roman" w:hAnsi="Times New Roman" w:cs="Times New Roman"/>
          <w:sz w:val="28"/>
          <w:szCs w:val="28"/>
        </w:rPr>
        <w:t xml:space="preserve"> </w:t>
      </w:r>
      <w:r w:rsidRPr="002C6D4E">
        <w:rPr>
          <w:rFonts w:ascii="Times New Roman" w:hAnsi="Times New Roman" w:cs="Times New Roman"/>
          <w:spacing w:val="-10"/>
          <w:sz w:val="28"/>
          <w:szCs w:val="28"/>
        </w:rPr>
        <w:t>–</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розподіл</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орієнтовних</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граничних показників</w:t>
      </w:r>
      <w:r w:rsidRPr="002C6D4E">
        <w:rPr>
          <w:rFonts w:ascii="Times New Roman" w:hAnsi="Times New Roman" w:cs="Times New Roman"/>
          <w:sz w:val="28"/>
          <w:szCs w:val="28"/>
        </w:rPr>
        <w:t xml:space="preserve"> </w:t>
      </w:r>
      <w:r w:rsidRPr="002C6D4E">
        <w:rPr>
          <w:rFonts w:ascii="Times New Roman" w:hAnsi="Times New Roman" w:cs="Times New Roman"/>
          <w:spacing w:val="-5"/>
          <w:sz w:val="28"/>
          <w:szCs w:val="28"/>
        </w:rPr>
        <w:t xml:space="preserve">на </w:t>
      </w:r>
      <w:r w:rsidRPr="002C6D4E">
        <w:rPr>
          <w:rFonts w:ascii="Times New Roman" w:hAnsi="Times New Roman" w:cs="Times New Roman"/>
          <w:sz w:val="28"/>
          <w:szCs w:val="28"/>
        </w:rPr>
        <w:t>середньостроковий</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бюджетний</w:t>
      </w:r>
      <w:r w:rsidRPr="002C6D4E">
        <w:rPr>
          <w:rFonts w:ascii="Times New Roman" w:hAnsi="Times New Roman" w:cs="Times New Roman"/>
          <w:spacing w:val="-12"/>
          <w:sz w:val="28"/>
          <w:szCs w:val="28"/>
        </w:rPr>
        <w:t xml:space="preserve"> </w:t>
      </w:r>
      <w:r w:rsidRPr="002C6D4E">
        <w:rPr>
          <w:rFonts w:ascii="Times New Roman" w:hAnsi="Times New Roman" w:cs="Times New Roman"/>
          <w:spacing w:val="-2"/>
          <w:sz w:val="28"/>
          <w:szCs w:val="28"/>
        </w:rPr>
        <w:t>період.</w:t>
      </w:r>
    </w:p>
    <w:p w14:paraId="4405D3B4"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разі,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якщо</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середньостроковий</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період</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не</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передбачаються</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державної, регіональної та місцевої політик, досягнення яких здійснюється в межах бюджетних програм поточного бюджетного періоду та/або здійснювалося в межах</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бюджетних</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програм</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попереднього</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бюджетного</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періоду,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такі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 xml:space="preserve">повинні включатися із зазначенням показників їх досягнення на відповідні бюджетні </w:t>
      </w:r>
      <w:r w:rsidRPr="002C6D4E">
        <w:rPr>
          <w:rFonts w:ascii="Times New Roman" w:hAnsi="Times New Roman" w:cs="Times New Roman"/>
          <w:spacing w:val="-2"/>
          <w:sz w:val="28"/>
          <w:szCs w:val="28"/>
        </w:rPr>
        <w:t>періоди.</w:t>
      </w:r>
    </w:p>
    <w:p w14:paraId="2E9787F1"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Не виділяються окремими рядками цілі державної, регіональної та місцевої політик</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поточного</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попереднього</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бюджетних</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періодів,</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які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по</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суті</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є</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 xml:space="preserve">тотожними до цілей на середньостроковий період (змінено їх формулювання), а показники їх досягнення аналогічні показникам досягнення цілей на середньостроковий </w:t>
      </w:r>
      <w:r w:rsidRPr="002C6D4E">
        <w:rPr>
          <w:rFonts w:ascii="Times New Roman" w:hAnsi="Times New Roman" w:cs="Times New Roman"/>
          <w:spacing w:val="-2"/>
          <w:sz w:val="28"/>
          <w:szCs w:val="28"/>
        </w:rPr>
        <w:t>період.</w:t>
      </w:r>
    </w:p>
    <w:p w14:paraId="06470371"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разі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зміни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формулювання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державної, регіональної</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політик у цьому пункті наводиться ціль у редакції, що передбачається на середньостроковий період.</w:t>
      </w:r>
    </w:p>
    <w:p w14:paraId="6D5BC63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Цілі</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політик</w:t>
      </w:r>
      <w:r w:rsidRPr="002C6D4E">
        <w:rPr>
          <w:rFonts w:ascii="Times New Roman" w:hAnsi="Times New Roman" w:cs="Times New Roman"/>
          <w:spacing w:val="-3"/>
          <w:sz w:val="28"/>
          <w:szCs w:val="28"/>
        </w:rPr>
        <w:t xml:space="preserve"> </w:t>
      </w:r>
      <w:r w:rsidRPr="002C6D4E">
        <w:rPr>
          <w:rFonts w:ascii="Times New Roman" w:hAnsi="Times New Roman" w:cs="Times New Roman"/>
          <w:spacing w:val="-2"/>
          <w:sz w:val="28"/>
          <w:szCs w:val="28"/>
        </w:rPr>
        <w:t>мають:</w:t>
      </w:r>
    </w:p>
    <w:p w14:paraId="74CF0BD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відповідати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пріоритетним</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цілям,</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визначеним</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стратегічними</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програмними документами, актами законодавства та іншими нормативно-правовими актами, планами діяльності головних розпорядників на середньостроковий період;</w:t>
      </w:r>
    </w:p>
    <w:p w14:paraId="2E1C55F2" w14:textId="77777777" w:rsidR="008216ED"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спрямовуватися на досягнення певного результату; </w:t>
      </w:r>
    </w:p>
    <w:p w14:paraId="4606CA78" w14:textId="1019E308"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оцінюватися</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допомогою</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6"/>
          <w:sz w:val="28"/>
          <w:szCs w:val="28"/>
        </w:rPr>
        <w:t xml:space="preserve"> </w:t>
      </w:r>
      <w:r w:rsidRPr="002C6D4E">
        <w:rPr>
          <w:rFonts w:ascii="Times New Roman" w:hAnsi="Times New Roman" w:cs="Times New Roman"/>
          <w:spacing w:val="-2"/>
          <w:sz w:val="28"/>
          <w:szCs w:val="28"/>
        </w:rPr>
        <w:t>цілей;</w:t>
      </w:r>
    </w:p>
    <w:p w14:paraId="0D922574"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давати</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розуміння</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кінцевого</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результату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діяльності</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головного</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розпорядника</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у відповідній сфері або чітко визначати напрям руху змін, спрямованих на покращення ситуації або вирішення проблем у сфері діяльності.</w:t>
      </w:r>
    </w:p>
    <w:p w14:paraId="2248D81B" w14:textId="6968948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Не</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допускаються</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під</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час</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визначення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такі</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формулювання,</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як</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«реалізація державної,</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політики»,</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«забезпечення</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діяльності», «виконання</w:t>
      </w:r>
      <w:r w:rsidRPr="002C6D4E">
        <w:rPr>
          <w:rFonts w:ascii="Times New Roman" w:hAnsi="Times New Roman" w:cs="Times New Roman"/>
          <w:spacing w:val="-2"/>
          <w:sz w:val="28"/>
          <w:szCs w:val="28"/>
        </w:rPr>
        <w:t xml:space="preserve"> зобов’язань».</w:t>
      </w:r>
    </w:p>
    <w:p w14:paraId="5F9750C2"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Кількість цілей державної, регіональної та місцевої політик не має перевищувати п’яти. Одна ціль державної, регіональної та місцевої політики може виконуватися в межах декількох бюджетних програм.</w:t>
      </w:r>
    </w:p>
    <w:p w14:paraId="4B021138"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Для кожної цілі державної, регіональної та місцевої політик необхідно визначити показники її досягнення.</w:t>
      </w:r>
    </w:p>
    <w:p w14:paraId="295B7D04"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 досягнення цілей визначаються як інтегровані показники, що враховують результати, отримані за рахунок реалізації усіх або декількох бюджетних програм.</w:t>
      </w:r>
    </w:p>
    <w:p w14:paraId="35D7DCF8" w14:textId="1FA0FFF2"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Показники досягнення цілей виконавчих органів </w:t>
      </w:r>
      <w:r w:rsidR="008216ED" w:rsidRPr="002C6D4E">
        <w:rPr>
          <w:rFonts w:ascii="Times New Roman" w:hAnsi="Times New Roman" w:cs="Times New Roman"/>
          <w:sz w:val="28"/>
          <w:szCs w:val="28"/>
        </w:rPr>
        <w:t>Львівської міської ради</w:t>
      </w:r>
      <w:r w:rsidRPr="002C6D4E">
        <w:rPr>
          <w:rFonts w:ascii="Times New Roman" w:hAnsi="Times New Roman" w:cs="Times New Roman"/>
          <w:sz w:val="28"/>
          <w:szCs w:val="28"/>
        </w:rPr>
        <w:t xml:space="preserve"> повинні характеризувати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зрушення,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що</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відбулися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території</w:t>
      </w:r>
      <w:r w:rsidRPr="002C6D4E">
        <w:rPr>
          <w:rFonts w:ascii="Times New Roman" w:hAnsi="Times New Roman" w:cs="Times New Roman"/>
          <w:spacing w:val="-3"/>
          <w:sz w:val="28"/>
          <w:szCs w:val="28"/>
        </w:rPr>
        <w:t xml:space="preserve"> </w:t>
      </w:r>
      <w:r w:rsidR="008216ED" w:rsidRPr="002C6D4E">
        <w:rPr>
          <w:rFonts w:ascii="Times New Roman" w:hAnsi="Times New Roman" w:cs="Times New Roman"/>
          <w:sz w:val="28"/>
          <w:szCs w:val="28"/>
        </w:rPr>
        <w:t>Львівської міської територіальної громади</w:t>
      </w:r>
      <w:r w:rsidRPr="002C6D4E">
        <w:rPr>
          <w:rFonts w:ascii="Times New Roman" w:hAnsi="Times New Roman" w:cs="Times New Roman"/>
          <w:sz w:val="28"/>
          <w:szCs w:val="28"/>
        </w:rPr>
        <w:t xml:space="preserve">, а також їх вплив на добробут і якість </w:t>
      </w:r>
      <w:r w:rsidRPr="002C6D4E">
        <w:rPr>
          <w:rFonts w:ascii="Times New Roman" w:hAnsi="Times New Roman" w:cs="Times New Roman"/>
          <w:spacing w:val="-2"/>
          <w:sz w:val="28"/>
          <w:szCs w:val="28"/>
        </w:rPr>
        <w:t>населення.</w:t>
      </w:r>
    </w:p>
    <w:p w14:paraId="3544D9C1"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6"/>
          <w:sz w:val="28"/>
          <w:szCs w:val="28"/>
        </w:rPr>
        <w:t xml:space="preserve"> </w:t>
      </w:r>
      <w:r w:rsidRPr="002C6D4E">
        <w:rPr>
          <w:rFonts w:ascii="Times New Roman" w:hAnsi="Times New Roman" w:cs="Times New Roman"/>
          <w:spacing w:val="-2"/>
          <w:sz w:val="28"/>
          <w:szCs w:val="28"/>
        </w:rPr>
        <w:t>мають:</w:t>
      </w:r>
    </w:p>
    <w:p w14:paraId="2D629BC7"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бути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кількісно</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вимірюваними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6"/>
          <w:sz w:val="28"/>
          <w:szCs w:val="28"/>
        </w:rPr>
        <w:t xml:space="preserve"> </w:t>
      </w:r>
      <w:r w:rsidRPr="002C6D4E">
        <w:rPr>
          <w:rFonts w:ascii="Times New Roman" w:hAnsi="Times New Roman" w:cs="Times New Roman"/>
          <w:spacing w:val="-2"/>
          <w:sz w:val="28"/>
          <w:szCs w:val="28"/>
        </w:rPr>
        <w:t>реалістичними;</w:t>
      </w:r>
    </w:p>
    <w:p w14:paraId="3AFEF2E4"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характеризувати прогрес у досягненні цілей державної, регіональної та місцевої політик у середньостроковому періоді;</w:t>
      </w:r>
    </w:p>
    <w:p w14:paraId="780ACFD5" w14:textId="77777777" w:rsidR="00A42A2F"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lang w:val="ru-RU"/>
        </w:rPr>
      </w:pPr>
      <w:r w:rsidRPr="002C6D4E">
        <w:rPr>
          <w:rFonts w:ascii="Times New Roman" w:hAnsi="Times New Roman" w:cs="Times New Roman"/>
          <w:sz w:val="28"/>
          <w:szCs w:val="28"/>
        </w:rPr>
        <w:t>характеризувати стан та зміни у сфері діяльності головного розпорядника;</w:t>
      </w:r>
    </w:p>
    <w:p w14:paraId="0D8C5499" w14:textId="51D404F4"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надавати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можливість відстеження</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5"/>
          <w:sz w:val="28"/>
          <w:szCs w:val="28"/>
        </w:rPr>
        <w:t xml:space="preserve"> </w:t>
      </w:r>
      <w:r w:rsidRPr="002C6D4E">
        <w:rPr>
          <w:rFonts w:ascii="Times New Roman" w:hAnsi="Times New Roman" w:cs="Times New Roman"/>
          <w:spacing w:val="-2"/>
          <w:sz w:val="28"/>
          <w:szCs w:val="28"/>
        </w:rPr>
        <w:t xml:space="preserve">регіональної </w:t>
      </w:r>
      <w:r w:rsidRPr="002C6D4E">
        <w:rPr>
          <w:rFonts w:ascii="Times New Roman" w:hAnsi="Times New Roman" w:cs="Times New Roman"/>
          <w:sz w:val="28"/>
          <w:szCs w:val="28"/>
        </w:rPr>
        <w:t xml:space="preserve">та місцевої політик у динаміці та порівнянності показників досягнення цілей за </w:t>
      </w:r>
      <w:r w:rsidRPr="002C6D4E">
        <w:rPr>
          <w:rFonts w:ascii="Times New Roman" w:hAnsi="Times New Roman" w:cs="Times New Roman"/>
          <w:spacing w:val="-2"/>
          <w:sz w:val="28"/>
          <w:szCs w:val="28"/>
        </w:rPr>
        <w:t>роками;</w:t>
      </w:r>
    </w:p>
    <w:p w14:paraId="5B963CF5" w14:textId="226FC91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висвітлювати ефект, який отримують економіка, суспільство та населення </w:t>
      </w:r>
      <w:r w:rsidR="008216ED" w:rsidRPr="002C6D4E">
        <w:rPr>
          <w:rFonts w:ascii="Times New Roman" w:hAnsi="Times New Roman" w:cs="Times New Roman"/>
          <w:sz w:val="28"/>
          <w:szCs w:val="28"/>
        </w:rPr>
        <w:t>Львівської міської територіальної громади</w:t>
      </w:r>
      <w:r w:rsidRPr="002C6D4E">
        <w:rPr>
          <w:rFonts w:ascii="Times New Roman" w:hAnsi="Times New Roman" w:cs="Times New Roman"/>
          <w:sz w:val="28"/>
          <w:szCs w:val="28"/>
        </w:rPr>
        <w:t xml:space="preserve"> завдяки діяльності головного розпорядника;</w:t>
      </w:r>
    </w:p>
    <w:p w14:paraId="2DAD78DE"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14:paraId="7302ABC5"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Під час визначення показників досягнення цілей державної, регіональної та місцевої політик необхідно враховувати усі витрати головного розпорядника на відповідну сферу діяльності, включаючи міжбюджетні трансферти.</w:t>
      </w:r>
    </w:p>
    <w:p w14:paraId="48849D9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Кількість показників досягнення однієї цілі має бути мінімальною, як правило, не має перевищувати трьох, але достатньою для висвітлення досягнення відповідної цілі.</w:t>
      </w:r>
    </w:p>
    <w:p w14:paraId="229DF7B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 досягнення цілей, визначені для однієї цілі державної, регіональної та місцевої політик, не повинні дублюватися для іншої.</w:t>
      </w:r>
    </w:p>
    <w:p w14:paraId="213586E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Для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що</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потребують</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методологічних</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 xml:space="preserve">роз’яснень </w:t>
      </w:r>
      <w:r w:rsidRPr="002C6D4E">
        <w:rPr>
          <w:rFonts w:ascii="Times New Roman" w:hAnsi="Times New Roman" w:cs="Times New Roman"/>
          <w:spacing w:val="-2"/>
          <w:sz w:val="28"/>
          <w:szCs w:val="28"/>
        </w:rPr>
        <w:t>їх</w:t>
      </w:r>
      <w:r w:rsidRPr="002C6D4E">
        <w:rPr>
          <w:rFonts w:ascii="Times New Roman" w:hAnsi="Times New Roman" w:cs="Times New Roman"/>
          <w:spacing w:val="-9"/>
          <w:sz w:val="28"/>
          <w:szCs w:val="28"/>
        </w:rPr>
        <w:t xml:space="preserve"> </w:t>
      </w:r>
      <w:r w:rsidRPr="002C6D4E">
        <w:rPr>
          <w:rFonts w:ascii="Times New Roman" w:hAnsi="Times New Roman" w:cs="Times New Roman"/>
          <w:spacing w:val="-2"/>
          <w:sz w:val="28"/>
          <w:szCs w:val="28"/>
        </w:rPr>
        <w:t>змісту,</w:t>
      </w:r>
      <w:r w:rsidRPr="002C6D4E">
        <w:rPr>
          <w:rFonts w:ascii="Times New Roman" w:hAnsi="Times New Roman" w:cs="Times New Roman"/>
          <w:spacing w:val="-7"/>
          <w:sz w:val="28"/>
          <w:szCs w:val="28"/>
        </w:rPr>
        <w:t xml:space="preserve"> </w:t>
      </w:r>
      <w:r w:rsidRPr="002C6D4E">
        <w:rPr>
          <w:rFonts w:ascii="Times New Roman" w:hAnsi="Times New Roman" w:cs="Times New Roman"/>
          <w:spacing w:val="-2"/>
          <w:sz w:val="28"/>
          <w:szCs w:val="28"/>
        </w:rPr>
        <w:t>головному</w:t>
      </w:r>
      <w:r w:rsidRPr="002C6D4E">
        <w:rPr>
          <w:rFonts w:ascii="Times New Roman" w:hAnsi="Times New Roman" w:cs="Times New Roman"/>
          <w:spacing w:val="-7"/>
          <w:sz w:val="28"/>
          <w:szCs w:val="28"/>
        </w:rPr>
        <w:t xml:space="preserve"> </w:t>
      </w:r>
      <w:r w:rsidRPr="002C6D4E">
        <w:rPr>
          <w:rFonts w:ascii="Times New Roman" w:hAnsi="Times New Roman" w:cs="Times New Roman"/>
          <w:spacing w:val="-2"/>
          <w:sz w:val="28"/>
          <w:szCs w:val="28"/>
        </w:rPr>
        <w:t>розпоряднику</w:t>
      </w:r>
      <w:r w:rsidRPr="002C6D4E">
        <w:rPr>
          <w:rFonts w:ascii="Times New Roman" w:hAnsi="Times New Roman" w:cs="Times New Roman"/>
          <w:spacing w:val="-10"/>
          <w:sz w:val="28"/>
          <w:szCs w:val="28"/>
        </w:rPr>
        <w:t xml:space="preserve"> </w:t>
      </w:r>
      <w:r w:rsidRPr="002C6D4E">
        <w:rPr>
          <w:rFonts w:ascii="Times New Roman" w:hAnsi="Times New Roman" w:cs="Times New Roman"/>
          <w:spacing w:val="-2"/>
          <w:sz w:val="28"/>
          <w:szCs w:val="28"/>
        </w:rPr>
        <w:t>необхідно</w:t>
      </w:r>
      <w:r w:rsidRPr="002C6D4E">
        <w:rPr>
          <w:rFonts w:ascii="Times New Roman" w:hAnsi="Times New Roman" w:cs="Times New Roman"/>
          <w:spacing w:val="-8"/>
          <w:sz w:val="28"/>
          <w:szCs w:val="28"/>
        </w:rPr>
        <w:t xml:space="preserve"> </w:t>
      </w:r>
      <w:r w:rsidRPr="002C6D4E">
        <w:rPr>
          <w:rFonts w:ascii="Times New Roman" w:hAnsi="Times New Roman" w:cs="Times New Roman"/>
          <w:spacing w:val="-2"/>
          <w:sz w:val="28"/>
          <w:szCs w:val="28"/>
        </w:rPr>
        <w:t>розробити</w:t>
      </w:r>
      <w:r w:rsidRPr="002C6D4E">
        <w:rPr>
          <w:rFonts w:ascii="Times New Roman" w:hAnsi="Times New Roman" w:cs="Times New Roman"/>
          <w:spacing w:val="-6"/>
          <w:sz w:val="28"/>
          <w:szCs w:val="28"/>
        </w:rPr>
        <w:t xml:space="preserve"> </w:t>
      </w:r>
      <w:r w:rsidRPr="002C6D4E">
        <w:rPr>
          <w:rFonts w:ascii="Times New Roman" w:hAnsi="Times New Roman" w:cs="Times New Roman"/>
          <w:spacing w:val="-2"/>
          <w:sz w:val="28"/>
          <w:szCs w:val="28"/>
        </w:rPr>
        <w:t>методику</w:t>
      </w:r>
      <w:r w:rsidRPr="002C6D4E">
        <w:rPr>
          <w:rFonts w:ascii="Times New Roman" w:hAnsi="Times New Roman" w:cs="Times New Roman"/>
          <w:spacing w:val="-10"/>
          <w:sz w:val="28"/>
          <w:szCs w:val="28"/>
        </w:rPr>
        <w:t xml:space="preserve"> </w:t>
      </w:r>
      <w:r w:rsidRPr="002C6D4E">
        <w:rPr>
          <w:rFonts w:ascii="Times New Roman" w:hAnsi="Times New Roman" w:cs="Times New Roman"/>
          <w:spacing w:val="-2"/>
          <w:sz w:val="28"/>
          <w:szCs w:val="28"/>
        </w:rPr>
        <w:t>їх</w:t>
      </w:r>
      <w:r w:rsidRPr="002C6D4E">
        <w:rPr>
          <w:rFonts w:ascii="Times New Roman" w:hAnsi="Times New Roman" w:cs="Times New Roman"/>
          <w:spacing w:val="-7"/>
          <w:sz w:val="28"/>
          <w:szCs w:val="28"/>
        </w:rPr>
        <w:t xml:space="preserve"> </w:t>
      </w:r>
      <w:r w:rsidRPr="002C6D4E">
        <w:rPr>
          <w:rFonts w:ascii="Times New Roman" w:hAnsi="Times New Roman" w:cs="Times New Roman"/>
          <w:spacing w:val="-2"/>
          <w:sz w:val="28"/>
          <w:szCs w:val="28"/>
        </w:rPr>
        <w:t>розрахунку.</w:t>
      </w:r>
    </w:p>
    <w:p w14:paraId="1D85B1E0" w14:textId="18AFFEFE" w:rsidR="00F62CC6" w:rsidRPr="00CB3657" w:rsidRDefault="00CB3657" w:rsidP="00CB3657">
      <w:pPr>
        <w:widowControl w:val="0"/>
        <w:tabs>
          <w:tab w:val="left" w:pos="940"/>
          <w:tab w:val="left" w:pos="1560"/>
          <w:tab w:val="left" w:pos="3828"/>
        </w:tabs>
        <w:autoSpaceDE w:val="0"/>
        <w:autoSpaceDN w:val="0"/>
        <w:spacing w:after="0" w:line="240" w:lineRule="auto"/>
        <w:ind w:left="567"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F62CC6" w:rsidRPr="00CB3657">
        <w:rPr>
          <w:rFonts w:ascii="Times New Roman" w:hAnsi="Times New Roman" w:cs="Times New Roman"/>
          <w:sz w:val="28"/>
          <w:szCs w:val="28"/>
          <w:lang w:val="en-US"/>
        </w:rPr>
        <w:t xml:space="preserve">У </w:t>
      </w:r>
      <w:proofErr w:type="spellStart"/>
      <w:r w:rsidR="00F62CC6" w:rsidRPr="00CB3657">
        <w:rPr>
          <w:rFonts w:ascii="Times New Roman" w:hAnsi="Times New Roman" w:cs="Times New Roman"/>
          <w:sz w:val="28"/>
          <w:szCs w:val="28"/>
          <w:lang w:val="en-US"/>
        </w:rPr>
        <w:t>пункті</w:t>
      </w:r>
      <w:proofErr w:type="spellEnd"/>
      <w:r w:rsidR="00F62CC6" w:rsidRPr="00CB3657">
        <w:rPr>
          <w:rFonts w:ascii="Times New Roman" w:hAnsi="Times New Roman" w:cs="Times New Roman"/>
          <w:sz w:val="28"/>
          <w:szCs w:val="28"/>
          <w:lang w:val="en-US"/>
        </w:rPr>
        <w:t xml:space="preserve"> 4 </w:t>
      </w:r>
      <w:proofErr w:type="spellStart"/>
      <w:r w:rsidR="00F62CC6" w:rsidRPr="00CB3657">
        <w:rPr>
          <w:rFonts w:ascii="Times New Roman" w:hAnsi="Times New Roman" w:cs="Times New Roman"/>
          <w:sz w:val="28"/>
          <w:szCs w:val="28"/>
          <w:lang w:val="en-US"/>
        </w:rPr>
        <w:t>наводиться</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інформація</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щодо</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обсягів</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та</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структури</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видатків</w:t>
      </w:r>
      <w:proofErr w:type="spellEnd"/>
      <w:r w:rsidR="00F62CC6" w:rsidRPr="00CB3657">
        <w:rPr>
          <w:rFonts w:ascii="Times New Roman" w:hAnsi="Times New Roman" w:cs="Times New Roman"/>
          <w:sz w:val="28"/>
          <w:szCs w:val="28"/>
          <w:lang w:val="en-US"/>
        </w:rPr>
        <w:t xml:space="preserve"> і </w:t>
      </w:r>
      <w:proofErr w:type="spellStart"/>
      <w:r w:rsidR="00F62CC6" w:rsidRPr="00CB3657">
        <w:rPr>
          <w:rFonts w:ascii="Times New Roman" w:hAnsi="Times New Roman" w:cs="Times New Roman"/>
          <w:sz w:val="28"/>
          <w:szCs w:val="28"/>
          <w:lang w:val="en-US"/>
        </w:rPr>
        <w:t>надання</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кредитів</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за</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усіма</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бюджетними</w:t>
      </w:r>
      <w:proofErr w:type="spellEnd"/>
      <w:r w:rsidR="00F62CC6" w:rsidRPr="00CB3657">
        <w:rPr>
          <w:rFonts w:ascii="Times New Roman" w:hAnsi="Times New Roman" w:cs="Times New Roman"/>
          <w:sz w:val="28"/>
          <w:szCs w:val="28"/>
          <w:lang w:val="en-US"/>
        </w:rPr>
        <w:t xml:space="preserve"> </w:t>
      </w:r>
      <w:proofErr w:type="spellStart"/>
      <w:r w:rsidR="00F62CC6" w:rsidRPr="00CB3657">
        <w:rPr>
          <w:rFonts w:ascii="Times New Roman" w:hAnsi="Times New Roman" w:cs="Times New Roman"/>
          <w:sz w:val="28"/>
          <w:szCs w:val="28"/>
          <w:lang w:val="en-US"/>
        </w:rPr>
        <w:t>програмами</w:t>
      </w:r>
      <w:proofErr w:type="spellEnd"/>
      <w:r w:rsidR="00F62CC6" w:rsidRPr="00CB3657">
        <w:rPr>
          <w:rFonts w:ascii="Times New Roman" w:hAnsi="Times New Roman" w:cs="Times New Roman"/>
          <w:sz w:val="28"/>
          <w:szCs w:val="28"/>
          <w:lang w:val="en-US"/>
        </w:rPr>
        <w:t>.</w:t>
      </w:r>
    </w:p>
    <w:p w14:paraId="2D05A34F"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4.1 зазначаються відповідальні виконавці бюджетних програм і видатки та надання кредитів за бюджетними програмами за загальним та спеціальним фондами:</w:t>
      </w:r>
    </w:p>
    <w:p w14:paraId="3D9E639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1</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номер</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політик,</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визначеної у пункті 3 цієї форми;</w:t>
      </w:r>
    </w:p>
    <w:p w14:paraId="005E641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у графах 2-4 - код відповідної класифікації видатків та кредитування </w:t>
      </w:r>
      <w:r w:rsidRPr="002C6D4E">
        <w:rPr>
          <w:rFonts w:ascii="Times New Roman" w:hAnsi="Times New Roman" w:cs="Times New Roman"/>
          <w:spacing w:val="-2"/>
          <w:sz w:val="28"/>
          <w:szCs w:val="28"/>
        </w:rPr>
        <w:t>бюджету;</w:t>
      </w:r>
    </w:p>
    <w:p w14:paraId="40331CA7"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14:paraId="03DEF908" w14:textId="5FD971F8"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6 (2</w:t>
      </w:r>
      <w:r w:rsidR="00A42A2F" w:rsidRPr="002C6D4E">
        <w:rPr>
          <w:rFonts w:ascii="Times New Roman" w:hAnsi="Times New Roman" w:cs="Times New Roman"/>
          <w:sz w:val="28"/>
          <w:szCs w:val="28"/>
          <w:lang w:val="ru-RU"/>
        </w:rPr>
        <w:t>02</w:t>
      </w:r>
      <w:r w:rsidR="00C0201D">
        <w:rPr>
          <w:rFonts w:ascii="Times New Roman" w:hAnsi="Times New Roman" w:cs="Times New Roman"/>
          <w:sz w:val="28"/>
          <w:szCs w:val="28"/>
          <w:lang w:val="ru-RU"/>
        </w:rPr>
        <w:t>5</w:t>
      </w:r>
      <w:r w:rsidRPr="002C6D4E">
        <w:rPr>
          <w:rFonts w:ascii="Times New Roman" w:hAnsi="Times New Roman" w:cs="Times New Roman"/>
          <w:spacing w:val="-25"/>
          <w:w w:val="150"/>
          <w:sz w:val="28"/>
          <w:szCs w:val="28"/>
        </w:rPr>
        <w:t xml:space="preserve"> </w:t>
      </w:r>
      <w:r w:rsidRPr="002C6D4E">
        <w:rPr>
          <w:rFonts w:ascii="Times New Roman" w:hAnsi="Times New Roman" w:cs="Times New Roman"/>
          <w:sz w:val="28"/>
          <w:szCs w:val="28"/>
        </w:rPr>
        <w:t>рік (звіт)) - показники відповідно до річного звіту за попередній бюджетний період;</w:t>
      </w:r>
    </w:p>
    <w:p w14:paraId="1C0458E9" w14:textId="063E8119"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7 (2</w:t>
      </w:r>
      <w:r w:rsidR="00A42A2F" w:rsidRPr="002C6D4E">
        <w:rPr>
          <w:rFonts w:ascii="Times New Roman" w:hAnsi="Times New Roman" w:cs="Times New Roman"/>
          <w:sz w:val="28"/>
          <w:szCs w:val="28"/>
          <w:lang w:val="ru-RU"/>
        </w:rPr>
        <w:t>02</w:t>
      </w:r>
      <w:r w:rsidR="00C0201D">
        <w:rPr>
          <w:rFonts w:ascii="Times New Roman" w:hAnsi="Times New Roman" w:cs="Times New Roman"/>
          <w:sz w:val="28"/>
          <w:szCs w:val="28"/>
          <w:lang w:val="ru-RU"/>
        </w:rPr>
        <w:t>6</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рік (затверджено)) - показники, затверджені розписом на поточний бюджетний період;</w:t>
      </w:r>
    </w:p>
    <w:p w14:paraId="6DD3B48A"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8-10 - розподіл орієнтовних граничних показників на середньостроковий бюджетний період.</w:t>
      </w:r>
    </w:p>
    <w:p w14:paraId="6DC2006D" w14:textId="50B655D2" w:rsidR="00F62CC6" w:rsidRPr="00FE5BBA" w:rsidRDefault="00FE5BBA" w:rsidP="00FE5BBA">
      <w:pPr>
        <w:widowControl w:val="0"/>
        <w:tabs>
          <w:tab w:val="left" w:pos="940"/>
          <w:tab w:val="left" w:pos="1560"/>
          <w:tab w:val="left" w:pos="3828"/>
        </w:tabs>
        <w:autoSpaceDE w:val="0"/>
        <w:autoSpaceDN w:val="0"/>
        <w:spacing w:after="0" w:line="240" w:lineRule="auto"/>
        <w:ind w:left="567"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proofErr w:type="spellStart"/>
      <w:r w:rsidR="00F62CC6" w:rsidRPr="00FE5BBA">
        <w:rPr>
          <w:rFonts w:ascii="Times New Roman" w:hAnsi="Times New Roman" w:cs="Times New Roman"/>
          <w:sz w:val="28"/>
          <w:szCs w:val="28"/>
          <w:lang w:val="en-US"/>
        </w:rPr>
        <w:t>Загальний</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обсяг</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видатків</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та</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надання</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кредитів</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рядок</w:t>
      </w:r>
      <w:proofErr w:type="spellEnd"/>
      <w:r w:rsidR="00F62CC6" w:rsidRPr="00FE5BBA">
        <w:rPr>
          <w:rFonts w:ascii="Times New Roman" w:hAnsi="Times New Roman" w:cs="Times New Roman"/>
          <w:sz w:val="28"/>
          <w:szCs w:val="28"/>
          <w:lang w:val="en-US"/>
        </w:rPr>
        <w:t xml:space="preserve"> «УСЬОГО, у </w:t>
      </w:r>
      <w:proofErr w:type="spellStart"/>
      <w:r w:rsidR="00F62CC6" w:rsidRPr="00FE5BBA">
        <w:rPr>
          <w:rFonts w:ascii="Times New Roman" w:hAnsi="Times New Roman" w:cs="Times New Roman"/>
          <w:sz w:val="28"/>
          <w:szCs w:val="28"/>
          <w:lang w:val="en-US"/>
        </w:rPr>
        <w:t>тому</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числі</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дорівнює</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сумі</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видатків</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та</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надання</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кредитів</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за</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відповідними</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виконавцями</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та</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дорівнює</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сумі</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за</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усіма</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бюджетними</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програмами</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за</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загальним</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та</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спеціальним</w:t>
      </w:r>
      <w:proofErr w:type="spellEnd"/>
      <w:r w:rsidR="00F62CC6" w:rsidRPr="00FE5BBA">
        <w:rPr>
          <w:rFonts w:ascii="Times New Roman" w:hAnsi="Times New Roman" w:cs="Times New Roman"/>
          <w:sz w:val="28"/>
          <w:szCs w:val="28"/>
          <w:lang w:val="en-US"/>
        </w:rPr>
        <w:t xml:space="preserve"> </w:t>
      </w:r>
      <w:proofErr w:type="spellStart"/>
      <w:r w:rsidR="00F62CC6" w:rsidRPr="00FE5BBA">
        <w:rPr>
          <w:rFonts w:ascii="Times New Roman" w:hAnsi="Times New Roman" w:cs="Times New Roman"/>
          <w:sz w:val="28"/>
          <w:szCs w:val="28"/>
          <w:lang w:val="en-US"/>
        </w:rPr>
        <w:t>фондами</w:t>
      </w:r>
      <w:proofErr w:type="spellEnd"/>
      <w:r w:rsidR="00F62CC6" w:rsidRPr="00FE5BBA">
        <w:rPr>
          <w:rFonts w:ascii="Times New Roman" w:hAnsi="Times New Roman" w:cs="Times New Roman"/>
          <w:sz w:val="28"/>
          <w:szCs w:val="28"/>
          <w:lang w:val="en-US"/>
        </w:rPr>
        <w:t>.</w:t>
      </w:r>
    </w:p>
    <w:p w14:paraId="46973DD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разі, якщо реалізація бюджетної програми не передбачається у середньостроковому періоді, здійснюється зіставлення показників відповідно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 xml:space="preserve">до </w:t>
      </w:r>
      <w:hyperlink r:id="rId10" w:anchor="n64">
        <w:r w:rsidRPr="002C6D4E">
          <w:rPr>
            <w:rFonts w:ascii="Times New Roman" w:hAnsi="Times New Roman" w:cs="Times New Roman"/>
            <w:sz w:val="28"/>
            <w:szCs w:val="28"/>
          </w:rPr>
          <w:t>пункту 6</w:t>
        </w:r>
      </w:hyperlink>
      <w:r w:rsidRPr="002C6D4E">
        <w:rPr>
          <w:rFonts w:ascii="Times New Roman" w:hAnsi="Times New Roman" w:cs="Times New Roman"/>
          <w:sz w:val="28"/>
          <w:szCs w:val="28"/>
        </w:rPr>
        <w:t xml:space="preserve"> розділу III цієї Інструкції.</w:t>
      </w:r>
    </w:p>
    <w:p w14:paraId="332B949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4.2 зазначається пояснення щодо запропонованих головним розпорядником основних змін у структурі видатків та надання кредитів за бюджетними програмами на середньостроковий період порівняно з поточним бюджетним періодом.</w:t>
      </w:r>
    </w:p>
    <w:p w14:paraId="1503399D" w14:textId="74EF86D9" w:rsidR="00F62CC6" w:rsidRPr="00FE5BBA" w:rsidRDefault="00F62CC6" w:rsidP="00FE5BBA">
      <w:pPr>
        <w:pStyle w:val="a6"/>
        <w:widowControl w:val="0"/>
        <w:numPr>
          <w:ilvl w:val="0"/>
          <w:numId w:val="19"/>
        </w:numPr>
        <w:tabs>
          <w:tab w:val="left" w:pos="954"/>
          <w:tab w:val="left" w:pos="1560"/>
          <w:tab w:val="left" w:pos="3828"/>
        </w:tabs>
        <w:autoSpaceDE w:val="0"/>
        <w:autoSpaceDN w:val="0"/>
        <w:spacing w:after="0" w:line="240" w:lineRule="auto"/>
        <w:ind w:left="567" w:firstLine="360"/>
        <w:jc w:val="both"/>
        <w:rPr>
          <w:rFonts w:ascii="Times New Roman" w:hAnsi="Times New Roman" w:cs="Times New Roman"/>
          <w:sz w:val="28"/>
          <w:szCs w:val="28"/>
          <w:lang w:val="en-US"/>
        </w:rPr>
      </w:pPr>
      <w:r w:rsidRPr="00FE5BBA">
        <w:rPr>
          <w:rFonts w:ascii="Times New Roman" w:hAnsi="Times New Roman" w:cs="Times New Roman"/>
          <w:sz w:val="28"/>
          <w:szCs w:val="28"/>
          <w:lang w:val="en-US"/>
        </w:rPr>
        <w:t xml:space="preserve">У </w:t>
      </w:r>
      <w:proofErr w:type="spellStart"/>
      <w:r w:rsidRPr="00FE5BBA">
        <w:rPr>
          <w:rFonts w:ascii="Times New Roman" w:hAnsi="Times New Roman" w:cs="Times New Roman"/>
          <w:sz w:val="28"/>
          <w:szCs w:val="28"/>
          <w:lang w:val="en-US"/>
        </w:rPr>
        <w:t>пункті</w:t>
      </w:r>
      <w:proofErr w:type="spellEnd"/>
      <w:r w:rsidRPr="00FE5BBA">
        <w:rPr>
          <w:rFonts w:ascii="Times New Roman" w:hAnsi="Times New Roman" w:cs="Times New Roman"/>
          <w:sz w:val="28"/>
          <w:szCs w:val="28"/>
          <w:lang w:val="en-US"/>
        </w:rPr>
        <w:t xml:space="preserve"> 5 </w:t>
      </w:r>
      <w:proofErr w:type="spellStart"/>
      <w:r w:rsidRPr="00FE5BBA">
        <w:rPr>
          <w:rFonts w:ascii="Times New Roman" w:hAnsi="Times New Roman" w:cs="Times New Roman"/>
          <w:sz w:val="28"/>
          <w:szCs w:val="28"/>
          <w:lang w:val="en-US"/>
        </w:rPr>
        <w:t>наводиться</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інформація</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щодо</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відмінностей</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показників</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на</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перший</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та</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другий</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роки</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середньострокового</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періоду</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включених</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до</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бюджетної</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пропозиції</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від</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показників</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на</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другий</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та</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третій</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роки</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середньострокового</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періоду</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передбачених</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прогнозом</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місцевого</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бюджету</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схваленого</w:t>
      </w:r>
      <w:proofErr w:type="spellEnd"/>
      <w:r w:rsidRPr="00FE5BBA">
        <w:rPr>
          <w:rFonts w:ascii="Times New Roman" w:hAnsi="Times New Roman" w:cs="Times New Roman"/>
          <w:sz w:val="28"/>
          <w:szCs w:val="28"/>
          <w:lang w:val="en-US"/>
        </w:rPr>
        <w:t xml:space="preserve"> у </w:t>
      </w:r>
      <w:proofErr w:type="spellStart"/>
      <w:r w:rsidRPr="00FE5BBA">
        <w:rPr>
          <w:rFonts w:ascii="Times New Roman" w:hAnsi="Times New Roman" w:cs="Times New Roman"/>
          <w:sz w:val="28"/>
          <w:szCs w:val="28"/>
          <w:lang w:val="en-US"/>
        </w:rPr>
        <w:t>попередньому</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бюджетному</w:t>
      </w:r>
      <w:proofErr w:type="spellEnd"/>
      <w:r w:rsidRPr="00FE5BBA">
        <w:rPr>
          <w:rFonts w:ascii="Times New Roman" w:hAnsi="Times New Roman" w:cs="Times New Roman"/>
          <w:sz w:val="28"/>
          <w:szCs w:val="28"/>
          <w:lang w:val="en-US"/>
        </w:rPr>
        <w:t xml:space="preserve"> </w:t>
      </w:r>
      <w:proofErr w:type="spellStart"/>
      <w:r w:rsidRPr="00FE5BBA">
        <w:rPr>
          <w:rFonts w:ascii="Times New Roman" w:hAnsi="Times New Roman" w:cs="Times New Roman"/>
          <w:sz w:val="28"/>
          <w:szCs w:val="28"/>
          <w:lang w:val="en-US"/>
        </w:rPr>
        <w:t>періоді</w:t>
      </w:r>
      <w:proofErr w:type="spellEnd"/>
      <w:r w:rsidRPr="00FE5BBA">
        <w:rPr>
          <w:rFonts w:ascii="Times New Roman" w:hAnsi="Times New Roman" w:cs="Times New Roman"/>
          <w:sz w:val="28"/>
          <w:szCs w:val="28"/>
          <w:lang w:val="en-US"/>
        </w:rPr>
        <w:t>.</w:t>
      </w:r>
    </w:p>
    <w:p w14:paraId="37C5F03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У підпункті 5.1 наводяться інформація щодо обсягів видатків та надання кредитів, цілей державної, регіональної та місцевої політик та показників їх </w:t>
      </w:r>
      <w:r w:rsidRPr="002C6D4E">
        <w:rPr>
          <w:rFonts w:ascii="Times New Roman" w:hAnsi="Times New Roman" w:cs="Times New Roman"/>
          <w:spacing w:val="-2"/>
          <w:sz w:val="28"/>
          <w:szCs w:val="28"/>
        </w:rPr>
        <w:t>досягнення:</w:t>
      </w:r>
    </w:p>
    <w:p w14:paraId="3F9C251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1 - найменування цілей державної, регіональної та місцевої політик та показників їх досягнення;</w:t>
      </w:r>
    </w:p>
    <w:p w14:paraId="64480ABE"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2</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одиниця</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виміру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показника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3"/>
          <w:sz w:val="28"/>
          <w:szCs w:val="28"/>
        </w:rPr>
        <w:t xml:space="preserve"> </w:t>
      </w:r>
      <w:r w:rsidRPr="002C6D4E">
        <w:rPr>
          <w:rFonts w:ascii="Times New Roman" w:hAnsi="Times New Roman" w:cs="Times New Roman"/>
          <w:spacing w:val="-2"/>
          <w:sz w:val="28"/>
          <w:szCs w:val="28"/>
        </w:rPr>
        <w:t>цілей;</w:t>
      </w:r>
    </w:p>
    <w:p w14:paraId="3AD112F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6</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передбачені</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прогнозом місцевого бюджету, схваленого у попередньому бюджетному періоді;</w:t>
      </w:r>
    </w:p>
    <w:p w14:paraId="01D21FF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7</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включені</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до</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пропозиції до прогнозу місцевого бюджету;</w:t>
      </w:r>
    </w:p>
    <w:p w14:paraId="75213F7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 8 розраховується відхилення показників видатків /</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надання кредитів, включених до бюджетної пропозиції, від відповідних показників прогнозу місцевого бюджету, схваленого у попередньому бюджетному періоді.</w:t>
      </w:r>
    </w:p>
    <w:p w14:paraId="62236B8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підпункті</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5.2</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зазначається</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пояснення</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відмінностей</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включених до бюджетної пропозиції, від відповідних показників прогнозу місцевого бюджету, схваленого у попередньому бюджетному періоді.</w:t>
      </w:r>
    </w:p>
    <w:p w14:paraId="03E15A2A"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p>
    <w:p w14:paraId="774CA63E" w14:textId="5D17484B" w:rsidR="00F62CC6" w:rsidRPr="002C6D4E" w:rsidRDefault="00A42A2F" w:rsidP="00A42A2F">
      <w:pPr>
        <w:pStyle w:val="a6"/>
        <w:widowControl w:val="0"/>
        <w:numPr>
          <w:ilvl w:val="0"/>
          <w:numId w:val="14"/>
        </w:numPr>
        <w:tabs>
          <w:tab w:val="left" w:pos="1560"/>
          <w:tab w:val="left" w:pos="3548"/>
          <w:tab w:val="left" w:pos="3828"/>
        </w:tabs>
        <w:autoSpaceDE w:val="0"/>
        <w:autoSpaceDN w:val="0"/>
        <w:spacing w:after="0" w:line="240" w:lineRule="auto"/>
        <w:jc w:val="both"/>
        <w:rPr>
          <w:rFonts w:ascii="Times New Roman" w:hAnsi="Times New Roman" w:cs="Times New Roman"/>
          <w:b/>
          <w:sz w:val="28"/>
          <w:szCs w:val="28"/>
        </w:rPr>
      </w:pPr>
      <w:r w:rsidRPr="002C6D4E">
        <w:rPr>
          <w:rFonts w:ascii="Times New Roman" w:hAnsi="Times New Roman" w:cs="Times New Roman"/>
          <w:b/>
          <w:sz w:val="28"/>
          <w:szCs w:val="28"/>
        </w:rPr>
        <w:t xml:space="preserve"> </w:t>
      </w:r>
      <w:r w:rsidR="00F62CC6" w:rsidRPr="002C6D4E">
        <w:rPr>
          <w:rFonts w:ascii="Times New Roman" w:hAnsi="Times New Roman" w:cs="Times New Roman"/>
          <w:b/>
          <w:sz w:val="28"/>
          <w:szCs w:val="28"/>
        </w:rPr>
        <w:t>Заповнення</w:t>
      </w:r>
      <w:r w:rsidR="00F62CC6" w:rsidRPr="002C6D4E">
        <w:rPr>
          <w:rFonts w:ascii="Times New Roman" w:hAnsi="Times New Roman" w:cs="Times New Roman"/>
          <w:b/>
          <w:spacing w:val="-9"/>
          <w:sz w:val="28"/>
          <w:szCs w:val="28"/>
        </w:rPr>
        <w:t xml:space="preserve"> </w:t>
      </w:r>
      <w:r w:rsidR="00F62CC6" w:rsidRPr="002C6D4E">
        <w:rPr>
          <w:rFonts w:ascii="Times New Roman" w:hAnsi="Times New Roman" w:cs="Times New Roman"/>
          <w:b/>
          <w:sz w:val="28"/>
          <w:szCs w:val="28"/>
        </w:rPr>
        <w:t>Форми</w:t>
      </w:r>
      <w:r w:rsidR="00F62CC6" w:rsidRPr="002C6D4E">
        <w:rPr>
          <w:rFonts w:ascii="Times New Roman" w:hAnsi="Times New Roman" w:cs="Times New Roman"/>
          <w:b/>
          <w:spacing w:val="-7"/>
          <w:sz w:val="28"/>
          <w:szCs w:val="28"/>
        </w:rPr>
        <w:t xml:space="preserve"> </w:t>
      </w:r>
      <w:r w:rsidR="00F62CC6" w:rsidRPr="002C6D4E">
        <w:rPr>
          <w:rFonts w:ascii="Times New Roman" w:hAnsi="Times New Roman" w:cs="Times New Roman"/>
          <w:b/>
          <w:sz w:val="28"/>
          <w:szCs w:val="28"/>
        </w:rPr>
        <w:t>БП-</w:t>
      </w:r>
      <w:r w:rsidR="00F62CC6" w:rsidRPr="002C6D4E">
        <w:rPr>
          <w:rFonts w:ascii="Times New Roman" w:hAnsi="Times New Roman" w:cs="Times New Roman"/>
          <w:b/>
          <w:spacing w:val="-10"/>
          <w:sz w:val="28"/>
          <w:szCs w:val="28"/>
        </w:rPr>
        <w:t>2</w:t>
      </w:r>
    </w:p>
    <w:p w14:paraId="52928013" w14:textId="77777777" w:rsidR="00F62CC6" w:rsidRPr="002C6D4E" w:rsidRDefault="00F62CC6" w:rsidP="00F62CC6">
      <w:pPr>
        <w:pStyle w:val="a6"/>
        <w:widowControl w:val="0"/>
        <w:numPr>
          <w:ilvl w:val="0"/>
          <w:numId w:val="9"/>
        </w:numPr>
        <w:tabs>
          <w:tab w:val="left" w:pos="916"/>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Формі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БП-2</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наводиться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детальна</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інформація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кожною</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бюджетною програмою, що пропонується до виконання у середньостроковому періоді.</w:t>
      </w:r>
    </w:p>
    <w:p w14:paraId="594833F0" w14:textId="77777777" w:rsidR="00F62CC6" w:rsidRPr="002C6D4E" w:rsidRDefault="00F62CC6" w:rsidP="00F62CC6">
      <w:pPr>
        <w:pStyle w:val="a6"/>
        <w:widowControl w:val="0"/>
        <w:numPr>
          <w:ilvl w:val="0"/>
          <w:numId w:val="9"/>
        </w:numPr>
        <w:tabs>
          <w:tab w:val="left" w:pos="882"/>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Форма БП-2 складається за кожною бюджетною програмою окремо, крім бюджетних програм, які:</w:t>
      </w:r>
    </w:p>
    <w:p w14:paraId="077E8B96" w14:textId="77777777" w:rsidR="00A42A2F"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lang w:val="ru-RU"/>
        </w:rPr>
      </w:pPr>
      <w:r w:rsidRPr="002C6D4E">
        <w:rPr>
          <w:rFonts w:ascii="Times New Roman" w:hAnsi="Times New Roman" w:cs="Times New Roman"/>
          <w:sz w:val="28"/>
          <w:szCs w:val="28"/>
        </w:rPr>
        <w:lastRenderedPageBreak/>
        <w:t>не</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передбачаються</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середньостроковий</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період;</w:t>
      </w:r>
    </w:p>
    <w:p w14:paraId="41FD72A0" w14:textId="1CBDBF54"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резервного фонду місцевого бюджету.</w:t>
      </w:r>
    </w:p>
    <w:p w14:paraId="3323484E"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Інформація,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що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наводиться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Формі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БП-2,</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узгоджується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інформацією,</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наведеною у Формі БП-1.</w:t>
      </w:r>
    </w:p>
    <w:p w14:paraId="6B99AC8E" w14:textId="77777777" w:rsidR="00F62CC6" w:rsidRPr="002C6D4E" w:rsidRDefault="00F62CC6" w:rsidP="00F62CC6">
      <w:pPr>
        <w:pStyle w:val="a6"/>
        <w:widowControl w:val="0"/>
        <w:numPr>
          <w:ilvl w:val="0"/>
          <w:numId w:val="9"/>
        </w:numPr>
        <w:tabs>
          <w:tab w:val="left" w:pos="90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разі, якщо повноваження на виконання функцій, завдань або надання послуг</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передано</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відповідно</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до</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законодавства</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від</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одного</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головного</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розпорядника до іншого головного розпорядника, головному розпоряднику, який включає до бюджетної пропозиції показники за відповідною бюджетною програмою на середньостроковий період, під час заповнення Форми БП-2 необхідно навести інформацію</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показники бюджетної</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програми</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попередні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бюджетні періоди з урахуванням паспортів відповідної бюджетної програми та звітів про їх виконання, інших документів, оприлюднених або переданих в установленому законодавством порядку, забезпечуючи послідовність та сумісність цієї інформації та показників.</w:t>
      </w:r>
    </w:p>
    <w:p w14:paraId="4BFEA57B" w14:textId="77777777" w:rsidR="00F62CC6" w:rsidRPr="002C6D4E" w:rsidRDefault="00F62CC6" w:rsidP="00F62CC6">
      <w:pPr>
        <w:pStyle w:val="a6"/>
        <w:widowControl w:val="0"/>
        <w:numPr>
          <w:ilvl w:val="0"/>
          <w:numId w:val="9"/>
        </w:numPr>
        <w:tabs>
          <w:tab w:val="left" w:pos="875"/>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Мета,</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завдання та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напрями</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бюджетної програми визначаються відповідно до положень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 мають відповідати цілям державної, регіональної та місцевої політик у відповідній сфері діяльності, у тому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числі 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сфері гендерної рівності та</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кліматичної стійкості, та показникам їх досягнення, наведеними у пункті 3 Форми БП-1.</w:t>
      </w:r>
    </w:p>
    <w:p w14:paraId="031F3F26" w14:textId="77777777" w:rsidR="00F62CC6" w:rsidRPr="002C6D4E" w:rsidRDefault="00F62CC6" w:rsidP="00F62CC6">
      <w:pPr>
        <w:pStyle w:val="a6"/>
        <w:widowControl w:val="0"/>
        <w:numPr>
          <w:ilvl w:val="0"/>
          <w:numId w:val="9"/>
        </w:numPr>
        <w:tabs>
          <w:tab w:val="left" w:pos="911"/>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1 зазначаються найменування головного розпорядника коштів місцевого</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2"/>
          <w:sz w:val="28"/>
          <w:szCs w:val="28"/>
        </w:rPr>
        <w:t xml:space="preserve"> </w:t>
      </w:r>
      <w:hyperlink r:id="rId11" w:anchor="n68">
        <w:r w:rsidRPr="002C6D4E">
          <w:rPr>
            <w:rFonts w:ascii="Times New Roman" w:hAnsi="Times New Roman" w:cs="Times New Roman"/>
            <w:sz w:val="28"/>
            <w:szCs w:val="28"/>
          </w:rPr>
          <w:t>Типової</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відомчої</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кредитування</w:t>
        </w:r>
      </w:hyperlink>
      <w:r w:rsidRPr="002C6D4E">
        <w:rPr>
          <w:rFonts w:ascii="Times New Roman" w:hAnsi="Times New Roman" w:cs="Times New Roman"/>
          <w:sz w:val="28"/>
          <w:szCs w:val="28"/>
        </w:rPr>
        <w:t xml:space="preserve"> </w:t>
      </w:r>
      <w:hyperlink r:id="rId12" w:anchor="n68">
        <w:r w:rsidRPr="002C6D4E">
          <w:rPr>
            <w:rFonts w:ascii="Times New Roman" w:hAnsi="Times New Roman" w:cs="Times New Roman"/>
            <w:sz w:val="28"/>
            <w:szCs w:val="28"/>
          </w:rPr>
          <w:t>місцевого бюджету</w:t>
        </w:r>
      </w:hyperlink>
      <w:r w:rsidRPr="002C6D4E">
        <w:rPr>
          <w:rFonts w:ascii="Times New Roman" w:hAnsi="Times New Roman" w:cs="Times New Roman"/>
          <w:sz w:val="28"/>
          <w:szCs w:val="28"/>
        </w:rPr>
        <w:t>, код за ЄДРПОУ, а також код бюджету.</w:t>
      </w:r>
    </w:p>
    <w:p w14:paraId="3023771A" w14:textId="77777777" w:rsidR="00F62CC6" w:rsidRPr="002C6D4E" w:rsidRDefault="00F62CC6" w:rsidP="00F62CC6">
      <w:pPr>
        <w:pStyle w:val="a6"/>
        <w:widowControl w:val="0"/>
        <w:numPr>
          <w:ilvl w:val="0"/>
          <w:numId w:val="9"/>
        </w:numPr>
        <w:tabs>
          <w:tab w:val="left" w:pos="1000"/>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ЄДРПОУ.</w:t>
      </w:r>
    </w:p>
    <w:p w14:paraId="2DE4AF18" w14:textId="77777777" w:rsidR="00F62CC6" w:rsidRPr="002C6D4E" w:rsidRDefault="00F62CC6" w:rsidP="00F62CC6">
      <w:pPr>
        <w:pStyle w:val="a6"/>
        <w:widowControl w:val="0"/>
        <w:numPr>
          <w:ilvl w:val="0"/>
          <w:numId w:val="9"/>
        </w:numPr>
        <w:tabs>
          <w:tab w:val="left" w:pos="973"/>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пункті</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зазначаються</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найменування</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програми</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згідно</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з</w:t>
      </w:r>
      <w:r w:rsidRPr="002C6D4E">
        <w:rPr>
          <w:rFonts w:ascii="Times New Roman" w:hAnsi="Times New Roman" w:cs="Times New Roman"/>
          <w:spacing w:val="-2"/>
          <w:sz w:val="28"/>
          <w:szCs w:val="28"/>
        </w:rPr>
        <w:t xml:space="preserve"> </w:t>
      </w:r>
      <w:hyperlink r:id="rId13" w:anchor="n73">
        <w:r w:rsidRPr="002C6D4E">
          <w:rPr>
            <w:rFonts w:ascii="Times New Roman" w:hAnsi="Times New Roman" w:cs="Times New Roman"/>
            <w:sz w:val="28"/>
            <w:szCs w:val="28"/>
          </w:rPr>
          <w:t>Типовою програмною класифікацією видатків та кредитування місцевого</w:t>
        </w:r>
      </w:hyperlink>
      <w:r w:rsidRPr="002C6D4E">
        <w:rPr>
          <w:rFonts w:ascii="Times New Roman" w:hAnsi="Times New Roman" w:cs="Times New Roman"/>
          <w:sz w:val="28"/>
          <w:szCs w:val="28"/>
        </w:rPr>
        <w:t xml:space="preserve"> </w:t>
      </w:r>
      <w:hyperlink r:id="rId14" w:anchor="n73">
        <w:r w:rsidRPr="002C6D4E">
          <w:rPr>
            <w:rFonts w:ascii="Times New Roman" w:hAnsi="Times New Roman" w:cs="Times New Roman"/>
            <w:sz w:val="28"/>
            <w:szCs w:val="28"/>
          </w:rPr>
          <w:t>бюджету</w:t>
        </w:r>
      </w:hyperlink>
      <w:r w:rsidRPr="002C6D4E">
        <w:rPr>
          <w:rFonts w:ascii="Times New Roman" w:hAnsi="Times New Roman" w:cs="Times New Roman"/>
          <w:sz w:val="28"/>
          <w:szCs w:val="28"/>
        </w:rPr>
        <w:t>, 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Функціональної класифікації видатків та кредитування бюджету.</w:t>
      </w:r>
    </w:p>
    <w:p w14:paraId="4BF0FCDA" w14:textId="77777777" w:rsidR="00F62CC6" w:rsidRPr="002C6D4E" w:rsidRDefault="00F62CC6" w:rsidP="00F62CC6">
      <w:pPr>
        <w:pStyle w:val="a6"/>
        <w:widowControl w:val="0"/>
        <w:numPr>
          <w:ilvl w:val="0"/>
          <w:numId w:val="9"/>
        </w:numPr>
        <w:tabs>
          <w:tab w:val="left" w:pos="875"/>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пункті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4 зазначаються ціль</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політик, мета, завдання та законодавчі підстави реалізації бюджетної програми:</w:t>
      </w:r>
    </w:p>
    <w:p w14:paraId="5DDFCACE" w14:textId="77777777" w:rsidR="00A42A2F"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підпункті</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4.1</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ціль</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 xml:space="preserve">політик; </w:t>
      </w:r>
    </w:p>
    <w:p w14:paraId="7721068B" w14:textId="3661B815"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4.2 - мета бюджетної програми;</w:t>
      </w:r>
    </w:p>
    <w:p w14:paraId="4904EA0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підпункті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4.3</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завдання</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3"/>
          <w:sz w:val="28"/>
          <w:szCs w:val="28"/>
        </w:rPr>
        <w:t xml:space="preserve"> </w:t>
      </w:r>
      <w:r w:rsidRPr="002C6D4E">
        <w:rPr>
          <w:rFonts w:ascii="Times New Roman" w:hAnsi="Times New Roman" w:cs="Times New Roman"/>
          <w:spacing w:val="-2"/>
          <w:sz w:val="28"/>
          <w:szCs w:val="28"/>
        </w:rPr>
        <w:t>програми;</w:t>
      </w:r>
    </w:p>
    <w:p w14:paraId="5C93A965"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підпункті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4.4</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нормативно-правові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акти,</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які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є</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підставою</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для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реалізації бюджетної програми.</w:t>
      </w:r>
    </w:p>
    <w:p w14:paraId="27D67C22" w14:textId="77777777" w:rsidR="00F62CC6" w:rsidRPr="002C6D4E" w:rsidRDefault="00F62CC6" w:rsidP="00F62CC6">
      <w:pPr>
        <w:pStyle w:val="a6"/>
        <w:widowControl w:val="0"/>
        <w:numPr>
          <w:ilvl w:val="0"/>
          <w:numId w:val="9"/>
        </w:numPr>
        <w:tabs>
          <w:tab w:val="left" w:pos="952"/>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5 зазначаються усі надходження для виконання бюджетної програми, підстави та обґрунтування надходжень спеціального фонду.</w:t>
      </w:r>
    </w:p>
    <w:p w14:paraId="6A64E22A"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Надходження</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загального</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фонду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зазначаються</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з</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урахуванням</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міжбюджетних трансфертів, доведених у орієнтовних граничних показниках.</w:t>
      </w:r>
    </w:p>
    <w:p w14:paraId="3B455FD7"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У підпункті 5.1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бюджетний період.</w:t>
      </w:r>
    </w:p>
    <w:p w14:paraId="6F7A9B3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 зазначені у рядку «загальний фонд, у тому числі:» у графах 3-7 підпункту 5.1, повинні відповідати показникам, зазначеним у рядку «загальний фонд» у графах 6-10 підпункту 4.1 пункту 4 Форми БП-1 за відповідною бюджетною програмою.</w:t>
      </w:r>
    </w:p>
    <w:p w14:paraId="4DA24EB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Під час заповнення підпункту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5.1 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частині власних надходжень</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бюджетних установ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головні</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розпорядники</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керуються</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частиною</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четвертою</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статті</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13</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w:t>
      </w:r>
    </w:p>
    <w:p w14:paraId="66B2E7D8"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Повернення</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до</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відображаються</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зі</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знаком</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w:t>
      </w:r>
    </w:p>
    <w:p w14:paraId="7875451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разі, якщо за бюджетною програмою плануються надходження за спеціальним фондом, про це зазначається у підпункті 5.2 і навести:</w:t>
      </w:r>
    </w:p>
    <w:p w14:paraId="45E8C50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нормативно-правові акти з посиланням на конкретні статті (пункти), якими надано повноваження на отримання надходжень спеціального фонду;</w:t>
      </w:r>
    </w:p>
    <w:p w14:paraId="0DDC25A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основні підходи до розрахунку власних надходжень бюджетних установ, інших надходжень спеціального фонду на середньостроковий період.</w:t>
      </w:r>
    </w:p>
    <w:p w14:paraId="519DCF76"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Загальний обсяг надходжень спеціального фонду за звітний бюджетний період (рядок «спеціальний фонд, у тому числі:») розраховується як сума усіх вищезазначених надходжень.</w:t>
      </w:r>
    </w:p>
    <w:p w14:paraId="2E2CC081" w14:textId="3A72660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Загальний обсяг надходжень для виконання бюджетної програми 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графах 3-7 у рядку «УСЬОГО, у тому числі:» розраховується як сума надходжень загального</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фонду</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(рядок</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«загальний</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тому</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числі:»)</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спеціального</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фонду (рядок «спеціальний фонд, у тому числі:»).</w:t>
      </w:r>
    </w:p>
    <w:p w14:paraId="34F55B1D" w14:textId="13703A25" w:rsidR="00F62CC6" w:rsidRPr="002C6D4E" w:rsidRDefault="00F62CC6" w:rsidP="00F62CC6">
      <w:pPr>
        <w:pStyle w:val="a6"/>
        <w:widowControl w:val="0"/>
        <w:numPr>
          <w:ilvl w:val="0"/>
          <w:numId w:val="9"/>
        </w:numPr>
        <w:tabs>
          <w:tab w:val="left" w:pos="1057"/>
          <w:tab w:val="left" w:pos="1560"/>
          <w:tab w:val="left" w:pos="1701"/>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 xml:space="preserve"> У пункті 6 зазначаються видатки (підпункт 6.1) або надання кредитів (підпункт 6.2) на середньостроковий бюджетний період за загальним та спеціальним фондами у розрізі Економічної класифікації видатків бюджету або Класифікації кредитування бюджету:</w:t>
      </w:r>
    </w:p>
    <w:p w14:paraId="43B53815"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1, 2 підпунктів 6.1, 6.2 - коди Економічної класифікації видатків бюджету / коди Класифікації кредитування бюджету та їх найменування;</w:t>
      </w:r>
    </w:p>
    <w:p w14:paraId="1A356196" w14:textId="2C12F5BA"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3 підпунктів</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6.1,</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6.2</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lang w:val="ru-RU"/>
        </w:rPr>
        <w:t>02</w:t>
      </w:r>
      <w:r w:rsidR="00C0201D">
        <w:rPr>
          <w:rFonts w:ascii="Times New Roman" w:hAnsi="Times New Roman" w:cs="Times New Roman"/>
          <w:sz w:val="28"/>
          <w:szCs w:val="28"/>
          <w:lang w:val="ru-RU"/>
        </w:rPr>
        <w:t>5</w:t>
      </w:r>
      <w:r w:rsidR="00A42A2F" w:rsidRPr="002C6D4E">
        <w:rPr>
          <w:rFonts w:ascii="Times New Roman" w:hAnsi="Times New Roman" w:cs="Times New Roman"/>
          <w:sz w:val="28"/>
          <w:szCs w:val="28"/>
          <w:lang w:val="ru-RU"/>
        </w:rPr>
        <w:t xml:space="preserve"> </w:t>
      </w:r>
      <w:r w:rsidRPr="002C6D4E">
        <w:rPr>
          <w:rFonts w:ascii="Times New Roman" w:hAnsi="Times New Roman" w:cs="Times New Roman"/>
          <w:sz w:val="28"/>
          <w:szCs w:val="28"/>
        </w:rPr>
        <w:t>рік</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(звіт)) -</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видатки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або</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кредитів відповідно до річного звіту за попередній бюджетний період;</w:t>
      </w:r>
    </w:p>
    <w:p w14:paraId="0CED76CF" w14:textId="66A2FC86"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4 підпунктів 6.1, 6.2 (2</w:t>
      </w:r>
      <w:r w:rsidR="00A42A2F" w:rsidRPr="002C6D4E">
        <w:rPr>
          <w:rFonts w:ascii="Times New Roman" w:hAnsi="Times New Roman" w:cs="Times New Roman"/>
          <w:sz w:val="28"/>
          <w:szCs w:val="28"/>
          <w:lang w:val="ru-RU"/>
        </w:rPr>
        <w:t>02</w:t>
      </w:r>
      <w:r w:rsidR="00C0201D">
        <w:rPr>
          <w:rFonts w:ascii="Times New Roman" w:hAnsi="Times New Roman" w:cs="Times New Roman"/>
          <w:sz w:val="28"/>
          <w:szCs w:val="28"/>
          <w:lang w:val="ru-RU"/>
        </w:rPr>
        <w:t>6</w:t>
      </w:r>
      <w:r w:rsidRPr="002C6D4E">
        <w:rPr>
          <w:rFonts w:ascii="Times New Roman" w:hAnsi="Times New Roman" w:cs="Times New Roman"/>
          <w:spacing w:val="51"/>
          <w:sz w:val="28"/>
          <w:szCs w:val="28"/>
        </w:rPr>
        <w:t xml:space="preserve"> </w:t>
      </w:r>
      <w:r w:rsidRPr="002C6D4E">
        <w:rPr>
          <w:rFonts w:ascii="Times New Roman" w:hAnsi="Times New Roman" w:cs="Times New Roman"/>
          <w:sz w:val="28"/>
          <w:szCs w:val="28"/>
        </w:rPr>
        <w:t>рік (затверджено)) - показники, затверджені розписом на поточний бюджетний період;</w:t>
      </w:r>
    </w:p>
    <w:p w14:paraId="0CF3A956" w14:textId="4DD29EFB"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5-7 підпунктів 6.1, 6.2 (2</w:t>
      </w:r>
      <w:r w:rsidR="00A42A2F" w:rsidRPr="002C6D4E">
        <w:rPr>
          <w:rFonts w:ascii="Times New Roman" w:hAnsi="Times New Roman" w:cs="Times New Roman"/>
          <w:sz w:val="28"/>
          <w:szCs w:val="28"/>
          <w:lang w:val="ru-RU"/>
        </w:rPr>
        <w:t>02</w:t>
      </w:r>
      <w:r w:rsidR="00C0201D">
        <w:rPr>
          <w:rFonts w:ascii="Times New Roman" w:hAnsi="Times New Roman" w:cs="Times New Roman"/>
          <w:sz w:val="28"/>
          <w:szCs w:val="28"/>
          <w:lang w:val="ru-RU"/>
        </w:rPr>
        <w:t>7</w:t>
      </w:r>
      <w:r w:rsidR="00A42A2F" w:rsidRPr="002C6D4E">
        <w:rPr>
          <w:rFonts w:ascii="Times New Roman" w:hAnsi="Times New Roman" w:cs="Times New Roman"/>
          <w:sz w:val="28"/>
          <w:szCs w:val="28"/>
          <w:lang w:val="ru-RU"/>
        </w:rPr>
        <w:t>-202</w:t>
      </w:r>
      <w:r w:rsidR="00C0201D">
        <w:rPr>
          <w:rFonts w:ascii="Times New Roman" w:hAnsi="Times New Roman" w:cs="Times New Roman"/>
          <w:sz w:val="28"/>
          <w:szCs w:val="28"/>
          <w:lang w:val="ru-RU"/>
        </w:rPr>
        <w:t>9</w:t>
      </w:r>
      <w:r w:rsidR="00A42A2F" w:rsidRPr="002C6D4E">
        <w:rPr>
          <w:rFonts w:ascii="Times New Roman" w:hAnsi="Times New Roman" w:cs="Times New Roman"/>
          <w:sz w:val="28"/>
          <w:szCs w:val="28"/>
          <w:lang w:val="ru-RU"/>
        </w:rPr>
        <w:t xml:space="preserve"> </w:t>
      </w:r>
      <w:r w:rsidRPr="002C6D4E">
        <w:rPr>
          <w:rFonts w:ascii="Times New Roman" w:hAnsi="Times New Roman" w:cs="Times New Roman"/>
          <w:sz w:val="28"/>
          <w:szCs w:val="28"/>
        </w:rPr>
        <w:t>р</w:t>
      </w:r>
      <w:r w:rsidR="00A42A2F" w:rsidRPr="002C6D4E">
        <w:rPr>
          <w:rFonts w:ascii="Times New Roman" w:hAnsi="Times New Roman" w:cs="Times New Roman"/>
          <w:sz w:val="28"/>
          <w:szCs w:val="28"/>
        </w:rPr>
        <w:t>оки</w:t>
      </w:r>
      <w:r w:rsidRPr="002C6D4E">
        <w:rPr>
          <w:rFonts w:ascii="Times New Roman" w:hAnsi="Times New Roman" w:cs="Times New Roman"/>
          <w:sz w:val="28"/>
          <w:szCs w:val="28"/>
        </w:rPr>
        <w:t xml:space="preserve"> (план)) – розподіл орієнтовних граничних показників на середньостроковий бюджетний період.</w:t>
      </w:r>
    </w:p>
    <w:p w14:paraId="65E3927B" w14:textId="045EC3D0"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 зазначені у графах 3-7 у рядку «загальний фонд» підпункту 6.1 та у графах 3-7 у рядку «загальний фонд» підпункту 6.2, повинні дорівнювати показникам у графах 6-10 у рядку «загальний фонд» підпункту 4.1 пункту 4</w:t>
      </w:r>
      <w:r w:rsidR="00B42F04" w:rsidRPr="002C6D4E">
        <w:rPr>
          <w:rFonts w:ascii="Times New Roman" w:hAnsi="Times New Roman" w:cs="Times New Roman"/>
          <w:sz w:val="28"/>
          <w:szCs w:val="28"/>
        </w:rPr>
        <w:t xml:space="preserve"> </w:t>
      </w:r>
      <w:r w:rsidRPr="002C6D4E">
        <w:rPr>
          <w:rFonts w:ascii="Times New Roman" w:hAnsi="Times New Roman" w:cs="Times New Roman"/>
          <w:sz w:val="28"/>
          <w:szCs w:val="28"/>
        </w:rPr>
        <w:t>Форми</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БП-1</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відповідної</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програми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показникам</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8"/>
          <w:sz w:val="28"/>
          <w:szCs w:val="28"/>
        </w:rPr>
        <w:t xml:space="preserve"> </w:t>
      </w:r>
      <w:r w:rsidRPr="002C6D4E">
        <w:rPr>
          <w:rFonts w:ascii="Times New Roman" w:hAnsi="Times New Roman" w:cs="Times New Roman"/>
          <w:spacing w:val="-4"/>
          <w:sz w:val="28"/>
          <w:szCs w:val="28"/>
        </w:rPr>
        <w:t xml:space="preserve">рядку </w:t>
      </w:r>
      <w:r w:rsidRPr="002C6D4E">
        <w:rPr>
          <w:rFonts w:ascii="Times New Roman" w:hAnsi="Times New Roman" w:cs="Times New Roman"/>
          <w:sz w:val="28"/>
          <w:szCs w:val="28"/>
        </w:rPr>
        <w:t>«загальний</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підпункту</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5.1</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пункту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5</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Форми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БП-</w:t>
      </w:r>
      <w:r w:rsidRPr="002C6D4E">
        <w:rPr>
          <w:rFonts w:ascii="Times New Roman" w:hAnsi="Times New Roman" w:cs="Times New Roman"/>
          <w:spacing w:val="-5"/>
          <w:sz w:val="28"/>
          <w:szCs w:val="28"/>
        </w:rPr>
        <w:t>2.</w:t>
      </w:r>
    </w:p>
    <w:p w14:paraId="0B692790" w14:textId="1E7FD10C"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зазначені</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«спеціальний</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підпункту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6.1 та</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3-7 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«спеціальний</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підпункту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6.2,</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повинні</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 xml:space="preserve">дорівнювати показникам у графах 6-10 у рядку «спеціальний фонд» підпункту 4.1 пункту 4 </w:t>
      </w:r>
      <w:r w:rsidRPr="002C6D4E">
        <w:rPr>
          <w:rFonts w:ascii="Times New Roman" w:hAnsi="Times New Roman" w:cs="Times New Roman"/>
          <w:sz w:val="28"/>
          <w:szCs w:val="28"/>
        </w:rPr>
        <w:lastRenderedPageBreak/>
        <w:t>Форми</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БП-1</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відповідної</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програми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показникам</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8"/>
          <w:sz w:val="28"/>
          <w:szCs w:val="28"/>
        </w:rPr>
        <w:t xml:space="preserve"> </w:t>
      </w:r>
      <w:r w:rsidRPr="002C6D4E">
        <w:rPr>
          <w:rFonts w:ascii="Times New Roman" w:hAnsi="Times New Roman" w:cs="Times New Roman"/>
          <w:spacing w:val="-4"/>
          <w:sz w:val="28"/>
          <w:szCs w:val="28"/>
        </w:rPr>
        <w:t xml:space="preserve">рядку </w:t>
      </w:r>
      <w:r w:rsidRPr="002C6D4E">
        <w:rPr>
          <w:rFonts w:ascii="Times New Roman" w:hAnsi="Times New Roman" w:cs="Times New Roman"/>
          <w:sz w:val="28"/>
          <w:szCs w:val="28"/>
        </w:rPr>
        <w:t>«спеціальний</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підпункту</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5.1</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пункту</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5</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Форми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БП-</w:t>
      </w:r>
      <w:r w:rsidRPr="002C6D4E">
        <w:rPr>
          <w:rFonts w:ascii="Times New Roman" w:hAnsi="Times New Roman" w:cs="Times New Roman"/>
          <w:spacing w:val="-5"/>
          <w:sz w:val="28"/>
          <w:szCs w:val="28"/>
        </w:rPr>
        <w:t>2.</w:t>
      </w:r>
    </w:p>
    <w:p w14:paraId="5C1F66A6"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b/>
          <w:sz w:val="28"/>
          <w:szCs w:val="28"/>
        </w:rPr>
      </w:pPr>
      <w:r w:rsidRPr="002C6D4E">
        <w:rPr>
          <w:rFonts w:ascii="Times New Roman" w:hAnsi="Times New Roman" w:cs="Times New Roman"/>
          <w:sz w:val="28"/>
          <w:szCs w:val="28"/>
        </w:rPr>
        <w:t>Під час заповнення підпункту 6.1 необхідно відображати видатки у розрізі кодів Економічної класифікації видатків бюджету</w:t>
      </w:r>
      <w:r w:rsidRPr="002C6D4E">
        <w:rPr>
          <w:rFonts w:ascii="Times New Roman" w:hAnsi="Times New Roman" w:cs="Times New Roman"/>
          <w:b/>
          <w:sz w:val="28"/>
          <w:szCs w:val="28"/>
        </w:rPr>
        <w:t>.</w:t>
      </w:r>
    </w:p>
    <w:p w14:paraId="3BB1D602"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Під час заповнення підпункту 6.2 показники надання кредитів доцільно відображати за кодами Класифікації кредитування бюджету 4110, 4210.</w:t>
      </w:r>
    </w:p>
    <w:p w14:paraId="306BCD30" w14:textId="77777777" w:rsidR="00F62CC6" w:rsidRPr="002C6D4E" w:rsidRDefault="00F62CC6" w:rsidP="00F62CC6">
      <w:pPr>
        <w:pStyle w:val="a6"/>
        <w:widowControl w:val="0"/>
        <w:numPr>
          <w:ilvl w:val="0"/>
          <w:numId w:val="9"/>
        </w:numPr>
        <w:tabs>
          <w:tab w:val="left" w:pos="1007"/>
          <w:tab w:val="left" w:pos="1701"/>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пункті</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7</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зазначаються</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обсяги</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або</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кожним напрямом використання бюджетних коштів за загальним та спеціальним фондами, виконання яких забезпечує реалізацію бюджетної програми:</w:t>
      </w:r>
    </w:p>
    <w:p w14:paraId="32AB88B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79"/>
          <w:sz w:val="28"/>
          <w:szCs w:val="28"/>
        </w:rPr>
        <w:t xml:space="preserve"> </w:t>
      </w:r>
      <w:r w:rsidRPr="002C6D4E">
        <w:rPr>
          <w:rFonts w:ascii="Times New Roman" w:hAnsi="Times New Roman" w:cs="Times New Roman"/>
          <w:sz w:val="28"/>
          <w:szCs w:val="28"/>
        </w:rPr>
        <w:t>1,</w:t>
      </w:r>
      <w:r w:rsidRPr="002C6D4E">
        <w:rPr>
          <w:rFonts w:ascii="Times New Roman" w:hAnsi="Times New Roman" w:cs="Times New Roman"/>
          <w:spacing w:val="77"/>
          <w:sz w:val="28"/>
          <w:szCs w:val="28"/>
        </w:rPr>
        <w:t xml:space="preserve"> </w:t>
      </w:r>
      <w:r w:rsidRPr="002C6D4E">
        <w:rPr>
          <w:rFonts w:ascii="Times New Roman" w:hAnsi="Times New Roman" w:cs="Times New Roman"/>
          <w:sz w:val="28"/>
          <w:szCs w:val="28"/>
        </w:rPr>
        <w:t>2</w:t>
      </w:r>
      <w:r w:rsidRPr="002C6D4E">
        <w:rPr>
          <w:rFonts w:ascii="Times New Roman" w:hAnsi="Times New Roman" w:cs="Times New Roman"/>
          <w:spacing w:val="78"/>
          <w:sz w:val="28"/>
          <w:szCs w:val="28"/>
        </w:rPr>
        <w:t xml:space="preserve"> </w:t>
      </w:r>
      <w:r w:rsidRPr="002C6D4E">
        <w:rPr>
          <w:rFonts w:ascii="Times New Roman" w:hAnsi="Times New Roman" w:cs="Times New Roman"/>
          <w:sz w:val="28"/>
          <w:szCs w:val="28"/>
        </w:rPr>
        <w:t>зазначаються</w:t>
      </w:r>
      <w:r w:rsidRPr="002C6D4E">
        <w:rPr>
          <w:rFonts w:ascii="Times New Roman" w:hAnsi="Times New Roman" w:cs="Times New Roman"/>
          <w:spacing w:val="78"/>
          <w:sz w:val="28"/>
          <w:szCs w:val="28"/>
        </w:rPr>
        <w:t xml:space="preserve"> </w:t>
      </w:r>
      <w:r w:rsidRPr="002C6D4E">
        <w:rPr>
          <w:rFonts w:ascii="Times New Roman" w:hAnsi="Times New Roman" w:cs="Times New Roman"/>
          <w:sz w:val="28"/>
          <w:szCs w:val="28"/>
        </w:rPr>
        <w:t>порядковий</w:t>
      </w:r>
      <w:r w:rsidRPr="002C6D4E">
        <w:rPr>
          <w:rFonts w:ascii="Times New Roman" w:hAnsi="Times New Roman" w:cs="Times New Roman"/>
          <w:spacing w:val="78"/>
          <w:sz w:val="28"/>
          <w:szCs w:val="28"/>
        </w:rPr>
        <w:t xml:space="preserve"> </w:t>
      </w:r>
      <w:r w:rsidRPr="002C6D4E">
        <w:rPr>
          <w:rFonts w:ascii="Times New Roman" w:hAnsi="Times New Roman" w:cs="Times New Roman"/>
          <w:sz w:val="28"/>
          <w:szCs w:val="28"/>
        </w:rPr>
        <w:t>номер</w:t>
      </w:r>
      <w:r w:rsidRPr="002C6D4E">
        <w:rPr>
          <w:rFonts w:ascii="Times New Roman" w:hAnsi="Times New Roman" w:cs="Times New Roman"/>
          <w:spacing w:val="78"/>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77"/>
          <w:sz w:val="28"/>
          <w:szCs w:val="28"/>
        </w:rPr>
        <w:t xml:space="preserve"> </w:t>
      </w:r>
      <w:r w:rsidRPr="002C6D4E">
        <w:rPr>
          <w:rFonts w:ascii="Times New Roman" w:hAnsi="Times New Roman" w:cs="Times New Roman"/>
          <w:sz w:val="28"/>
          <w:szCs w:val="28"/>
        </w:rPr>
        <w:t>напрям</w:t>
      </w:r>
      <w:r w:rsidRPr="002C6D4E">
        <w:rPr>
          <w:rFonts w:ascii="Times New Roman" w:hAnsi="Times New Roman" w:cs="Times New Roman"/>
          <w:spacing w:val="77"/>
          <w:sz w:val="28"/>
          <w:szCs w:val="28"/>
        </w:rPr>
        <w:t xml:space="preserve"> </w:t>
      </w:r>
      <w:r w:rsidRPr="002C6D4E">
        <w:rPr>
          <w:rFonts w:ascii="Times New Roman" w:hAnsi="Times New Roman" w:cs="Times New Roman"/>
          <w:sz w:val="28"/>
          <w:szCs w:val="28"/>
        </w:rPr>
        <w:t>використання бюджетних коштів;</w:t>
      </w:r>
    </w:p>
    <w:p w14:paraId="79A801D5" w14:textId="770AEA16" w:rsidR="00F62CC6" w:rsidRPr="002C6D4E" w:rsidRDefault="00F62CC6" w:rsidP="00F62CC6">
      <w:pPr>
        <w:pStyle w:val="a4"/>
        <w:tabs>
          <w:tab w:val="left" w:pos="1560"/>
          <w:tab w:val="left" w:pos="2713"/>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rPr>
        <w:t>02</w:t>
      </w:r>
      <w:r w:rsidR="00C0201D">
        <w:rPr>
          <w:rFonts w:ascii="Times New Roman" w:hAnsi="Times New Roman" w:cs="Times New Roman"/>
          <w:sz w:val="28"/>
          <w:szCs w:val="28"/>
        </w:rPr>
        <w:t>5</w:t>
      </w:r>
      <w:r w:rsidRPr="002C6D4E">
        <w:rPr>
          <w:rFonts w:ascii="Times New Roman" w:hAnsi="Times New Roman" w:cs="Times New Roman"/>
          <w:spacing w:val="-20"/>
          <w:sz w:val="28"/>
          <w:szCs w:val="28"/>
        </w:rPr>
        <w:t xml:space="preserve"> </w:t>
      </w:r>
      <w:r w:rsidRPr="002C6D4E">
        <w:rPr>
          <w:rFonts w:ascii="Times New Roman" w:hAnsi="Times New Roman" w:cs="Times New Roman"/>
          <w:sz w:val="28"/>
          <w:szCs w:val="28"/>
        </w:rPr>
        <w:t>рік</w:t>
      </w:r>
      <w:r w:rsidRPr="002C6D4E">
        <w:rPr>
          <w:rFonts w:ascii="Times New Roman" w:hAnsi="Times New Roman" w:cs="Times New Roman"/>
          <w:spacing w:val="39"/>
          <w:sz w:val="28"/>
          <w:szCs w:val="28"/>
        </w:rPr>
        <w:t xml:space="preserve"> </w:t>
      </w:r>
      <w:r w:rsidRPr="002C6D4E">
        <w:rPr>
          <w:rFonts w:ascii="Times New Roman" w:hAnsi="Times New Roman" w:cs="Times New Roman"/>
          <w:sz w:val="28"/>
          <w:szCs w:val="28"/>
        </w:rPr>
        <w:t>(звіт))</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видатки</w:t>
      </w:r>
      <w:r w:rsidRPr="002C6D4E">
        <w:rPr>
          <w:rFonts w:ascii="Times New Roman" w:hAnsi="Times New Roman" w:cs="Times New Roman"/>
          <w:spacing w:val="39"/>
          <w:sz w:val="28"/>
          <w:szCs w:val="28"/>
        </w:rPr>
        <w:t xml:space="preserve"> </w:t>
      </w:r>
      <w:r w:rsidRPr="002C6D4E">
        <w:rPr>
          <w:rFonts w:ascii="Times New Roman" w:hAnsi="Times New Roman" w:cs="Times New Roman"/>
          <w:sz w:val="28"/>
          <w:szCs w:val="28"/>
        </w:rPr>
        <w:t>або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відповідно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до річного звіту за попередній бюджетний період;</w:t>
      </w:r>
    </w:p>
    <w:p w14:paraId="3D5B3B2B" w14:textId="7814607A" w:rsidR="00F62CC6" w:rsidRPr="002C6D4E" w:rsidRDefault="00F62CC6" w:rsidP="00F62CC6">
      <w:pPr>
        <w:pStyle w:val="a4"/>
        <w:tabs>
          <w:tab w:val="left" w:pos="1560"/>
          <w:tab w:val="left" w:pos="2694"/>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rPr>
        <w:t>02</w:t>
      </w:r>
      <w:r w:rsidR="00C0201D">
        <w:rPr>
          <w:rFonts w:ascii="Times New Roman" w:hAnsi="Times New Roman" w:cs="Times New Roman"/>
          <w:sz w:val="28"/>
          <w:szCs w:val="28"/>
        </w:rPr>
        <w:t>6</w:t>
      </w:r>
      <w:r w:rsidRPr="002C6D4E">
        <w:rPr>
          <w:rFonts w:ascii="Times New Roman" w:hAnsi="Times New Roman" w:cs="Times New Roman"/>
          <w:spacing w:val="-30"/>
          <w:sz w:val="28"/>
          <w:szCs w:val="28"/>
        </w:rPr>
        <w:t xml:space="preserve"> </w:t>
      </w:r>
      <w:r w:rsidRPr="002C6D4E">
        <w:rPr>
          <w:rFonts w:ascii="Times New Roman" w:hAnsi="Times New Roman" w:cs="Times New Roman"/>
          <w:sz w:val="28"/>
          <w:szCs w:val="28"/>
        </w:rPr>
        <w:t>рік</w:t>
      </w:r>
      <w:r w:rsidRPr="002C6D4E">
        <w:rPr>
          <w:rFonts w:ascii="Times New Roman" w:hAnsi="Times New Roman" w:cs="Times New Roman"/>
          <w:spacing w:val="31"/>
          <w:sz w:val="28"/>
          <w:szCs w:val="28"/>
        </w:rPr>
        <w:t xml:space="preserve"> </w:t>
      </w:r>
      <w:r w:rsidRPr="002C6D4E">
        <w:rPr>
          <w:rFonts w:ascii="Times New Roman" w:hAnsi="Times New Roman" w:cs="Times New Roman"/>
          <w:sz w:val="28"/>
          <w:szCs w:val="28"/>
        </w:rPr>
        <w:t>(затверджено))</w:t>
      </w:r>
      <w:r w:rsidRPr="002C6D4E">
        <w:rPr>
          <w:rFonts w:ascii="Times New Roman" w:hAnsi="Times New Roman" w:cs="Times New Roman"/>
          <w:spacing w:val="37"/>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30"/>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31"/>
          <w:sz w:val="28"/>
          <w:szCs w:val="28"/>
        </w:rPr>
        <w:t xml:space="preserve"> </w:t>
      </w:r>
      <w:r w:rsidRPr="002C6D4E">
        <w:rPr>
          <w:rFonts w:ascii="Times New Roman" w:hAnsi="Times New Roman" w:cs="Times New Roman"/>
          <w:sz w:val="28"/>
          <w:szCs w:val="28"/>
        </w:rPr>
        <w:t>затверджені</w:t>
      </w:r>
      <w:r w:rsidRPr="002C6D4E">
        <w:rPr>
          <w:rFonts w:ascii="Times New Roman" w:hAnsi="Times New Roman" w:cs="Times New Roman"/>
          <w:spacing w:val="33"/>
          <w:sz w:val="28"/>
          <w:szCs w:val="28"/>
        </w:rPr>
        <w:t xml:space="preserve"> </w:t>
      </w:r>
      <w:r w:rsidRPr="002C6D4E">
        <w:rPr>
          <w:rFonts w:ascii="Times New Roman" w:hAnsi="Times New Roman" w:cs="Times New Roman"/>
          <w:sz w:val="28"/>
          <w:szCs w:val="28"/>
        </w:rPr>
        <w:t>розписом</w:t>
      </w:r>
      <w:r w:rsidRPr="002C6D4E">
        <w:rPr>
          <w:rFonts w:ascii="Times New Roman" w:hAnsi="Times New Roman" w:cs="Times New Roman"/>
          <w:spacing w:val="32"/>
          <w:sz w:val="28"/>
          <w:szCs w:val="28"/>
        </w:rPr>
        <w:t xml:space="preserve"> </w:t>
      </w:r>
      <w:r w:rsidRPr="002C6D4E">
        <w:rPr>
          <w:rFonts w:ascii="Times New Roman" w:hAnsi="Times New Roman" w:cs="Times New Roman"/>
          <w:sz w:val="28"/>
          <w:szCs w:val="28"/>
        </w:rPr>
        <w:t>на поточний бюджетний період;</w:t>
      </w:r>
    </w:p>
    <w:p w14:paraId="6FF9C4F3" w14:textId="488E9CD4" w:rsidR="00F62CC6" w:rsidRPr="002C6D4E" w:rsidRDefault="00F62CC6" w:rsidP="00F62CC6">
      <w:pPr>
        <w:pStyle w:val="a4"/>
        <w:tabs>
          <w:tab w:val="left" w:pos="1560"/>
          <w:tab w:val="left" w:pos="2998"/>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5-7 (2</w:t>
      </w:r>
      <w:r w:rsidR="00A42A2F" w:rsidRPr="002C6D4E">
        <w:rPr>
          <w:rFonts w:ascii="Times New Roman" w:hAnsi="Times New Roman" w:cs="Times New Roman"/>
          <w:sz w:val="28"/>
          <w:szCs w:val="28"/>
        </w:rPr>
        <w:t>02</w:t>
      </w:r>
      <w:r w:rsidR="00C0201D">
        <w:rPr>
          <w:rFonts w:ascii="Times New Roman" w:hAnsi="Times New Roman" w:cs="Times New Roman"/>
          <w:sz w:val="28"/>
          <w:szCs w:val="28"/>
        </w:rPr>
        <w:t>7</w:t>
      </w:r>
      <w:r w:rsidR="00A42A2F" w:rsidRPr="002C6D4E">
        <w:rPr>
          <w:rFonts w:ascii="Times New Roman" w:hAnsi="Times New Roman" w:cs="Times New Roman"/>
          <w:sz w:val="28"/>
          <w:szCs w:val="28"/>
        </w:rPr>
        <w:t>-202</w:t>
      </w:r>
      <w:r w:rsidR="00C0201D">
        <w:rPr>
          <w:rFonts w:ascii="Times New Roman" w:hAnsi="Times New Roman" w:cs="Times New Roman"/>
          <w:sz w:val="28"/>
          <w:szCs w:val="28"/>
        </w:rPr>
        <w:t>9</w:t>
      </w:r>
      <w:r w:rsidR="00A42A2F" w:rsidRPr="002C6D4E">
        <w:rPr>
          <w:rFonts w:ascii="Times New Roman" w:hAnsi="Times New Roman" w:cs="Times New Roman"/>
          <w:sz w:val="28"/>
          <w:szCs w:val="28"/>
        </w:rPr>
        <w:t xml:space="preserve"> </w:t>
      </w:r>
      <w:r w:rsidRPr="002C6D4E">
        <w:rPr>
          <w:rFonts w:ascii="Times New Roman" w:hAnsi="Times New Roman" w:cs="Times New Roman"/>
          <w:sz w:val="28"/>
          <w:szCs w:val="28"/>
        </w:rPr>
        <w:t>р</w:t>
      </w:r>
      <w:r w:rsidR="00A42A2F" w:rsidRPr="002C6D4E">
        <w:rPr>
          <w:rFonts w:ascii="Times New Roman" w:hAnsi="Times New Roman" w:cs="Times New Roman"/>
          <w:sz w:val="28"/>
          <w:szCs w:val="28"/>
        </w:rPr>
        <w:t>оки</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розподіл</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граничних</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показників на середньостроковий бюджетний період.</w:t>
      </w:r>
    </w:p>
    <w:p w14:paraId="5C05806F" w14:textId="77777777" w:rsidR="00F62CC6" w:rsidRPr="002C6D4E" w:rsidRDefault="00F62CC6" w:rsidP="00F62CC6">
      <w:pPr>
        <w:pStyle w:val="a6"/>
        <w:widowControl w:val="0"/>
        <w:numPr>
          <w:ilvl w:val="0"/>
          <w:numId w:val="9"/>
        </w:numPr>
        <w:tabs>
          <w:tab w:val="left" w:pos="1012"/>
          <w:tab w:val="left" w:pos="1701"/>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пункті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8</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наводяться</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міжбюджетних</w:t>
      </w:r>
      <w:r w:rsidRPr="002C6D4E">
        <w:rPr>
          <w:rFonts w:ascii="Times New Roman" w:hAnsi="Times New Roman" w:cs="Times New Roman"/>
          <w:spacing w:val="-4"/>
          <w:sz w:val="28"/>
          <w:szCs w:val="28"/>
        </w:rPr>
        <w:t xml:space="preserve"> </w:t>
      </w:r>
      <w:r w:rsidRPr="002C6D4E">
        <w:rPr>
          <w:rFonts w:ascii="Times New Roman" w:hAnsi="Times New Roman" w:cs="Times New Roman"/>
          <w:spacing w:val="-2"/>
          <w:sz w:val="28"/>
          <w:szCs w:val="28"/>
        </w:rPr>
        <w:t>трансфертів.</w:t>
      </w:r>
    </w:p>
    <w:p w14:paraId="5A1CFA5D"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8.1 наводиться обсяг міжбюджетних трансфертів, які отримуються з інших бюджетів (державного та місцевих), окремо за загальним та спеціальним фондами:</w:t>
      </w:r>
    </w:p>
    <w:p w14:paraId="24BDAC0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1</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доходу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4"/>
          <w:sz w:val="28"/>
          <w:szCs w:val="28"/>
        </w:rPr>
        <w:t xml:space="preserve"> </w:t>
      </w:r>
      <w:r w:rsidRPr="002C6D4E">
        <w:rPr>
          <w:rFonts w:ascii="Times New Roman" w:hAnsi="Times New Roman" w:cs="Times New Roman"/>
          <w:spacing w:val="-2"/>
          <w:sz w:val="28"/>
          <w:szCs w:val="28"/>
        </w:rPr>
        <w:t>бюджету;</w:t>
      </w:r>
    </w:p>
    <w:p w14:paraId="3D35738E"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2 - найменування трансферту / найменування бюджету - надавача міжбюджетного трансферту;</w:t>
      </w:r>
    </w:p>
    <w:p w14:paraId="469EE222" w14:textId="3CC53EB5"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3 (2</w:t>
      </w:r>
      <w:r w:rsidR="00A42A2F" w:rsidRPr="002C6D4E">
        <w:rPr>
          <w:rFonts w:ascii="Times New Roman" w:hAnsi="Times New Roman" w:cs="Times New Roman"/>
          <w:sz w:val="28"/>
          <w:szCs w:val="28"/>
        </w:rPr>
        <w:t>02</w:t>
      </w:r>
      <w:r w:rsidR="00C0201D">
        <w:rPr>
          <w:rFonts w:ascii="Times New Roman" w:hAnsi="Times New Roman" w:cs="Times New Roman"/>
          <w:sz w:val="28"/>
          <w:szCs w:val="28"/>
        </w:rPr>
        <w:t>5</w:t>
      </w:r>
      <w:r w:rsidRPr="002C6D4E">
        <w:rPr>
          <w:rFonts w:ascii="Times New Roman" w:hAnsi="Times New Roman" w:cs="Times New Roman"/>
          <w:spacing w:val="-25"/>
          <w:w w:val="150"/>
          <w:sz w:val="28"/>
          <w:szCs w:val="28"/>
        </w:rPr>
        <w:t xml:space="preserve"> </w:t>
      </w:r>
      <w:r w:rsidRPr="002C6D4E">
        <w:rPr>
          <w:rFonts w:ascii="Times New Roman" w:hAnsi="Times New Roman" w:cs="Times New Roman"/>
          <w:sz w:val="28"/>
          <w:szCs w:val="28"/>
        </w:rPr>
        <w:t>рік (звіт)) - показники відповідно до річного звіту за попередній бюджетний період;</w:t>
      </w:r>
    </w:p>
    <w:p w14:paraId="5855FA22" w14:textId="002011F0"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4 (2</w:t>
      </w:r>
      <w:r w:rsidR="00A42A2F" w:rsidRPr="002C6D4E">
        <w:rPr>
          <w:rFonts w:ascii="Times New Roman" w:hAnsi="Times New Roman" w:cs="Times New Roman"/>
          <w:sz w:val="28"/>
          <w:szCs w:val="28"/>
        </w:rPr>
        <w:t>02</w:t>
      </w:r>
      <w:r w:rsidR="00C0201D">
        <w:rPr>
          <w:rFonts w:ascii="Times New Roman" w:hAnsi="Times New Roman" w:cs="Times New Roman"/>
          <w:sz w:val="28"/>
          <w:szCs w:val="28"/>
        </w:rPr>
        <w:t>6</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рік (затверджено)) - показники, затверджені розписом на поточний бюджетний період;</w:t>
      </w:r>
    </w:p>
    <w:p w14:paraId="7569C4A3" w14:textId="4DD30BE4"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5-7</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rPr>
        <w:t>02</w:t>
      </w:r>
      <w:r w:rsidR="00C0201D">
        <w:rPr>
          <w:rFonts w:ascii="Times New Roman" w:hAnsi="Times New Roman" w:cs="Times New Roman"/>
          <w:sz w:val="28"/>
          <w:szCs w:val="28"/>
        </w:rPr>
        <w:t>7</w:t>
      </w:r>
      <w:r w:rsidR="00A42A2F" w:rsidRPr="002C6D4E">
        <w:rPr>
          <w:rFonts w:ascii="Times New Roman" w:hAnsi="Times New Roman" w:cs="Times New Roman"/>
          <w:sz w:val="28"/>
          <w:szCs w:val="28"/>
        </w:rPr>
        <w:t>-202</w:t>
      </w:r>
      <w:r w:rsidR="00C0201D">
        <w:rPr>
          <w:rFonts w:ascii="Times New Roman" w:hAnsi="Times New Roman" w:cs="Times New Roman"/>
          <w:sz w:val="28"/>
          <w:szCs w:val="28"/>
        </w:rPr>
        <w:t>9</w:t>
      </w:r>
      <w:r w:rsidR="00A42A2F" w:rsidRPr="002C6D4E">
        <w:rPr>
          <w:rFonts w:ascii="Times New Roman" w:hAnsi="Times New Roman" w:cs="Times New Roman"/>
          <w:sz w:val="28"/>
          <w:szCs w:val="28"/>
        </w:rPr>
        <w:t xml:space="preserve"> роки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розподіл</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граничних</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показників на середньостроковий бюджетний період.</w:t>
      </w:r>
    </w:p>
    <w:p w14:paraId="75A99CB2"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Загальний</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обсяг</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міжбюджетних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трансфертів</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«УСЬОГО за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розділами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I</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II,</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тому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числі:»</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розраховується</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як</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сума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обсягу</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міжбюджетних трансфертів до загального фонду (рядок «загальний фонд») та спеціального фонду (рядок «спеціальний фонд»).</w:t>
      </w:r>
    </w:p>
    <w:p w14:paraId="06ED3FB2"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8.2 зазначається обсяг міжбюджетних трансфертів, які надаються іншим бюджетам (державному та місцевим), окремо за загальним та спеціальним фондами:</w:t>
      </w:r>
    </w:p>
    <w:p w14:paraId="56B139D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1 -</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2"/>
          <w:sz w:val="28"/>
          <w:szCs w:val="28"/>
        </w:rPr>
        <w:t xml:space="preserve"> бюджету;</w:t>
      </w:r>
    </w:p>
    <w:p w14:paraId="68051DC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2 - найменування трансферту</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 найменування бюджету - отримувача міжбюджетного трансферту;</w:t>
      </w:r>
    </w:p>
    <w:p w14:paraId="27548DB3" w14:textId="15F2F9CB" w:rsidR="00F62CC6" w:rsidRPr="002C6D4E" w:rsidRDefault="00F62CC6" w:rsidP="00F62CC6">
      <w:pPr>
        <w:pStyle w:val="a4"/>
        <w:tabs>
          <w:tab w:val="left" w:pos="1560"/>
          <w:tab w:val="left" w:pos="2812"/>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w:t>
      </w:r>
      <w:r w:rsidR="00A42A2F" w:rsidRPr="002C6D4E">
        <w:rPr>
          <w:rFonts w:ascii="Times New Roman" w:hAnsi="Times New Roman" w:cs="Times New Roman"/>
          <w:sz w:val="28"/>
          <w:szCs w:val="28"/>
        </w:rPr>
        <w:t>202</w:t>
      </w:r>
      <w:r w:rsidR="00C0201D">
        <w:rPr>
          <w:rFonts w:ascii="Times New Roman" w:hAnsi="Times New Roman" w:cs="Times New Roman"/>
          <w:sz w:val="28"/>
          <w:szCs w:val="28"/>
        </w:rPr>
        <w:t>5</w:t>
      </w:r>
      <w:r w:rsidR="00A42A2F" w:rsidRPr="002C6D4E">
        <w:rPr>
          <w:rFonts w:ascii="Times New Roman" w:hAnsi="Times New Roman" w:cs="Times New Roman"/>
          <w:sz w:val="28"/>
          <w:szCs w:val="28"/>
        </w:rPr>
        <w:t xml:space="preserve"> </w:t>
      </w:r>
      <w:r w:rsidRPr="002C6D4E">
        <w:rPr>
          <w:rFonts w:ascii="Times New Roman" w:hAnsi="Times New Roman" w:cs="Times New Roman"/>
          <w:sz w:val="28"/>
          <w:szCs w:val="28"/>
        </w:rPr>
        <w:t>рік</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(звіт))</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відповідно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до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річного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звіту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попередній бюджетний період;</w:t>
      </w:r>
    </w:p>
    <w:p w14:paraId="71CCD228" w14:textId="47FC3D76" w:rsidR="00F62CC6" w:rsidRPr="002C6D4E" w:rsidRDefault="00F62CC6" w:rsidP="00F62CC6">
      <w:pPr>
        <w:pStyle w:val="a4"/>
        <w:tabs>
          <w:tab w:val="left" w:pos="1560"/>
          <w:tab w:val="left" w:pos="2694"/>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rPr>
        <w:t>02</w:t>
      </w:r>
      <w:r w:rsidR="00C0201D">
        <w:rPr>
          <w:rFonts w:ascii="Times New Roman" w:hAnsi="Times New Roman" w:cs="Times New Roman"/>
          <w:sz w:val="28"/>
          <w:szCs w:val="28"/>
        </w:rPr>
        <w:t>6</w:t>
      </w:r>
      <w:r w:rsidRPr="002C6D4E">
        <w:rPr>
          <w:rFonts w:ascii="Times New Roman" w:hAnsi="Times New Roman" w:cs="Times New Roman"/>
          <w:spacing w:val="-30"/>
          <w:sz w:val="28"/>
          <w:szCs w:val="28"/>
        </w:rPr>
        <w:t xml:space="preserve"> </w:t>
      </w:r>
      <w:r w:rsidRPr="002C6D4E">
        <w:rPr>
          <w:rFonts w:ascii="Times New Roman" w:hAnsi="Times New Roman" w:cs="Times New Roman"/>
          <w:sz w:val="28"/>
          <w:szCs w:val="28"/>
        </w:rPr>
        <w:t>рік</w:t>
      </w:r>
      <w:r w:rsidRPr="002C6D4E">
        <w:rPr>
          <w:rFonts w:ascii="Times New Roman" w:hAnsi="Times New Roman" w:cs="Times New Roman"/>
          <w:spacing w:val="31"/>
          <w:sz w:val="28"/>
          <w:szCs w:val="28"/>
        </w:rPr>
        <w:t xml:space="preserve"> </w:t>
      </w:r>
      <w:r w:rsidRPr="002C6D4E">
        <w:rPr>
          <w:rFonts w:ascii="Times New Roman" w:hAnsi="Times New Roman" w:cs="Times New Roman"/>
          <w:sz w:val="28"/>
          <w:szCs w:val="28"/>
        </w:rPr>
        <w:t>(затверджено))</w:t>
      </w:r>
      <w:r w:rsidRPr="002C6D4E">
        <w:rPr>
          <w:rFonts w:ascii="Times New Roman" w:hAnsi="Times New Roman" w:cs="Times New Roman"/>
          <w:spacing w:val="37"/>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30"/>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31"/>
          <w:sz w:val="28"/>
          <w:szCs w:val="28"/>
        </w:rPr>
        <w:t xml:space="preserve"> </w:t>
      </w:r>
      <w:r w:rsidRPr="002C6D4E">
        <w:rPr>
          <w:rFonts w:ascii="Times New Roman" w:hAnsi="Times New Roman" w:cs="Times New Roman"/>
          <w:sz w:val="28"/>
          <w:szCs w:val="28"/>
        </w:rPr>
        <w:t>затверджені</w:t>
      </w:r>
      <w:r w:rsidRPr="002C6D4E">
        <w:rPr>
          <w:rFonts w:ascii="Times New Roman" w:hAnsi="Times New Roman" w:cs="Times New Roman"/>
          <w:spacing w:val="33"/>
          <w:sz w:val="28"/>
          <w:szCs w:val="28"/>
        </w:rPr>
        <w:t xml:space="preserve"> </w:t>
      </w:r>
      <w:r w:rsidRPr="002C6D4E">
        <w:rPr>
          <w:rFonts w:ascii="Times New Roman" w:hAnsi="Times New Roman" w:cs="Times New Roman"/>
          <w:sz w:val="28"/>
          <w:szCs w:val="28"/>
        </w:rPr>
        <w:t>розписом</w:t>
      </w:r>
      <w:r w:rsidRPr="002C6D4E">
        <w:rPr>
          <w:rFonts w:ascii="Times New Roman" w:hAnsi="Times New Roman" w:cs="Times New Roman"/>
          <w:spacing w:val="32"/>
          <w:sz w:val="28"/>
          <w:szCs w:val="28"/>
        </w:rPr>
        <w:t xml:space="preserve"> </w:t>
      </w:r>
      <w:r w:rsidRPr="002C6D4E">
        <w:rPr>
          <w:rFonts w:ascii="Times New Roman" w:hAnsi="Times New Roman" w:cs="Times New Roman"/>
          <w:sz w:val="28"/>
          <w:szCs w:val="28"/>
        </w:rPr>
        <w:t>на поточний бюджетний період;</w:t>
      </w:r>
    </w:p>
    <w:p w14:paraId="59A74955" w14:textId="28D89A84" w:rsidR="00F62CC6" w:rsidRPr="002C6D4E" w:rsidRDefault="00F62CC6" w:rsidP="00F62CC6">
      <w:pPr>
        <w:pStyle w:val="a4"/>
        <w:tabs>
          <w:tab w:val="left" w:pos="1560"/>
          <w:tab w:val="left" w:pos="2998"/>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5-7 (2</w:t>
      </w:r>
      <w:r w:rsidR="00A42A2F" w:rsidRPr="002C6D4E">
        <w:rPr>
          <w:rFonts w:ascii="Times New Roman" w:hAnsi="Times New Roman" w:cs="Times New Roman"/>
          <w:sz w:val="28"/>
          <w:szCs w:val="28"/>
        </w:rPr>
        <w:t>02</w:t>
      </w:r>
      <w:r w:rsidR="00C0201D">
        <w:rPr>
          <w:rFonts w:ascii="Times New Roman" w:hAnsi="Times New Roman" w:cs="Times New Roman"/>
          <w:sz w:val="28"/>
          <w:szCs w:val="28"/>
        </w:rPr>
        <w:t>7</w:t>
      </w:r>
      <w:r w:rsidR="00A42A2F" w:rsidRPr="002C6D4E">
        <w:rPr>
          <w:rFonts w:ascii="Times New Roman" w:hAnsi="Times New Roman" w:cs="Times New Roman"/>
          <w:sz w:val="28"/>
          <w:szCs w:val="28"/>
        </w:rPr>
        <w:t>-202</w:t>
      </w:r>
      <w:r w:rsidR="00C0201D">
        <w:rPr>
          <w:rFonts w:ascii="Times New Roman" w:hAnsi="Times New Roman" w:cs="Times New Roman"/>
          <w:sz w:val="28"/>
          <w:szCs w:val="28"/>
        </w:rPr>
        <w:t>9</w:t>
      </w:r>
      <w:r w:rsidR="00A42A2F" w:rsidRPr="002C6D4E">
        <w:rPr>
          <w:rFonts w:ascii="Times New Roman" w:hAnsi="Times New Roman" w:cs="Times New Roman"/>
          <w:sz w:val="28"/>
          <w:szCs w:val="28"/>
        </w:rPr>
        <w:t xml:space="preserve"> роки</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розподіл</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граничних</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показників на середньостроковий бюджетний період.</w:t>
      </w:r>
    </w:p>
    <w:p w14:paraId="01B5250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Загальний</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обсяг</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міжбюджетних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трансфертів</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«УСЬОГО за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розділами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I</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II,</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тому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числі:»</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розраховується</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як</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сума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обсягу</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міжбюджетних трансфертів до загального фонду (рядок «загальний фонд») та спеціального фонду (рядок «спеціальний фонд»).</w:t>
      </w:r>
    </w:p>
    <w:p w14:paraId="1D59A37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p>
    <w:p w14:paraId="12E172CA" w14:textId="3D15888D" w:rsidR="00F62CC6" w:rsidRPr="002C6D4E" w:rsidRDefault="00F62CC6" w:rsidP="003765C1">
      <w:pPr>
        <w:pStyle w:val="a6"/>
        <w:widowControl w:val="0"/>
        <w:numPr>
          <w:ilvl w:val="0"/>
          <w:numId w:val="14"/>
        </w:numPr>
        <w:tabs>
          <w:tab w:val="left" w:pos="1560"/>
          <w:tab w:val="left" w:pos="3969"/>
        </w:tabs>
        <w:autoSpaceDE w:val="0"/>
        <w:autoSpaceDN w:val="0"/>
        <w:spacing w:after="0" w:line="240" w:lineRule="auto"/>
        <w:contextualSpacing w:val="0"/>
        <w:rPr>
          <w:rFonts w:ascii="Times New Roman" w:hAnsi="Times New Roman" w:cs="Times New Roman"/>
          <w:b/>
          <w:sz w:val="28"/>
          <w:szCs w:val="28"/>
        </w:rPr>
      </w:pPr>
      <w:r w:rsidRPr="002C6D4E">
        <w:rPr>
          <w:rFonts w:ascii="Times New Roman" w:hAnsi="Times New Roman" w:cs="Times New Roman"/>
          <w:b/>
          <w:sz w:val="28"/>
          <w:szCs w:val="28"/>
        </w:rPr>
        <w:t>Заповнення</w:t>
      </w:r>
      <w:r w:rsidRPr="002C6D4E">
        <w:rPr>
          <w:rFonts w:ascii="Times New Roman" w:hAnsi="Times New Roman" w:cs="Times New Roman"/>
          <w:b/>
          <w:spacing w:val="-9"/>
          <w:sz w:val="28"/>
          <w:szCs w:val="28"/>
        </w:rPr>
        <w:t xml:space="preserve"> </w:t>
      </w:r>
      <w:r w:rsidRPr="002C6D4E">
        <w:rPr>
          <w:rFonts w:ascii="Times New Roman" w:hAnsi="Times New Roman" w:cs="Times New Roman"/>
          <w:b/>
          <w:sz w:val="28"/>
          <w:szCs w:val="28"/>
        </w:rPr>
        <w:t>Форми</w:t>
      </w:r>
      <w:r w:rsidRPr="002C6D4E">
        <w:rPr>
          <w:rFonts w:ascii="Times New Roman" w:hAnsi="Times New Roman" w:cs="Times New Roman"/>
          <w:b/>
          <w:spacing w:val="-8"/>
          <w:sz w:val="28"/>
          <w:szCs w:val="28"/>
        </w:rPr>
        <w:t xml:space="preserve"> </w:t>
      </w:r>
      <w:r w:rsidRPr="002C6D4E">
        <w:rPr>
          <w:rFonts w:ascii="Times New Roman" w:hAnsi="Times New Roman" w:cs="Times New Roman"/>
          <w:b/>
          <w:sz w:val="28"/>
          <w:szCs w:val="28"/>
        </w:rPr>
        <w:t>БП-</w:t>
      </w:r>
      <w:r w:rsidRPr="002C6D4E">
        <w:rPr>
          <w:rFonts w:ascii="Times New Roman" w:hAnsi="Times New Roman" w:cs="Times New Roman"/>
          <w:b/>
          <w:spacing w:val="-10"/>
          <w:sz w:val="28"/>
          <w:szCs w:val="28"/>
        </w:rPr>
        <w:t>3</w:t>
      </w:r>
    </w:p>
    <w:p w14:paraId="6DFD7656" w14:textId="5D727EB9" w:rsidR="00F62CC6" w:rsidRPr="002C6D4E" w:rsidRDefault="00F62CC6" w:rsidP="00F62CC6">
      <w:pPr>
        <w:pStyle w:val="a6"/>
        <w:widowControl w:val="0"/>
        <w:numPr>
          <w:ilvl w:val="0"/>
          <w:numId w:val="8"/>
        </w:numPr>
        <w:tabs>
          <w:tab w:val="left" w:pos="983"/>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 xml:space="preserve">Форма БП-3 використовується для представлення та обґрунтування пропозицій щодо додаткових коштів, необхідних для виконання нормативно- правових актів під час реалізації бюджетних програм, але не забезпечених орієнтовними граничними показниками, або для реалізації нових заходів державної, регіональної та місцевої політик, які сприятимуть покращенню показників досягнення цілей державної, регіональної та місцевої політик, зокрема у сфері гендерної рівності, кліматичної стійкості та соціальної справедливості, а також підвищенню якості життя населення </w:t>
      </w:r>
      <w:r w:rsidR="009C4269" w:rsidRPr="002C6D4E">
        <w:rPr>
          <w:rFonts w:ascii="Times New Roman" w:hAnsi="Times New Roman" w:cs="Times New Roman"/>
          <w:sz w:val="28"/>
          <w:szCs w:val="28"/>
        </w:rPr>
        <w:t>Львівської міської територіальної громади</w:t>
      </w:r>
      <w:r w:rsidRPr="002C6D4E">
        <w:rPr>
          <w:rFonts w:ascii="Times New Roman" w:hAnsi="Times New Roman" w:cs="Times New Roman"/>
          <w:sz w:val="28"/>
          <w:szCs w:val="28"/>
        </w:rPr>
        <w:t xml:space="preserve"> та/або наближенню їх досягнення у </w:t>
      </w:r>
      <w:r w:rsidRPr="002C6D4E">
        <w:rPr>
          <w:rFonts w:ascii="Times New Roman" w:hAnsi="Times New Roman" w:cs="Times New Roman"/>
          <w:spacing w:val="-2"/>
          <w:sz w:val="28"/>
          <w:szCs w:val="28"/>
        </w:rPr>
        <w:t>часі.</w:t>
      </w:r>
    </w:p>
    <w:p w14:paraId="6AABEEED"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Форма БП-3 заповнюється лише після заповнення Форми БП-1 і Форми БП- 2</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разі,</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якщо</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витрати,</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розраховані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з</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огляду</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пріоритетність</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обґрунтованість потреб, перевищують орієнтовні граничні показники.</w:t>
      </w:r>
    </w:p>
    <w:p w14:paraId="16373E5C" w14:textId="5000B0C3" w:rsidR="00F62CC6" w:rsidRPr="002C6D4E" w:rsidRDefault="00A122A1"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2. </w:t>
      </w:r>
      <w:r w:rsidR="00F62CC6" w:rsidRPr="002C6D4E">
        <w:rPr>
          <w:rFonts w:ascii="Times New Roman" w:hAnsi="Times New Roman" w:cs="Times New Roman"/>
          <w:sz w:val="28"/>
          <w:szCs w:val="28"/>
        </w:rPr>
        <w:t>Фінорган розглядає пропозиції головного розпорядника щодо додаткових видатків та надання кредитів у межах ресурсних можливостей місцевого бюджету в середньостроковому періоді.</w:t>
      </w:r>
    </w:p>
    <w:p w14:paraId="60601807" w14:textId="20184F5F" w:rsidR="00F62CC6" w:rsidRPr="00A122A1" w:rsidRDefault="00A122A1" w:rsidP="00A122A1">
      <w:pPr>
        <w:pStyle w:val="a4"/>
        <w:tabs>
          <w:tab w:val="left" w:pos="1560"/>
          <w:tab w:val="left" w:pos="3828"/>
        </w:tabs>
        <w:spacing w:after="0" w:line="240" w:lineRule="auto"/>
        <w:ind w:left="567"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F62CC6" w:rsidRPr="00A122A1">
        <w:rPr>
          <w:rFonts w:ascii="Times New Roman" w:hAnsi="Times New Roman" w:cs="Times New Roman"/>
          <w:sz w:val="28"/>
          <w:szCs w:val="28"/>
          <w:lang w:val="en-US"/>
        </w:rPr>
        <w:t xml:space="preserve">У </w:t>
      </w:r>
      <w:proofErr w:type="spellStart"/>
      <w:r w:rsidR="00F62CC6" w:rsidRPr="00A122A1">
        <w:rPr>
          <w:rFonts w:ascii="Times New Roman" w:hAnsi="Times New Roman" w:cs="Times New Roman"/>
          <w:sz w:val="28"/>
          <w:szCs w:val="28"/>
          <w:lang w:val="en-US"/>
        </w:rPr>
        <w:t>пункті</w:t>
      </w:r>
      <w:proofErr w:type="spellEnd"/>
      <w:r w:rsidR="00F62CC6" w:rsidRPr="00A122A1">
        <w:rPr>
          <w:rFonts w:ascii="Times New Roman" w:hAnsi="Times New Roman" w:cs="Times New Roman"/>
          <w:sz w:val="28"/>
          <w:szCs w:val="28"/>
          <w:lang w:val="en-US"/>
        </w:rPr>
        <w:t xml:space="preserve"> 1 </w:t>
      </w:r>
      <w:proofErr w:type="spellStart"/>
      <w:r w:rsidR="00F62CC6" w:rsidRPr="00A122A1">
        <w:rPr>
          <w:rFonts w:ascii="Times New Roman" w:hAnsi="Times New Roman" w:cs="Times New Roman"/>
          <w:sz w:val="28"/>
          <w:szCs w:val="28"/>
          <w:lang w:val="en-US"/>
        </w:rPr>
        <w:t>зазначаються</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найменування</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головного</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розпорядника</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коштів</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місцевого</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бюджету</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код</w:t>
      </w:r>
      <w:proofErr w:type="spellEnd"/>
      <w:r w:rsidR="00F62CC6" w:rsidRPr="00A122A1">
        <w:rPr>
          <w:rFonts w:ascii="Times New Roman" w:hAnsi="Times New Roman" w:cs="Times New Roman"/>
          <w:sz w:val="28"/>
          <w:szCs w:val="28"/>
          <w:lang w:val="en-US"/>
        </w:rPr>
        <w:t xml:space="preserve"> </w:t>
      </w:r>
      <w:hyperlink r:id="rId15" w:anchor="n68">
        <w:proofErr w:type="spellStart"/>
        <w:r w:rsidR="00F62CC6" w:rsidRPr="00A122A1">
          <w:rPr>
            <w:rFonts w:ascii="Times New Roman" w:hAnsi="Times New Roman" w:cs="Times New Roman"/>
            <w:sz w:val="28"/>
            <w:szCs w:val="28"/>
            <w:lang w:val="en-US"/>
          </w:rPr>
          <w:t>Типової</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відомчої</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класифікації</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видатків</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та</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кредитування</w:t>
        </w:r>
        <w:proofErr w:type="spellEnd"/>
      </w:hyperlink>
      <w:r w:rsidR="00F62CC6" w:rsidRPr="00A122A1">
        <w:rPr>
          <w:rFonts w:ascii="Times New Roman" w:hAnsi="Times New Roman" w:cs="Times New Roman"/>
          <w:sz w:val="28"/>
          <w:szCs w:val="28"/>
          <w:lang w:val="en-US"/>
        </w:rPr>
        <w:t xml:space="preserve"> </w:t>
      </w:r>
      <w:hyperlink r:id="rId16" w:anchor="n68">
        <w:proofErr w:type="spellStart"/>
        <w:r w:rsidR="00F62CC6" w:rsidRPr="00A122A1">
          <w:rPr>
            <w:rFonts w:ascii="Times New Roman" w:hAnsi="Times New Roman" w:cs="Times New Roman"/>
            <w:sz w:val="28"/>
            <w:szCs w:val="28"/>
            <w:lang w:val="en-US"/>
          </w:rPr>
          <w:t>місцевого</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бюджету</w:t>
        </w:r>
        <w:proofErr w:type="spellEnd"/>
      </w:hyperlink>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код</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за</w:t>
      </w:r>
      <w:proofErr w:type="spellEnd"/>
      <w:r w:rsidR="00F62CC6" w:rsidRPr="00A122A1">
        <w:rPr>
          <w:rFonts w:ascii="Times New Roman" w:hAnsi="Times New Roman" w:cs="Times New Roman"/>
          <w:sz w:val="28"/>
          <w:szCs w:val="28"/>
          <w:lang w:val="en-US"/>
        </w:rPr>
        <w:t xml:space="preserve"> ЄДРПОУ, а </w:t>
      </w:r>
      <w:proofErr w:type="spellStart"/>
      <w:r w:rsidR="00F62CC6" w:rsidRPr="00A122A1">
        <w:rPr>
          <w:rFonts w:ascii="Times New Roman" w:hAnsi="Times New Roman" w:cs="Times New Roman"/>
          <w:sz w:val="28"/>
          <w:szCs w:val="28"/>
          <w:lang w:val="en-US"/>
        </w:rPr>
        <w:t>також</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код</w:t>
      </w:r>
      <w:proofErr w:type="spellEnd"/>
      <w:r w:rsidR="00F62CC6" w:rsidRPr="00A122A1">
        <w:rPr>
          <w:rFonts w:ascii="Times New Roman" w:hAnsi="Times New Roman" w:cs="Times New Roman"/>
          <w:sz w:val="28"/>
          <w:szCs w:val="28"/>
          <w:lang w:val="en-US"/>
        </w:rPr>
        <w:t xml:space="preserve"> </w:t>
      </w:r>
      <w:proofErr w:type="spellStart"/>
      <w:r w:rsidR="00F62CC6" w:rsidRPr="00A122A1">
        <w:rPr>
          <w:rFonts w:ascii="Times New Roman" w:hAnsi="Times New Roman" w:cs="Times New Roman"/>
          <w:sz w:val="28"/>
          <w:szCs w:val="28"/>
          <w:lang w:val="en-US"/>
        </w:rPr>
        <w:t>бюджету</w:t>
      </w:r>
      <w:proofErr w:type="spellEnd"/>
      <w:r w:rsidR="00F62CC6" w:rsidRPr="00A122A1">
        <w:rPr>
          <w:rFonts w:ascii="Times New Roman" w:hAnsi="Times New Roman" w:cs="Times New Roman"/>
          <w:sz w:val="28"/>
          <w:szCs w:val="28"/>
          <w:lang w:val="en-US"/>
        </w:rPr>
        <w:t>.</w:t>
      </w:r>
    </w:p>
    <w:p w14:paraId="5209C2FD" w14:textId="77777777" w:rsidR="00A122A1" w:rsidRDefault="00A122A1" w:rsidP="00A122A1">
      <w:pPr>
        <w:widowControl w:val="0"/>
        <w:tabs>
          <w:tab w:val="left" w:pos="914"/>
          <w:tab w:val="left" w:pos="1560"/>
          <w:tab w:val="left" w:pos="3828"/>
        </w:tabs>
        <w:autoSpaceDE w:val="0"/>
        <w:autoSpaceDN w:val="0"/>
        <w:spacing w:after="0" w:line="240" w:lineRule="auto"/>
        <w:ind w:left="567" w:hanging="81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 </w:t>
      </w:r>
      <w:r w:rsidR="00F62CC6" w:rsidRPr="00A122A1">
        <w:rPr>
          <w:rFonts w:ascii="Times New Roman" w:hAnsi="Times New Roman" w:cs="Times New Roman"/>
          <w:sz w:val="28"/>
          <w:szCs w:val="28"/>
        </w:rPr>
        <w:t xml:space="preserve">У пункті 2 зазначаються найменування відповідального виконавця,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w:t>
      </w:r>
      <w:r w:rsidR="00F62CC6" w:rsidRPr="00A122A1">
        <w:rPr>
          <w:rFonts w:ascii="Times New Roman" w:hAnsi="Times New Roman" w:cs="Times New Roman"/>
          <w:spacing w:val="-2"/>
          <w:sz w:val="28"/>
          <w:szCs w:val="28"/>
        </w:rPr>
        <w:t>ЄДРПОУ.</w:t>
      </w:r>
    </w:p>
    <w:p w14:paraId="1CCE7488" w14:textId="254D71D1" w:rsidR="00F62CC6" w:rsidRPr="00A122A1" w:rsidRDefault="00A122A1" w:rsidP="00A122A1">
      <w:pPr>
        <w:widowControl w:val="0"/>
        <w:tabs>
          <w:tab w:val="left" w:pos="914"/>
          <w:tab w:val="left" w:pos="1560"/>
          <w:tab w:val="left" w:pos="3828"/>
        </w:tabs>
        <w:autoSpaceDE w:val="0"/>
        <w:autoSpaceDN w:val="0"/>
        <w:spacing w:after="0" w:line="240" w:lineRule="auto"/>
        <w:ind w:left="567"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F62CC6" w:rsidRPr="00A122A1">
        <w:rPr>
          <w:rFonts w:ascii="Times New Roman" w:hAnsi="Times New Roman" w:cs="Times New Roman"/>
          <w:sz w:val="28"/>
          <w:szCs w:val="28"/>
        </w:rPr>
        <w:t xml:space="preserve">У пункті 3 наводяться обсяги додаткових коштів загального та спеціального фондів за бюджетними програмами у розрізі </w:t>
      </w:r>
      <w:hyperlink r:id="rId17" w:anchor="n35">
        <w:r w:rsidR="00F62CC6" w:rsidRPr="00A122A1">
          <w:rPr>
            <w:rFonts w:ascii="Times New Roman" w:hAnsi="Times New Roman" w:cs="Times New Roman"/>
            <w:sz w:val="28"/>
            <w:szCs w:val="28"/>
          </w:rPr>
          <w:t>Економічної</w:t>
        </w:r>
      </w:hyperlink>
      <w:r w:rsidR="00F62CC6" w:rsidRPr="00A122A1">
        <w:rPr>
          <w:rFonts w:ascii="Times New Roman" w:hAnsi="Times New Roman" w:cs="Times New Roman"/>
          <w:sz w:val="28"/>
          <w:szCs w:val="28"/>
        </w:rPr>
        <w:t xml:space="preserve"> </w:t>
      </w:r>
      <w:hyperlink r:id="rId18" w:anchor="n35">
        <w:r w:rsidR="00F62CC6" w:rsidRPr="00A122A1">
          <w:rPr>
            <w:rFonts w:ascii="Times New Roman" w:hAnsi="Times New Roman" w:cs="Times New Roman"/>
            <w:sz w:val="28"/>
            <w:szCs w:val="28"/>
          </w:rPr>
          <w:t>класифікації видатків бюджету</w:t>
        </w:r>
      </w:hyperlink>
      <w:r w:rsidR="00F62CC6" w:rsidRPr="00A122A1">
        <w:rPr>
          <w:rFonts w:ascii="Times New Roman" w:hAnsi="Times New Roman" w:cs="Times New Roman"/>
          <w:sz w:val="28"/>
          <w:szCs w:val="28"/>
        </w:rPr>
        <w:t xml:space="preserve"> або </w:t>
      </w:r>
      <w:hyperlink r:id="rId19" w:anchor="n40">
        <w:r w:rsidR="00F62CC6" w:rsidRPr="00A122A1">
          <w:rPr>
            <w:rFonts w:ascii="Times New Roman" w:hAnsi="Times New Roman" w:cs="Times New Roman"/>
            <w:sz w:val="28"/>
            <w:szCs w:val="28"/>
          </w:rPr>
          <w:t>Класифікації кредитування бюджету</w:t>
        </w:r>
      </w:hyperlink>
      <w:r w:rsidR="00F62CC6" w:rsidRPr="00A122A1">
        <w:rPr>
          <w:rFonts w:ascii="Times New Roman" w:hAnsi="Times New Roman" w:cs="Times New Roman"/>
          <w:sz w:val="28"/>
          <w:szCs w:val="28"/>
        </w:rPr>
        <w:t>, підстави та обґрунтування пропозицій щодо додаткових коштів загального та спеціального фондів, у яких зазначається нормативно-правовий акт, виконання якого не забезпечено орієнтовними граничними показниками.</w:t>
      </w:r>
    </w:p>
    <w:p w14:paraId="75E7DC43" w14:textId="6F82FEF9"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1-3 зазначаються коди Програмної класифікації видатків та кредитування</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місцевого</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0"/>
          <w:sz w:val="28"/>
          <w:szCs w:val="28"/>
        </w:rPr>
        <w:t xml:space="preserve"> </w:t>
      </w:r>
      <w:hyperlink r:id="rId20" w:anchor="n35">
        <w:r w:rsidRPr="002C6D4E">
          <w:rPr>
            <w:rFonts w:ascii="Times New Roman" w:hAnsi="Times New Roman" w:cs="Times New Roman"/>
            <w:sz w:val="28"/>
            <w:szCs w:val="28"/>
          </w:rPr>
          <w:t>Економічної</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5"/>
            <w:sz w:val="28"/>
            <w:szCs w:val="28"/>
          </w:rPr>
          <w:t xml:space="preserve"> </w:t>
        </w:r>
        <w:r w:rsidRPr="002C6D4E">
          <w:rPr>
            <w:rFonts w:ascii="Times New Roman" w:hAnsi="Times New Roman" w:cs="Times New Roman"/>
            <w:spacing w:val="-2"/>
            <w:sz w:val="28"/>
            <w:szCs w:val="28"/>
          </w:rPr>
          <w:t>бюджету</w:t>
        </w:r>
      </w:hyperlink>
      <w:r w:rsidRPr="002C6D4E">
        <w:rPr>
          <w:rFonts w:ascii="Times New Roman" w:hAnsi="Times New Roman" w:cs="Times New Roman"/>
          <w:sz w:val="28"/>
          <w:szCs w:val="28"/>
        </w:rPr>
        <w:t xml:space="preserve"> /</w:t>
      </w:r>
      <w:r w:rsidRPr="002C6D4E">
        <w:rPr>
          <w:rFonts w:ascii="Times New Roman" w:hAnsi="Times New Roman" w:cs="Times New Roman"/>
          <w:spacing w:val="-18"/>
          <w:sz w:val="28"/>
          <w:szCs w:val="28"/>
        </w:rPr>
        <w:t xml:space="preserve"> </w:t>
      </w:r>
      <w:hyperlink r:id="rId21" w:anchor="n40">
        <w:r w:rsidRPr="002C6D4E">
          <w:rPr>
            <w:rFonts w:ascii="Times New Roman" w:hAnsi="Times New Roman" w:cs="Times New Roman"/>
            <w:sz w:val="28"/>
            <w:szCs w:val="28"/>
          </w:rPr>
          <w:t>Класифікації</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кредитування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бюджету</w:t>
        </w:r>
      </w:hyperlink>
      <w:r w:rsidRPr="002C6D4E">
        <w:rPr>
          <w:rFonts w:ascii="Times New Roman" w:hAnsi="Times New Roman" w:cs="Times New Roman"/>
          <w:sz w:val="28"/>
          <w:szCs w:val="28"/>
        </w:rPr>
        <w:t>,</w:t>
      </w:r>
      <w:r w:rsidRPr="002C6D4E">
        <w:rPr>
          <w:rFonts w:ascii="Times New Roman" w:hAnsi="Times New Roman" w:cs="Times New Roman"/>
          <w:spacing w:val="-17"/>
          <w:sz w:val="28"/>
          <w:szCs w:val="28"/>
        </w:rPr>
        <w:t xml:space="preserve"> </w:t>
      </w:r>
      <w:hyperlink r:id="rId22" w:anchor="n73">
        <w:r w:rsidRPr="002C6D4E">
          <w:rPr>
            <w:rFonts w:ascii="Times New Roman" w:hAnsi="Times New Roman" w:cs="Times New Roman"/>
            <w:sz w:val="28"/>
            <w:szCs w:val="28"/>
          </w:rPr>
          <w:t>Типової</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програмної</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видатків</w:t>
        </w:r>
      </w:hyperlink>
      <w:r w:rsidRPr="002C6D4E">
        <w:rPr>
          <w:rFonts w:ascii="Times New Roman" w:hAnsi="Times New Roman" w:cs="Times New Roman"/>
          <w:sz w:val="28"/>
          <w:szCs w:val="28"/>
        </w:rPr>
        <w:t xml:space="preserve"> </w:t>
      </w:r>
      <w:hyperlink r:id="rId23" w:anchor="n73">
        <w:r w:rsidRPr="002C6D4E">
          <w:rPr>
            <w:rFonts w:ascii="Times New Roman" w:hAnsi="Times New Roman" w:cs="Times New Roman"/>
            <w:sz w:val="28"/>
            <w:szCs w:val="28"/>
          </w:rPr>
          <w:t>та кредитування місцевого бюджету</w:t>
        </w:r>
      </w:hyperlink>
      <w:r w:rsidRPr="002C6D4E">
        <w:rPr>
          <w:rFonts w:ascii="Times New Roman" w:hAnsi="Times New Roman" w:cs="Times New Roman"/>
          <w:sz w:val="28"/>
          <w:szCs w:val="28"/>
        </w:rPr>
        <w:t xml:space="preserve"> та Функціональної класифікації видатків бюджету, а також найменування бюджетної програми;</w:t>
      </w:r>
    </w:p>
    <w:p w14:paraId="5AF9E096"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найменування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2"/>
          <w:sz w:val="28"/>
          <w:szCs w:val="28"/>
        </w:rPr>
        <w:t xml:space="preserve"> програми;</w:t>
      </w:r>
    </w:p>
    <w:p w14:paraId="3F29CA36" w14:textId="018D9FE1" w:rsidR="00F62CC6" w:rsidRPr="002C6D4E" w:rsidRDefault="009C4269"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 7, 9 (202</w:t>
      </w:r>
      <w:r w:rsidR="00C0201D">
        <w:rPr>
          <w:rFonts w:ascii="Times New Roman" w:hAnsi="Times New Roman" w:cs="Times New Roman"/>
          <w:sz w:val="28"/>
          <w:szCs w:val="28"/>
        </w:rPr>
        <w:t>7</w:t>
      </w:r>
      <w:r w:rsidRPr="002C6D4E">
        <w:rPr>
          <w:rFonts w:ascii="Times New Roman" w:hAnsi="Times New Roman" w:cs="Times New Roman"/>
          <w:sz w:val="28"/>
          <w:szCs w:val="28"/>
        </w:rPr>
        <w:t>-202</w:t>
      </w:r>
      <w:r w:rsidR="00C0201D">
        <w:rPr>
          <w:rFonts w:ascii="Times New Roman" w:hAnsi="Times New Roman" w:cs="Times New Roman"/>
          <w:sz w:val="28"/>
          <w:szCs w:val="28"/>
        </w:rPr>
        <w:t>9</w:t>
      </w:r>
      <w:r w:rsidRPr="002C6D4E">
        <w:rPr>
          <w:rFonts w:ascii="Times New Roman" w:hAnsi="Times New Roman" w:cs="Times New Roman"/>
          <w:sz w:val="28"/>
          <w:szCs w:val="28"/>
        </w:rPr>
        <w:t xml:space="preserve"> роки</w:t>
      </w:r>
      <w:r w:rsidR="00F62CC6" w:rsidRPr="002C6D4E">
        <w:rPr>
          <w:rFonts w:ascii="Times New Roman" w:hAnsi="Times New Roman" w:cs="Times New Roman"/>
          <w:sz w:val="28"/>
          <w:szCs w:val="28"/>
        </w:rPr>
        <w:t xml:space="preserve"> (план)) - обсяг коштів у межах орієнтовних граничних показників;</w:t>
      </w:r>
    </w:p>
    <w:p w14:paraId="413F4CCA" w14:textId="5BA670D0"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6, 8, 10 (</w:t>
      </w:r>
      <w:r w:rsidR="009C4269" w:rsidRPr="002C6D4E">
        <w:rPr>
          <w:rFonts w:ascii="Times New Roman" w:hAnsi="Times New Roman" w:cs="Times New Roman"/>
          <w:sz w:val="28"/>
          <w:szCs w:val="28"/>
        </w:rPr>
        <w:t>202</w:t>
      </w:r>
      <w:r w:rsidR="00C0201D">
        <w:rPr>
          <w:rFonts w:ascii="Times New Roman" w:hAnsi="Times New Roman" w:cs="Times New Roman"/>
          <w:sz w:val="28"/>
          <w:szCs w:val="28"/>
        </w:rPr>
        <w:t>7</w:t>
      </w:r>
      <w:r w:rsidR="009C4269" w:rsidRPr="002C6D4E">
        <w:rPr>
          <w:rFonts w:ascii="Times New Roman" w:hAnsi="Times New Roman" w:cs="Times New Roman"/>
          <w:sz w:val="28"/>
          <w:szCs w:val="28"/>
        </w:rPr>
        <w:t>-202</w:t>
      </w:r>
      <w:r w:rsidR="00C0201D">
        <w:rPr>
          <w:rFonts w:ascii="Times New Roman" w:hAnsi="Times New Roman" w:cs="Times New Roman"/>
          <w:sz w:val="28"/>
          <w:szCs w:val="28"/>
        </w:rPr>
        <w:t>9</w:t>
      </w:r>
      <w:r w:rsidR="009C4269" w:rsidRPr="002C6D4E">
        <w:rPr>
          <w:rFonts w:ascii="Times New Roman" w:hAnsi="Times New Roman" w:cs="Times New Roman"/>
          <w:sz w:val="28"/>
          <w:szCs w:val="28"/>
        </w:rPr>
        <w:t xml:space="preserve"> роки</w:t>
      </w:r>
      <w:r w:rsidRPr="002C6D4E">
        <w:rPr>
          <w:rFonts w:ascii="Times New Roman" w:hAnsi="Times New Roman" w:cs="Times New Roman"/>
          <w:sz w:val="28"/>
          <w:szCs w:val="28"/>
        </w:rPr>
        <w:t xml:space="preserve"> (план)) - пропозиції щодо додаткового обсягу </w:t>
      </w:r>
      <w:r w:rsidRPr="002C6D4E">
        <w:rPr>
          <w:rFonts w:ascii="Times New Roman" w:hAnsi="Times New Roman" w:cs="Times New Roman"/>
          <w:spacing w:val="-2"/>
          <w:sz w:val="28"/>
          <w:szCs w:val="28"/>
        </w:rPr>
        <w:t>коштів.</w:t>
      </w:r>
    </w:p>
    <w:p w14:paraId="3471ACB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Обсяг коштів за усіма бюджетними програмами наводиться у розрізі кодів Економічної класифікації видатків бюджету та Класифікації кредитування </w:t>
      </w:r>
      <w:r w:rsidRPr="002C6D4E">
        <w:rPr>
          <w:rFonts w:ascii="Times New Roman" w:hAnsi="Times New Roman" w:cs="Times New Roman"/>
          <w:spacing w:val="-2"/>
          <w:sz w:val="28"/>
          <w:szCs w:val="28"/>
        </w:rPr>
        <w:t>бюджету.</w:t>
      </w:r>
    </w:p>
    <w:p w14:paraId="07FAA47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У</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«УСЬОГО</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бюджетними</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програмами,</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тому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числі:»</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5-10 зазначається загальний обсяг</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коштів</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усіма</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бюджетними</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програмами 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розрізі кодів</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Економічної</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4"/>
          <w:sz w:val="28"/>
          <w:szCs w:val="28"/>
        </w:rPr>
        <w:t xml:space="preserve"> </w:t>
      </w:r>
      <w:hyperlink r:id="rId24" w:anchor="n40">
        <w:r w:rsidRPr="002C6D4E">
          <w:rPr>
            <w:rFonts w:ascii="Times New Roman" w:hAnsi="Times New Roman" w:cs="Times New Roman"/>
            <w:sz w:val="28"/>
            <w:szCs w:val="28"/>
          </w:rPr>
          <w:t>Класифікації</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кредитування</w:t>
        </w:r>
      </w:hyperlink>
      <w:r w:rsidRPr="002C6D4E">
        <w:rPr>
          <w:rFonts w:ascii="Times New Roman" w:hAnsi="Times New Roman" w:cs="Times New Roman"/>
          <w:sz w:val="28"/>
          <w:szCs w:val="28"/>
        </w:rPr>
        <w:t xml:space="preserve"> </w:t>
      </w:r>
      <w:hyperlink r:id="rId25" w:anchor="n40">
        <w:r w:rsidRPr="002C6D4E">
          <w:rPr>
            <w:rFonts w:ascii="Times New Roman" w:hAnsi="Times New Roman" w:cs="Times New Roman"/>
            <w:spacing w:val="-2"/>
            <w:sz w:val="28"/>
            <w:szCs w:val="28"/>
          </w:rPr>
          <w:t>бюджету</w:t>
        </w:r>
      </w:hyperlink>
      <w:r w:rsidRPr="002C6D4E">
        <w:rPr>
          <w:rFonts w:ascii="Times New Roman" w:hAnsi="Times New Roman" w:cs="Times New Roman"/>
          <w:spacing w:val="-2"/>
          <w:sz w:val="28"/>
          <w:szCs w:val="28"/>
        </w:rPr>
        <w:t>.</w:t>
      </w:r>
    </w:p>
    <w:p w14:paraId="358462D7" w14:textId="77777777" w:rsidR="00F62CC6" w:rsidRPr="002C6D4E" w:rsidRDefault="00F62CC6" w:rsidP="00A122A1">
      <w:pPr>
        <w:pStyle w:val="a6"/>
        <w:widowControl w:val="0"/>
        <w:numPr>
          <w:ilvl w:val="0"/>
          <w:numId w:val="20"/>
        </w:numPr>
        <w:tabs>
          <w:tab w:val="left" w:pos="880"/>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4 наводиться інформація про зміну показників досягнення цілей у середньостроковому періоді у разі, якщо додаткові кошти буде враховано в орієнтовних граничних показниках.</w:t>
      </w:r>
    </w:p>
    <w:p w14:paraId="1CED449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1-3 зазначаються номер, найменування цілей державної, регіональної та місцевої політик, показники досягнення цілей, а також одиниця виміру показника досягнення цілей;</w:t>
      </w:r>
    </w:p>
    <w:p w14:paraId="4C6370ED" w14:textId="0605F0FA"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6,</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8</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(2</w:t>
      </w:r>
      <w:r w:rsidR="003765C1" w:rsidRPr="002C6D4E">
        <w:rPr>
          <w:rFonts w:ascii="Times New Roman" w:hAnsi="Times New Roman" w:cs="Times New Roman"/>
          <w:sz w:val="28"/>
          <w:szCs w:val="28"/>
          <w:lang w:val="ru-RU"/>
        </w:rPr>
        <w:t>02</w:t>
      </w:r>
      <w:r w:rsidR="00C0201D">
        <w:rPr>
          <w:rFonts w:ascii="Times New Roman" w:hAnsi="Times New Roman" w:cs="Times New Roman"/>
          <w:sz w:val="28"/>
          <w:szCs w:val="28"/>
          <w:lang w:val="ru-RU"/>
        </w:rPr>
        <w:t>7</w:t>
      </w:r>
      <w:r w:rsidR="003765C1" w:rsidRPr="002C6D4E">
        <w:rPr>
          <w:rFonts w:ascii="Times New Roman" w:hAnsi="Times New Roman" w:cs="Times New Roman"/>
          <w:sz w:val="28"/>
          <w:szCs w:val="28"/>
          <w:lang w:val="ru-RU"/>
        </w:rPr>
        <w:t>-202</w:t>
      </w:r>
      <w:r w:rsidR="00C0201D">
        <w:rPr>
          <w:rFonts w:ascii="Times New Roman" w:hAnsi="Times New Roman" w:cs="Times New Roman"/>
          <w:sz w:val="28"/>
          <w:szCs w:val="28"/>
          <w:lang w:val="ru-RU"/>
        </w:rPr>
        <w:t>9</w:t>
      </w:r>
      <w:r w:rsidR="003765C1" w:rsidRPr="002C6D4E">
        <w:rPr>
          <w:rFonts w:ascii="Times New Roman" w:hAnsi="Times New Roman" w:cs="Times New Roman"/>
          <w:sz w:val="28"/>
          <w:szCs w:val="28"/>
          <w:lang w:val="ru-RU"/>
        </w:rPr>
        <w:t xml:space="preserve"> </w:t>
      </w:r>
      <w:r w:rsidR="003765C1" w:rsidRPr="002C6D4E">
        <w:rPr>
          <w:rFonts w:ascii="Times New Roman" w:hAnsi="Times New Roman" w:cs="Times New Roman"/>
          <w:sz w:val="28"/>
          <w:szCs w:val="28"/>
        </w:rPr>
        <w:t>роки</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межах</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граничних показників. Показники досягнення цілей, зазначені у Формі БП-3, повинні відповідати показникам, включеним до граф 4-6 пункту 2 Форми БП-1;</w:t>
      </w:r>
    </w:p>
    <w:p w14:paraId="1DF002DA" w14:textId="1CB43428"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5,</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7,</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9</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(2</w:t>
      </w:r>
      <w:r w:rsidR="003765C1" w:rsidRPr="002C6D4E">
        <w:rPr>
          <w:rFonts w:ascii="Times New Roman" w:hAnsi="Times New Roman" w:cs="Times New Roman"/>
          <w:sz w:val="28"/>
          <w:szCs w:val="28"/>
        </w:rPr>
        <w:t>02</w:t>
      </w:r>
      <w:r w:rsidR="00C0201D">
        <w:rPr>
          <w:rFonts w:ascii="Times New Roman" w:hAnsi="Times New Roman" w:cs="Times New Roman"/>
          <w:sz w:val="28"/>
          <w:szCs w:val="28"/>
        </w:rPr>
        <w:t>7</w:t>
      </w:r>
      <w:r w:rsidR="003765C1" w:rsidRPr="002C6D4E">
        <w:rPr>
          <w:rFonts w:ascii="Times New Roman" w:hAnsi="Times New Roman" w:cs="Times New Roman"/>
          <w:sz w:val="28"/>
          <w:szCs w:val="28"/>
        </w:rPr>
        <w:t>-202</w:t>
      </w:r>
      <w:r w:rsidR="00C0201D">
        <w:rPr>
          <w:rFonts w:ascii="Times New Roman" w:hAnsi="Times New Roman" w:cs="Times New Roman"/>
          <w:sz w:val="28"/>
          <w:szCs w:val="28"/>
        </w:rPr>
        <w:t>9</w:t>
      </w:r>
      <w:r w:rsidR="003765C1" w:rsidRPr="002C6D4E">
        <w:rPr>
          <w:rFonts w:ascii="Times New Roman" w:hAnsi="Times New Roman" w:cs="Times New Roman"/>
          <w:sz w:val="28"/>
          <w:szCs w:val="28"/>
        </w:rPr>
        <w:t xml:space="preserve"> роки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8"/>
          <w:sz w:val="28"/>
          <w:szCs w:val="28"/>
        </w:rPr>
        <w:t xml:space="preserve"> </w:t>
      </w:r>
      <w:r w:rsidRPr="002C6D4E">
        <w:rPr>
          <w:rFonts w:ascii="Times New Roman" w:hAnsi="Times New Roman" w:cs="Times New Roman"/>
          <w:b/>
          <w:sz w:val="28"/>
          <w:szCs w:val="28"/>
        </w:rPr>
        <w:t>-</w:t>
      </w:r>
      <w:r w:rsidRPr="002C6D4E">
        <w:rPr>
          <w:rFonts w:ascii="Times New Roman" w:hAnsi="Times New Roman" w:cs="Times New Roman"/>
          <w:b/>
          <w:spacing w:val="-9"/>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які</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головний розпорядник передбачає досягти у середньостроковому періоді під час виконання бюджетних програм у цілому за рахунок коштів загального та спеціального фондів, у разі, якщо додаткові кошти загального та спеціального фондів буде враховано в граничному показнику видатків місцевого бюджету та надання кредитів з місцевого бюджету, який визначається у прогнозі місцевого бюджету відповідному головному розпоряднику.</w:t>
      </w:r>
    </w:p>
    <w:p w14:paraId="2D064414" w14:textId="77777777" w:rsidR="00F5169D" w:rsidRPr="002C6D4E" w:rsidRDefault="00F5169D" w:rsidP="0038389C">
      <w:pPr>
        <w:pStyle w:val="rvps2"/>
        <w:tabs>
          <w:tab w:val="left" w:pos="5103"/>
        </w:tabs>
        <w:spacing w:before="0" w:beforeAutospacing="0" w:after="0" w:afterAutospacing="0"/>
        <w:ind w:left="567" w:right="-2" w:firstLine="567"/>
        <w:contextualSpacing/>
        <w:jc w:val="both"/>
        <w:rPr>
          <w:i/>
          <w:color w:val="FF0000"/>
          <w:sz w:val="28"/>
          <w:szCs w:val="28"/>
        </w:rPr>
      </w:pPr>
    </w:p>
    <w:p w14:paraId="182939B8" w14:textId="77777777" w:rsidR="00F62CC6" w:rsidRPr="002C6D4E" w:rsidRDefault="00F62CC6" w:rsidP="0038389C">
      <w:pPr>
        <w:pStyle w:val="rvps2"/>
        <w:tabs>
          <w:tab w:val="left" w:pos="5103"/>
        </w:tabs>
        <w:spacing w:before="0" w:beforeAutospacing="0" w:after="0" w:afterAutospacing="0"/>
        <w:ind w:left="567" w:right="-2" w:firstLine="567"/>
        <w:contextualSpacing/>
        <w:jc w:val="both"/>
        <w:rPr>
          <w:i/>
          <w:color w:val="FF0000"/>
          <w:sz w:val="28"/>
          <w:szCs w:val="28"/>
        </w:rPr>
      </w:pPr>
    </w:p>
    <w:p w14:paraId="6D054BAB" w14:textId="77777777" w:rsidR="003703ED" w:rsidRPr="002C6D4E" w:rsidRDefault="003703ED" w:rsidP="003703ED">
      <w:pPr>
        <w:spacing w:after="0" w:line="240" w:lineRule="auto"/>
        <w:ind w:left="567" w:right="-284"/>
        <w:rPr>
          <w:rFonts w:ascii="Times New Roman" w:eastAsia="Times New Roman" w:hAnsi="Times New Roman" w:cs="Times New Roman"/>
          <w:color w:val="000000"/>
          <w:sz w:val="28"/>
          <w:szCs w:val="28"/>
          <w:lang w:eastAsia="uk-UA"/>
        </w:rPr>
      </w:pPr>
    </w:p>
    <w:p w14:paraId="1B61F878" w14:textId="1C225AE2" w:rsidR="003703ED" w:rsidRPr="002C6D4E" w:rsidRDefault="003703ED" w:rsidP="003703ED">
      <w:pPr>
        <w:spacing w:after="0" w:line="240" w:lineRule="auto"/>
        <w:ind w:left="567" w:right="-284"/>
        <w:rPr>
          <w:rFonts w:ascii="Times New Roman" w:eastAsia="Times New Roman" w:hAnsi="Times New Roman" w:cs="Times New Roman"/>
          <w:color w:val="000000"/>
          <w:sz w:val="28"/>
          <w:szCs w:val="28"/>
          <w:lang w:eastAsia="uk-UA"/>
        </w:rPr>
      </w:pPr>
      <w:r w:rsidRPr="002C6D4E">
        <w:rPr>
          <w:rFonts w:ascii="Times New Roman" w:eastAsia="Times New Roman" w:hAnsi="Times New Roman" w:cs="Times New Roman"/>
          <w:color w:val="000000"/>
          <w:sz w:val="28"/>
          <w:szCs w:val="28"/>
          <w:lang w:eastAsia="uk-UA"/>
        </w:rPr>
        <w:t xml:space="preserve">Заступник директора департаменту </w:t>
      </w:r>
    </w:p>
    <w:p w14:paraId="6C1931BB" w14:textId="26FB8C6C" w:rsidR="003703ED" w:rsidRPr="002C6D4E" w:rsidRDefault="003703ED" w:rsidP="003703ED">
      <w:pPr>
        <w:spacing w:after="0" w:line="240" w:lineRule="auto"/>
        <w:ind w:left="567" w:right="-284"/>
        <w:rPr>
          <w:rFonts w:ascii="Times New Roman" w:eastAsia="Times New Roman" w:hAnsi="Times New Roman" w:cs="Times New Roman"/>
          <w:color w:val="000000"/>
          <w:sz w:val="28"/>
          <w:szCs w:val="28"/>
          <w:lang w:eastAsia="uk-UA"/>
        </w:rPr>
      </w:pPr>
      <w:r w:rsidRPr="002C6D4E">
        <w:rPr>
          <w:rFonts w:ascii="Times New Roman" w:eastAsia="Times New Roman" w:hAnsi="Times New Roman" w:cs="Times New Roman"/>
          <w:color w:val="000000"/>
          <w:sz w:val="28"/>
          <w:szCs w:val="28"/>
          <w:lang w:eastAsia="uk-UA"/>
        </w:rPr>
        <w:t>фінансової політики – начальник</w:t>
      </w:r>
    </w:p>
    <w:p w14:paraId="5DD56031" w14:textId="52677466" w:rsidR="00D37DED" w:rsidRPr="002C6D4E" w:rsidRDefault="003703ED" w:rsidP="003703ED">
      <w:pPr>
        <w:spacing w:after="0" w:line="240" w:lineRule="auto"/>
        <w:ind w:left="567" w:right="-284"/>
      </w:pPr>
      <w:r w:rsidRPr="002C6D4E">
        <w:rPr>
          <w:rFonts w:ascii="Times New Roman" w:eastAsia="Times New Roman" w:hAnsi="Times New Roman" w:cs="Times New Roman"/>
          <w:color w:val="000000"/>
          <w:sz w:val="28"/>
          <w:szCs w:val="28"/>
          <w:lang w:eastAsia="uk-UA"/>
        </w:rPr>
        <w:t>управління бюджету</w:t>
      </w:r>
      <w:r w:rsidRPr="002C6D4E">
        <w:rPr>
          <w:rFonts w:ascii="Times New Roman" w:eastAsia="Times New Roman" w:hAnsi="Times New Roman" w:cs="Times New Roman"/>
          <w:color w:val="000000"/>
          <w:sz w:val="28"/>
          <w:szCs w:val="28"/>
          <w:lang w:eastAsia="uk-UA"/>
        </w:rPr>
        <w:tab/>
      </w:r>
      <w:r w:rsidRPr="002C6D4E">
        <w:rPr>
          <w:rFonts w:ascii="Times New Roman" w:eastAsia="Times New Roman" w:hAnsi="Times New Roman" w:cs="Times New Roman"/>
          <w:color w:val="000000"/>
          <w:sz w:val="28"/>
          <w:szCs w:val="28"/>
          <w:lang w:eastAsia="uk-UA"/>
        </w:rPr>
        <w:tab/>
      </w:r>
      <w:r w:rsidRPr="002C6D4E">
        <w:rPr>
          <w:rFonts w:ascii="Times New Roman" w:eastAsia="Times New Roman" w:hAnsi="Times New Roman" w:cs="Times New Roman"/>
          <w:color w:val="000000"/>
          <w:sz w:val="28"/>
          <w:szCs w:val="28"/>
          <w:lang w:eastAsia="uk-UA"/>
        </w:rPr>
        <w:tab/>
        <w:t xml:space="preserve"> </w:t>
      </w:r>
      <w:r w:rsidRPr="002C6D4E">
        <w:rPr>
          <w:rFonts w:ascii="Times New Roman" w:eastAsia="Times New Roman" w:hAnsi="Times New Roman" w:cs="Times New Roman"/>
          <w:color w:val="000000"/>
          <w:sz w:val="28"/>
          <w:szCs w:val="28"/>
          <w:lang w:eastAsia="uk-UA"/>
        </w:rPr>
        <w:tab/>
        <w:t xml:space="preserve">     </w:t>
      </w:r>
      <w:r w:rsidRPr="002C6D4E">
        <w:rPr>
          <w:rFonts w:ascii="Times New Roman" w:eastAsia="Times New Roman" w:hAnsi="Times New Roman" w:cs="Times New Roman"/>
          <w:color w:val="000000"/>
          <w:sz w:val="28"/>
          <w:szCs w:val="28"/>
          <w:lang w:eastAsia="uk-UA"/>
        </w:rPr>
        <w:tab/>
      </w:r>
      <w:r w:rsidRPr="002C6D4E">
        <w:rPr>
          <w:rFonts w:ascii="Times New Roman" w:eastAsia="Times New Roman" w:hAnsi="Times New Roman" w:cs="Times New Roman"/>
          <w:color w:val="000000"/>
          <w:sz w:val="28"/>
          <w:szCs w:val="28"/>
          <w:lang w:eastAsia="uk-UA"/>
        </w:rPr>
        <w:tab/>
      </w:r>
      <w:r w:rsidRPr="002C6D4E">
        <w:rPr>
          <w:rFonts w:ascii="Times New Roman" w:eastAsia="Times New Roman" w:hAnsi="Times New Roman" w:cs="Times New Roman"/>
          <w:color w:val="000000"/>
          <w:sz w:val="28"/>
          <w:szCs w:val="28"/>
          <w:lang w:eastAsia="uk-UA"/>
        </w:rPr>
        <w:tab/>
        <w:t>Ліліана РИМАР</w:t>
      </w:r>
    </w:p>
    <w:sectPr w:rsidR="00D37DED" w:rsidRPr="002C6D4E" w:rsidSect="00F07F73">
      <w:headerReference w:type="default" r:id="rId26"/>
      <w:pgSz w:w="11906" w:h="16838"/>
      <w:pgMar w:top="567" w:right="709" w:bottom="567"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D333" w14:textId="77777777" w:rsidR="00A15535" w:rsidRDefault="00A15535" w:rsidP="005D1A52">
      <w:pPr>
        <w:spacing w:after="0" w:line="240" w:lineRule="auto"/>
      </w:pPr>
      <w:r>
        <w:separator/>
      </w:r>
    </w:p>
  </w:endnote>
  <w:endnote w:type="continuationSeparator" w:id="0">
    <w:p w14:paraId="1609B707" w14:textId="77777777" w:rsidR="00A15535" w:rsidRDefault="00A15535" w:rsidP="005D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F190" w14:textId="77777777" w:rsidR="00A15535" w:rsidRDefault="00A15535" w:rsidP="005D1A52">
      <w:pPr>
        <w:spacing w:after="0" w:line="240" w:lineRule="auto"/>
      </w:pPr>
      <w:r>
        <w:separator/>
      </w:r>
    </w:p>
  </w:footnote>
  <w:footnote w:type="continuationSeparator" w:id="0">
    <w:p w14:paraId="37BC9CAA" w14:textId="77777777" w:rsidR="00A15535" w:rsidRDefault="00A15535" w:rsidP="005D1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236405"/>
      <w:docPartObj>
        <w:docPartGallery w:val="Page Numbers (Top of Page)"/>
        <w:docPartUnique/>
      </w:docPartObj>
    </w:sdtPr>
    <w:sdtEndPr/>
    <w:sdtContent>
      <w:p w14:paraId="1BBCEE68" w14:textId="3D20EC86" w:rsidR="00425896" w:rsidRDefault="00425896">
        <w:pPr>
          <w:pStyle w:val="a9"/>
          <w:jc w:val="center"/>
        </w:pPr>
        <w:r>
          <w:fldChar w:fldCharType="begin"/>
        </w:r>
        <w:r>
          <w:instrText>PAGE   \* MERGEFORMAT</w:instrText>
        </w:r>
        <w:r>
          <w:fldChar w:fldCharType="separate"/>
        </w:r>
        <w:r w:rsidR="009C4269">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41E"/>
    <w:multiLevelType w:val="hybridMultilevel"/>
    <w:tmpl w:val="E6C0F37E"/>
    <w:lvl w:ilvl="0" w:tplc="EA1E0940">
      <w:start w:val="1"/>
      <w:numFmt w:val="decimal"/>
      <w:lvlText w:val="%1."/>
      <w:lvlJc w:val="left"/>
      <w:pPr>
        <w:ind w:left="141" w:hanging="326"/>
      </w:pPr>
      <w:rPr>
        <w:rFonts w:ascii="Times New Roman" w:eastAsia="Times New Roman" w:hAnsi="Times New Roman" w:cs="Times New Roman" w:hint="default"/>
        <w:b w:val="0"/>
        <w:bCs w:val="0"/>
        <w:i w:val="0"/>
        <w:iCs w:val="0"/>
        <w:spacing w:val="0"/>
        <w:w w:val="100"/>
        <w:sz w:val="28"/>
        <w:szCs w:val="28"/>
        <w:lang w:val="uk-UA" w:eastAsia="en-US" w:bidi="ar-SA"/>
      </w:rPr>
    </w:lvl>
    <w:lvl w:ilvl="1" w:tplc="2D14A040">
      <w:numFmt w:val="bullet"/>
      <w:lvlText w:val="•"/>
      <w:lvlJc w:val="left"/>
      <w:pPr>
        <w:ind w:left="1118" w:hanging="326"/>
      </w:pPr>
      <w:rPr>
        <w:rFonts w:hint="default"/>
        <w:lang w:val="uk-UA" w:eastAsia="en-US" w:bidi="ar-SA"/>
      </w:rPr>
    </w:lvl>
    <w:lvl w:ilvl="2" w:tplc="669A8E48">
      <w:numFmt w:val="bullet"/>
      <w:lvlText w:val="•"/>
      <w:lvlJc w:val="left"/>
      <w:pPr>
        <w:ind w:left="2096" w:hanging="326"/>
      </w:pPr>
      <w:rPr>
        <w:rFonts w:hint="default"/>
        <w:lang w:val="uk-UA" w:eastAsia="en-US" w:bidi="ar-SA"/>
      </w:rPr>
    </w:lvl>
    <w:lvl w:ilvl="3" w:tplc="CB9C9CFA">
      <w:numFmt w:val="bullet"/>
      <w:lvlText w:val="•"/>
      <w:lvlJc w:val="left"/>
      <w:pPr>
        <w:ind w:left="3075" w:hanging="326"/>
      </w:pPr>
      <w:rPr>
        <w:rFonts w:hint="default"/>
        <w:lang w:val="uk-UA" w:eastAsia="en-US" w:bidi="ar-SA"/>
      </w:rPr>
    </w:lvl>
    <w:lvl w:ilvl="4" w:tplc="8DC8A73A">
      <w:numFmt w:val="bullet"/>
      <w:lvlText w:val="•"/>
      <w:lvlJc w:val="left"/>
      <w:pPr>
        <w:ind w:left="4053" w:hanging="326"/>
      </w:pPr>
      <w:rPr>
        <w:rFonts w:hint="default"/>
        <w:lang w:val="uk-UA" w:eastAsia="en-US" w:bidi="ar-SA"/>
      </w:rPr>
    </w:lvl>
    <w:lvl w:ilvl="5" w:tplc="F9CA4A50">
      <w:numFmt w:val="bullet"/>
      <w:lvlText w:val="•"/>
      <w:lvlJc w:val="left"/>
      <w:pPr>
        <w:ind w:left="5031" w:hanging="326"/>
      </w:pPr>
      <w:rPr>
        <w:rFonts w:hint="default"/>
        <w:lang w:val="uk-UA" w:eastAsia="en-US" w:bidi="ar-SA"/>
      </w:rPr>
    </w:lvl>
    <w:lvl w:ilvl="6" w:tplc="4C1C2B44">
      <w:numFmt w:val="bullet"/>
      <w:lvlText w:val="•"/>
      <w:lvlJc w:val="left"/>
      <w:pPr>
        <w:ind w:left="6010" w:hanging="326"/>
      </w:pPr>
      <w:rPr>
        <w:rFonts w:hint="default"/>
        <w:lang w:val="uk-UA" w:eastAsia="en-US" w:bidi="ar-SA"/>
      </w:rPr>
    </w:lvl>
    <w:lvl w:ilvl="7" w:tplc="1DA24032">
      <w:numFmt w:val="bullet"/>
      <w:lvlText w:val="•"/>
      <w:lvlJc w:val="left"/>
      <w:pPr>
        <w:ind w:left="6988" w:hanging="326"/>
      </w:pPr>
      <w:rPr>
        <w:rFonts w:hint="default"/>
        <w:lang w:val="uk-UA" w:eastAsia="en-US" w:bidi="ar-SA"/>
      </w:rPr>
    </w:lvl>
    <w:lvl w:ilvl="8" w:tplc="08BECF48">
      <w:numFmt w:val="bullet"/>
      <w:lvlText w:val="•"/>
      <w:lvlJc w:val="left"/>
      <w:pPr>
        <w:ind w:left="7966" w:hanging="326"/>
      </w:pPr>
      <w:rPr>
        <w:rFonts w:hint="default"/>
        <w:lang w:val="uk-UA" w:eastAsia="en-US" w:bidi="ar-SA"/>
      </w:rPr>
    </w:lvl>
  </w:abstractNum>
  <w:abstractNum w:abstractNumId="1" w15:restartNumberingAfterBreak="0">
    <w:nsid w:val="05CB7443"/>
    <w:multiLevelType w:val="hybridMultilevel"/>
    <w:tmpl w:val="05A4DA0E"/>
    <w:lvl w:ilvl="0" w:tplc="C2B8BECE">
      <w:start w:val="1"/>
      <w:numFmt w:val="decimal"/>
      <w:lvlText w:val="%1."/>
      <w:lvlJc w:val="left"/>
      <w:pPr>
        <w:ind w:left="141"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1" w:tplc="98FA25F6">
      <w:numFmt w:val="bullet"/>
      <w:lvlText w:val="•"/>
      <w:lvlJc w:val="left"/>
      <w:pPr>
        <w:ind w:left="1118" w:hanging="302"/>
      </w:pPr>
      <w:rPr>
        <w:rFonts w:hint="default"/>
        <w:lang w:val="uk-UA" w:eastAsia="en-US" w:bidi="ar-SA"/>
      </w:rPr>
    </w:lvl>
    <w:lvl w:ilvl="2" w:tplc="9AE49B9C">
      <w:numFmt w:val="bullet"/>
      <w:lvlText w:val="•"/>
      <w:lvlJc w:val="left"/>
      <w:pPr>
        <w:ind w:left="2096" w:hanging="302"/>
      </w:pPr>
      <w:rPr>
        <w:rFonts w:hint="default"/>
        <w:lang w:val="uk-UA" w:eastAsia="en-US" w:bidi="ar-SA"/>
      </w:rPr>
    </w:lvl>
    <w:lvl w:ilvl="3" w:tplc="1F06A398">
      <w:numFmt w:val="bullet"/>
      <w:lvlText w:val="•"/>
      <w:lvlJc w:val="left"/>
      <w:pPr>
        <w:ind w:left="3075" w:hanging="302"/>
      </w:pPr>
      <w:rPr>
        <w:rFonts w:hint="default"/>
        <w:lang w:val="uk-UA" w:eastAsia="en-US" w:bidi="ar-SA"/>
      </w:rPr>
    </w:lvl>
    <w:lvl w:ilvl="4" w:tplc="8946B9A2">
      <w:numFmt w:val="bullet"/>
      <w:lvlText w:val="•"/>
      <w:lvlJc w:val="left"/>
      <w:pPr>
        <w:ind w:left="4053" w:hanging="302"/>
      </w:pPr>
      <w:rPr>
        <w:rFonts w:hint="default"/>
        <w:lang w:val="uk-UA" w:eastAsia="en-US" w:bidi="ar-SA"/>
      </w:rPr>
    </w:lvl>
    <w:lvl w:ilvl="5" w:tplc="28E2ACF6">
      <w:numFmt w:val="bullet"/>
      <w:lvlText w:val="•"/>
      <w:lvlJc w:val="left"/>
      <w:pPr>
        <w:ind w:left="5031" w:hanging="302"/>
      </w:pPr>
      <w:rPr>
        <w:rFonts w:hint="default"/>
        <w:lang w:val="uk-UA" w:eastAsia="en-US" w:bidi="ar-SA"/>
      </w:rPr>
    </w:lvl>
    <w:lvl w:ilvl="6" w:tplc="DECCD358">
      <w:numFmt w:val="bullet"/>
      <w:lvlText w:val="•"/>
      <w:lvlJc w:val="left"/>
      <w:pPr>
        <w:ind w:left="6010" w:hanging="302"/>
      </w:pPr>
      <w:rPr>
        <w:rFonts w:hint="default"/>
        <w:lang w:val="uk-UA" w:eastAsia="en-US" w:bidi="ar-SA"/>
      </w:rPr>
    </w:lvl>
    <w:lvl w:ilvl="7" w:tplc="56705F90">
      <w:numFmt w:val="bullet"/>
      <w:lvlText w:val="•"/>
      <w:lvlJc w:val="left"/>
      <w:pPr>
        <w:ind w:left="6988" w:hanging="302"/>
      </w:pPr>
      <w:rPr>
        <w:rFonts w:hint="default"/>
        <w:lang w:val="uk-UA" w:eastAsia="en-US" w:bidi="ar-SA"/>
      </w:rPr>
    </w:lvl>
    <w:lvl w:ilvl="8" w:tplc="9AC8748C">
      <w:numFmt w:val="bullet"/>
      <w:lvlText w:val="•"/>
      <w:lvlJc w:val="left"/>
      <w:pPr>
        <w:ind w:left="7966" w:hanging="302"/>
      </w:pPr>
      <w:rPr>
        <w:rFonts w:hint="default"/>
        <w:lang w:val="uk-UA" w:eastAsia="en-US" w:bidi="ar-SA"/>
      </w:rPr>
    </w:lvl>
  </w:abstractNum>
  <w:abstractNum w:abstractNumId="2" w15:restartNumberingAfterBreak="0">
    <w:nsid w:val="163F2070"/>
    <w:multiLevelType w:val="hybridMultilevel"/>
    <w:tmpl w:val="10CCDD00"/>
    <w:lvl w:ilvl="0" w:tplc="FEDC0C3E">
      <w:start w:val="5"/>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3" w15:restartNumberingAfterBreak="0">
    <w:nsid w:val="1BF54354"/>
    <w:multiLevelType w:val="hybridMultilevel"/>
    <w:tmpl w:val="531838CE"/>
    <w:lvl w:ilvl="0" w:tplc="3DC4D8B0">
      <w:start w:val="1"/>
      <w:numFmt w:val="decimal"/>
      <w:lvlText w:val="%1."/>
      <w:lvlJc w:val="left"/>
      <w:pPr>
        <w:ind w:left="927" w:hanging="360"/>
      </w:pPr>
      <w:rPr>
        <w:rFonts w:eastAsiaTheme="minorHAnsi"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B0E6731"/>
    <w:multiLevelType w:val="hybridMultilevel"/>
    <w:tmpl w:val="FF121898"/>
    <w:lvl w:ilvl="0" w:tplc="F3688A7A">
      <w:start w:val="1"/>
      <w:numFmt w:val="decimal"/>
      <w:lvlText w:val="%1."/>
      <w:lvlJc w:val="left"/>
      <w:pPr>
        <w:ind w:left="141" w:hanging="382"/>
      </w:pPr>
      <w:rPr>
        <w:rFonts w:ascii="Times New Roman" w:eastAsia="Times New Roman" w:hAnsi="Times New Roman" w:cs="Times New Roman" w:hint="default"/>
        <w:b w:val="0"/>
        <w:bCs w:val="0"/>
        <w:i w:val="0"/>
        <w:iCs w:val="0"/>
        <w:spacing w:val="0"/>
        <w:w w:val="100"/>
        <w:sz w:val="28"/>
        <w:szCs w:val="28"/>
        <w:lang w:val="uk-UA" w:eastAsia="en-US" w:bidi="ar-SA"/>
      </w:rPr>
    </w:lvl>
    <w:lvl w:ilvl="1" w:tplc="D52CB678">
      <w:numFmt w:val="bullet"/>
      <w:lvlText w:val="•"/>
      <w:lvlJc w:val="left"/>
      <w:pPr>
        <w:ind w:left="1118" w:hanging="382"/>
      </w:pPr>
      <w:rPr>
        <w:rFonts w:hint="default"/>
        <w:lang w:val="uk-UA" w:eastAsia="en-US" w:bidi="ar-SA"/>
      </w:rPr>
    </w:lvl>
    <w:lvl w:ilvl="2" w:tplc="CE08BB82">
      <w:numFmt w:val="bullet"/>
      <w:lvlText w:val="•"/>
      <w:lvlJc w:val="left"/>
      <w:pPr>
        <w:ind w:left="2096" w:hanging="382"/>
      </w:pPr>
      <w:rPr>
        <w:rFonts w:hint="default"/>
        <w:lang w:val="uk-UA" w:eastAsia="en-US" w:bidi="ar-SA"/>
      </w:rPr>
    </w:lvl>
    <w:lvl w:ilvl="3" w:tplc="12C6B50E">
      <w:numFmt w:val="bullet"/>
      <w:lvlText w:val="•"/>
      <w:lvlJc w:val="left"/>
      <w:pPr>
        <w:ind w:left="3075" w:hanging="382"/>
      </w:pPr>
      <w:rPr>
        <w:rFonts w:hint="default"/>
        <w:lang w:val="uk-UA" w:eastAsia="en-US" w:bidi="ar-SA"/>
      </w:rPr>
    </w:lvl>
    <w:lvl w:ilvl="4" w:tplc="78E2D2E6">
      <w:numFmt w:val="bullet"/>
      <w:lvlText w:val="•"/>
      <w:lvlJc w:val="left"/>
      <w:pPr>
        <w:ind w:left="4053" w:hanging="382"/>
      </w:pPr>
      <w:rPr>
        <w:rFonts w:hint="default"/>
        <w:lang w:val="uk-UA" w:eastAsia="en-US" w:bidi="ar-SA"/>
      </w:rPr>
    </w:lvl>
    <w:lvl w:ilvl="5" w:tplc="3EEEB58C">
      <w:numFmt w:val="bullet"/>
      <w:lvlText w:val="•"/>
      <w:lvlJc w:val="left"/>
      <w:pPr>
        <w:ind w:left="5031" w:hanging="382"/>
      </w:pPr>
      <w:rPr>
        <w:rFonts w:hint="default"/>
        <w:lang w:val="uk-UA" w:eastAsia="en-US" w:bidi="ar-SA"/>
      </w:rPr>
    </w:lvl>
    <w:lvl w:ilvl="6" w:tplc="6B3AFBA8">
      <w:numFmt w:val="bullet"/>
      <w:lvlText w:val="•"/>
      <w:lvlJc w:val="left"/>
      <w:pPr>
        <w:ind w:left="6010" w:hanging="382"/>
      </w:pPr>
      <w:rPr>
        <w:rFonts w:hint="default"/>
        <w:lang w:val="uk-UA" w:eastAsia="en-US" w:bidi="ar-SA"/>
      </w:rPr>
    </w:lvl>
    <w:lvl w:ilvl="7" w:tplc="F2D0CA2A">
      <w:numFmt w:val="bullet"/>
      <w:lvlText w:val="•"/>
      <w:lvlJc w:val="left"/>
      <w:pPr>
        <w:ind w:left="6988" w:hanging="382"/>
      </w:pPr>
      <w:rPr>
        <w:rFonts w:hint="default"/>
        <w:lang w:val="uk-UA" w:eastAsia="en-US" w:bidi="ar-SA"/>
      </w:rPr>
    </w:lvl>
    <w:lvl w:ilvl="8" w:tplc="35DC90DC">
      <w:numFmt w:val="bullet"/>
      <w:lvlText w:val="•"/>
      <w:lvlJc w:val="left"/>
      <w:pPr>
        <w:ind w:left="7966" w:hanging="382"/>
      </w:pPr>
      <w:rPr>
        <w:rFonts w:hint="default"/>
        <w:lang w:val="uk-UA" w:eastAsia="en-US" w:bidi="ar-SA"/>
      </w:rPr>
    </w:lvl>
  </w:abstractNum>
  <w:abstractNum w:abstractNumId="5" w15:restartNumberingAfterBreak="0">
    <w:nsid w:val="2C3369F4"/>
    <w:multiLevelType w:val="multilevel"/>
    <w:tmpl w:val="545CCB2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617A4"/>
    <w:multiLevelType w:val="hybridMultilevel"/>
    <w:tmpl w:val="301295C0"/>
    <w:lvl w:ilvl="0" w:tplc="747C5B04">
      <w:start w:val="1"/>
      <w:numFmt w:val="decimal"/>
      <w:lvlText w:val="%1."/>
      <w:lvlJc w:val="left"/>
      <w:pPr>
        <w:ind w:left="141" w:hanging="393"/>
      </w:pPr>
      <w:rPr>
        <w:rFonts w:ascii="Times New Roman" w:eastAsia="Times New Roman" w:hAnsi="Times New Roman" w:cs="Times New Roman" w:hint="default"/>
        <w:b w:val="0"/>
        <w:bCs w:val="0"/>
        <w:i w:val="0"/>
        <w:iCs w:val="0"/>
        <w:spacing w:val="0"/>
        <w:w w:val="100"/>
        <w:sz w:val="28"/>
        <w:szCs w:val="28"/>
        <w:lang w:val="uk-UA" w:eastAsia="en-US" w:bidi="ar-SA"/>
      </w:rPr>
    </w:lvl>
    <w:lvl w:ilvl="1" w:tplc="1D9A032A">
      <w:numFmt w:val="bullet"/>
      <w:lvlText w:val="•"/>
      <w:lvlJc w:val="left"/>
      <w:pPr>
        <w:ind w:left="1118" w:hanging="393"/>
      </w:pPr>
      <w:rPr>
        <w:rFonts w:hint="default"/>
        <w:lang w:val="uk-UA" w:eastAsia="en-US" w:bidi="ar-SA"/>
      </w:rPr>
    </w:lvl>
    <w:lvl w:ilvl="2" w:tplc="C82A8038">
      <w:numFmt w:val="bullet"/>
      <w:lvlText w:val="•"/>
      <w:lvlJc w:val="left"/>
      <w:pPr>
        <w:ind w:left="2096" w:hanging="393"/>
      </w:pPr>
      <w:rPr>
        <w:rFonts w:hint="default"/>
        <w:lang w:val="uk-UA" w:eastAsia="en-US" w:bidi="ar-SA"/>
      </w:rPr>
    </w:lvl>
    <w:lvl w:ilvl="3" w:tplc="60E836F2">
      <w:numFmt w:val="bullet"/>
      <w:lvlText w:val="•"/>
      <w:lvlJc w:val="left"/>
      <w:pPr>
        <w:ind w:left="3075" w:hanging="393"/>
      </w:pPr>
      <w:rPr>
        <w:rFonts w:hint="default"/>
        <w:lang w:val="uk-UA" w:eastAsia="en-US" w:bidi="ar-SA"/>
      </w:rPr>
    </w:lvl>
    <w:lvl w:ilvl="4" w:tplc="66F09134">
      <w:numFmt w:val="bullet"/>
      <w:lvlText w:val="•"/>
      <w:lvlJc w:val="left"/>
      <w:pPr>
        <w:ind w:left="4053" w:hanging="393"/>
      </w:pPr>
      <w:rPr>
        <w:rFonts w:hint="default"/>
        <w:lang w:val="uk-UA" w:eastAsia="en-US" w:bidi="ar-SA"/>
      </w:rPr>
    </w:lvl>
    <w:lvl w:ilvl="5" w:tplc="E1CE35CE">
      <w:numFmt w:val="bullet"/>
      <w:lvlText w:val="•"/>
      <w:lvlJc w:val="left"/>
      <w:pPr>
        <w:ind w:left="5031" w:hanging="393"/>
      </w:pPr>
      <w:rPr>
        <w:rFonts w:hint="default"/>
        <w:lang w:val="uk-UA" w:eastAsia="en-US" w:bidi="ar-SA"/>
      </w:rPr>
    </w:lvl>
    <w:lvl w:ilvl="6" w:tplc="6E2047F0">
      <w:numFmt w:val="bullet"/>
      <w:lvlText w:val="•"/>
      <w:lvlJc w:val="left"/>
      <w:pPr>
        <w:ind w:left="6010" w:hanging="393"/>
      </w:pPr>
      <w:rPr>
        <w:rFonts w:hint="default"/>
        <w:lang w:val="uk-UA" w:eastAsia="en-US" w:bidi="ar-SA"/>
      </w:rPr>
    </w:lvl>
    <w:lvl w:ilvl="7" w:tplc="2862AFD4">
      <w:numFmt w:val="bullet"/>
      <w:lvlText w:val="•"/>
      <w:lvlJc w:val="left"/>
      <w:pPr>
        <w:ind w:left="6988" w:hanging="393"/>
      </w:pPr>
      <w:rPr>
        <w:rFonts w:hint="default"/>
        <w:lang w:val="uk-UA" w:eastAsia="en-US" w:bidi="ar-SA"/>
      </w:rPr>
    </w:lvl>
    <w:lvl w:ilvl="8" w:tplc="E6307698">
      <w:numFmt w:val="bullet"/>
      <w:lvlText w:val="•"/>
      <w:lvlJc w:val="left"/>
      <w:pPr>
        <w:ind w:left="7966" w:hanging="393"/>
      </w:pPr>
      <w:rPr>
        <w:rFonts w:hint="default"/>
        <w:lang w:val="uk-UA" w:eastAsia="en-US" w:bidi="ar-SA"/>
      </w:rPr>
    </w:lvl>
  </w:abstractNum>
  <w:abstractNum w:abstractNumId="7" w15:restartNumberingAfterBreak="0">
    <w:nsid w:val="30685163"/>
    <w:multiLevelType w:val="hybridMultilevel"/>
    <w:tmpl w:val="E534AE14"/>
    <w:lvl w:ilvl="0" w:tplc="1B665AF6">
      <w:start w:val="6"/>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8" w15:restartNumberingAfterBreak="0">
    <w:nsid w:val="31317486"/>
    <w:multiLevelType w:val="hybridMultilevel"/>
    <w:tmpl w:val="CAF4A02A"/>
    <w:lvl w:ilvl="0" w:tplc="AE68372A">
      <w:start w:val="6"/>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EC76BCF"/>
    <w:multiLevelType w:val="hybridMultilevel"/>
    <w:tmpl w:val="6596A186"/>
    <w:lvl w:ilvl="0" w:tplc="0E1CC800">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24A4F552">
      <w:start w:val="1"/>
      <w:numFmt w:val="upperRoman"/>
      <w:lvlText w:val="%2."/>
      <w:lvlJc w:val="left"/>
      <w:pPr>
        <w:ind w:left="3801" w:hanging="250"/>
        <w:jc w:val="right"/>
      </w:pPr>
      <w:rPr>
        <w:rFonts w:ascii="Times New Roman" w:eastAsia="Times New Roman" w:hAnsi="Times New Roman" w:cs="Times New Roman" w:hint="default"/>
        <w:b/>
        <w:bCs/>
        <w:i w:val="0"/>
        <w:iCs w:val="0"/>
        <w:spacing w:val="0"/>
        <w:w w:val="100"/>
        <w:sz w:val="28"/>
        <w:szCs w:val="28"/>
        <w:lang w:val="uk-UA" w:eastAsia="en-US" w:bidi="ar-SA"/>
      </w:rPr>
    </w:lvl>
    <w:lvl w:ilvl="2" w:tplc="DC82E570">
      <w:numFmt w:val="bullet"/>
      <w:lvlText w:val="•"/>
      <w:lvlJc w:val="left"/>
      <w:pPr>
        <w:ind w:left="4480" w:hanging="250"/>
      </w:pPr>
      <w:rPr>
        <w:rFonts w:hint="default"/>
        <w:lang w:val="uk-UA" w:eastAsia="en-US" w:bidi="ar-SA"/>
      </w:rPr>
    </w:lvl>
    <w:lvl w:ilvl="3" w:tplc="859AD444">
      <w:numFmt w:val="bullet"/>
      <w:lvlText w:val="•"/>
      <w:lvlJc w:val="left"/>
      <w:pPr>
        <w:ind w:left="5160" w:hanging="250"/>
      </w:pPr>
      <w:rPr>
        <w:rFonts w:hint="default"/>
        <w:lang w:val="uk-UA" w:eastAsia="en-US" w:bidi="ar-SA"/>
      </w:rPr>
    </w:lvl>
    <w:lvl w:ilvl="4" w:tplc="DD5CD624">
      <w:numFmt w:val="bullet"/>
      <w:lvlText w:val="•"/>
      <w:lvlJc w:val="left"/>
      <w:pPr>
        <w:ind w:left="5841" w:hanging="250"/>
      </w:pPr>
      <w:rPr>
        <w:rFonts w:hint="default"/>
        <w:lang w:val="uk-UA" w:eastAsia="en-US" w:bidi="ar-SA"/>
      </w:rPr>
    </w:lvl>
    <w:lvl w:ilvl="5" w:tplc="E1F04404">
      <w:numFmt w:val="bullet"/>
      <w:lvlText w:val="•"/>
      <w:lvlJc w:val="left"/>
      <w:pPr>
        <w:ind w:left="6521" w:hanging="250"/>
      </w:pPr>
      <w:rPr>
        <w:rFonts w:hint="default"/>
        <w:lang w:val="uk-UA" w:eastAsia="en-US" w:bidi="ar-SA"/>
      </w:rPr>
    </w:lvl>
    <w:lvl w:ilvl="6" w:tplc="9A506226">
      <w:numFmt w:val="bullet"/>
      <w:lvlText w:val="•"/>
      <w:lvlJc w:val="left"/>
      <w:pPr>
        <w:ind w:left="7201" w:hanging="250"/>
      </w:pPr>
      <w:rPr>
        <w:rFonts w:hint="default"/>
        <w:lang w:val="uk-UA" w:eastAsia="en-US" w:bidi="ar-SA"/>
      </w:rPr>
    </w:lvl>
    <w:lvl w:ilvl="7" w:tplc="B50AD42E">
      <w:numFmt w:val="bullet"/>
      <w:lvlText w:val="•"/>
      <w:lvlJc w:val="left"/>
      <w:pPr>
        <w:ind w:left="7882" w:hanging="250"/>
      </w:pPr>
      <w:rPr>
        <w:rFonts w:hint="default"/>
        <w:lang w:val="uk-UA" w:eastAsia="en-US" w:bidi="ar-SA"/>
      </w:rPr>
    </w:lvl>
    <w:lvl w:ilvl="8" w:tplc="61A8F4D4">
      <w:numFmt w:val="bullet"/>
      <w:lvlText w:val="•"/>
      <w:lvlJc w:val="left"/>
      <w:pPr>
        <w:ind w:left="8562" w:hanging="250"/>
      </w:pPr>
      <w:rPr>
        <w:rFonts w:hint="default"/>
        <w:lang w:val="uk-UA" w:eastAsia="en-US" w:bidi="ar-SA"/>
      </w:rPr>
    </w:lvl>
  </w:abstractNum>
  <w:abstractNum w:abstractNumId="10" w15:restartNumberingAfterBreak="0">
    <w:nsid w:val="53C57467"/>
    <w:multiLevelType w:val="hybridMultilevel"/>
    <w:tmpl w:val="DA407C96"/>
    <w:lvl w:ilvl="0" w:tplc="22B4B860">
      <w:start w:val="1"/>
      <w:numFmt w:val="decimal"/>
      <w:lvlText w:val="%1."/>
      <w:lvlJc w:val="left"/>
      <w:pPr>
        <w:ind w:left="141" w:hanging="324"/>
      </w:pPr>
      <w:rPr>
        <w:rFonts w:ascii="Times New Roman" w:eastAsia="Times New Roman" w:hAnsi="Times New Roman" w:cs="Times New Roman" w:hint="default"/>
        <w:b w:val="0"/>
        <w:bCs w:val="0"/>
        <w:i w:val="0"/>
        <w:iCs w:val="0"/>
        <w:spacing w:val="0"/>
        <w:w w:val="100"/>
        <w:sz w:val="28"/>
        <w:szCs w:val="28"/>
        <w:lang w:val="uk-UA" w:eastAsia="en-US" w:bidi="ar-SA"/>
      </w:rPr>
    </w:lvl>
    <w:lvl w:ilvl="1" w:tplc="D4A6A450">
      <w:numFmt w:val="bullet"/>
      <w:lvlText w:val="•"/>
      <w:lvlJc w:val="left"/>
      <w:pPr>
        <w:ind w:left="1118" w:hanging="324"/>
      </w:pPr>
      <w:rPr>
        <w:rFonts w:hint="default"/>
        <w:lang w:val="uk-UA" w:eastAsia="en-US" w:bidi="ar-SA"/>
      </w:rPr>
    </w:lvl>
    <w:lvl w:ilvl="2" w:tplc="3B2EB880">
      <w:numFmt w:val="bullet"/>
      <w:lvlText w:val="•"/>
      <w:lvlJc w:val="left"/>
      <w:pPr>
        <w:ind w:left="2096" w:hanging="324"/>
      </w:pPr>
      <w:rPr>
        <w:rFonts w:hint="default"/>
        <w:lang w:val="uk-UA" w:eastAsia="en-US" w:bidi="ar-SA"/>
      </w:rPr>
    </w:lvl>
    <w:lvl w:ilvl="3" w:tplc="B22248B0">
      <w:numFmt w:val="bullet"/>
      <w:lvlText w:val="•"/>
      <w:lvlJc w:val="left"/>
      <w:pPr>
        <w:ind w:left="3075" w:hanging="324"/>
      </w:pPr>
      <w:rPr>
        <w:rFonts w:hint="default"/>
        <w:lang w:val="uk-UA" w:eastAsia="en-US" w:bidi="ar-SA"/>
      </w:rPr>
    </w:lvl>
    <w:lvl w:ilvl="4" w:tplc="F2880E48">
      <w:numFmt w:val="bullet"/>
      <w:lvlText w:val="•"/>
      <w:lvlJc w:val="left"/>
      <w:pPr>
        <w:ind w:left="4053" w:hanging="324"/>
      </w:pPr>
      <w:rPr>
        <w:rFonts w:hint="default"/>
        <w:lang w:val="uk-UA" w:eastAsia="en-US" w:bidi="ar-SA"/>
      </w:rPr>
    </w:lvl>
    <w:lvl w:ilvl="5" w:tplc="61B4D2A4">
      <w:numFmt w:val="bullet"/>
      <w:lvlText w:val="•"/>
      <w:lvlJc w:val="left"/>
      <w:pPr>
        <w:ind w:left="5031" w:hanging="324"/>
      </w:pPr>
      <w:rPr>
        <w:rFonts w:hint="default"/>
        <w:lang w:val="uk-UA" w:eastAsia="en-US" w:bidi="ar-SA"/>
      </w:rPr>
    </w:lvl>
    <w:lvl w:ilvl="6" w:tplc="7D6658FE">
      <w:numFmt w:val="bullet"/>
      <w:lvlText w:val="•"/>
      <w:lvlJc w:val="left"/>
      <w:pPr>
        <w:ind w:left="6010" w:hanging="324"/>
      </w:pPr>
      <w:rPr>
        <w:rFonts w:hint="default"/>
        <w:lang w:val="uk-UA" w:eastAsia="en-US" w:bidi="ar-SA"/>
      </w:rPr>
    </w:lvl>
    <w:lvl w:ilvl="7" w:tplc="70B0AA32">
      <w:numFmt w:val="bullet"/>
      <w:lvlText w:val="•"/>
      <w:lvlJc w:val="left"/>
      <w:pPr>
        <w:ind w:left="6988" w:hanging="324"/>
      </w:pPr>
      <w:rPr>
        <w:rFonts w:hint="default"/>
        <w:lang w:val="uk-UA" w:eastAsia="en-US" w:bidi="ar-SA"/>
      </w:rPr>
    </w:lvl>
    <w:lvl w:ilvl="8" w:tplc="E57E93BA">
      <w:numFmt w:val="bullet"/>
      <w:lvlText w:val="•"/>
      <w:lvlJc w:val="left"/>
      <w:pPr>
        <w:ind w:left="7966" w:hanging="324"/>
      </w:pPr>
      <w:rPr>
        <w:rFonts w:hint="default"/>
        <w:lang w:val="uk-UA" w:eastAsia="en-US" w:bidi="ar-SA"/>
      </w:rPr>
    </w:lvl>
  </w:abstractNum>
  <w:abstractNum w:abstractNumId="11" w15:restartNumberingAfterBreak="0">
    <w:nsid w:val="588E0C30"/>
    <w:multiLevelType w:val="hybridMultilevel"/>
    <w:tmpl w:val="3AF2CF5C"/>
    <w:lvl w:ilvl="0" w:tplc="E9A8929E">
      <w:start w:val="7"/>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5DA26BB4"/>
    <w:multiLevelType w:val="hybridMultilevel"/>
    <w:tmpl w:val="48DE0548"/>
    <w:lvl w:ilvl="0" w:tplc="EE3C0BB4">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5F4641DC"/>
    <w:multiLevelType w:val="hybridMultilevel"/>
    <w:tmpl w:val="B7748F28"/>
    <w:lvl w:ilvl="0" w:tplc="70A6F32C">
      <w:start w:val="1"/>
      <w:numFmt w:val="decimal"/>
      <w:lvlText w:val="%1."/>
      <w:lvlJc w:val="left"/>
      <w:pPr>
        <w:ind w:left="376" w:hanging="226"/>
      </w:pPr>
      <w:rPr>
        <w:rFonts w:ascii="Times New Roman" w:eastAsia="Times New Roman" w:hAnsi="Times New Roman" w:cs="Times New Roman" w:hint="default"/>
        <w:b w:val="0"/>
        <w:bCs w:val="0"/>
        <w:i w:val="0"/>
        <w:iCs w:val="0"/>
        <w:spacing w:val="0"/>
        <w:w w:val="100"/>
        <w:sz w:val="24"/>
        <w:szCs w:val="24"/>
        <w:lang w:val="uk-UA" w:eastAsia="en-US" w:bidi="ar-SA"/>
      </w:rPr>
    </w:lvl>
    <w:lvl w:ilvl="1" w:tplc="716A6F14">
      <w:numFmt w:val="bullet"/>
      <w:lvlText w:val="•"/>
      <w:lvlJc w:val="left"/>
      <w:pPr>
        <w:ind w:left="1969" w:hanging="226"/>
      </w:pPr>
      <w:rPr>
        <w:rFonts w:hint="default"/>
        <w:lang w:val="uk-UA" w:eastAsia="en-US" w:bidi="ar-SA"/>
      </w:rPr>
    </w:lvl>
    <w:lvl w:ilvl="2" w:tplc="BA0E3FF0">
      <w:numFmt w:val="bullet"/>
      <w:lvlText w:val="•"/>
      <w:lvlJc w:val="left"/>
      <w:pPr>
        <w:ind w:left="3558" w:hanging="226"/>
      </w:pPr>
      <w:rPr>
        <w:rFonts w:hint="default"/>
        <w:lang w:val="uk-UA" w:eastAsia="en-US" w:bidi="ar-SA"/>
      </w:rPr>
    </w:lvl>
    <w:lvl w:ilvl="3" w:tplc="4BD49282">
      <w:numFmt w:val="bullet"/>
      <w:lvlText w:val="•"/>
      <w:lvlJc w:val="left"/>
      <w:pPr>
        <w:ind w:left="5147" w:hanging="226"/>
      </w:pPr>
      <w:rPr>
        <w:rFonts w:hint="default"/>
        <w:lang w:val="uk-UA" w:eastAsia="en-US" w:bidi="ar-SA"/>
      </w:rPr>
    </w:lvl>
    <w:lvl w:ilvl="4" w:tplc="168E872A">
      <w:numFmt w:val="bullet"/>
      <w:lvlText w:val="•"/>
      <w:lvlJc w:val="left"/>
      <w:pPr>
        <w:ind w:left="6736" w:hanging="226"/>
      </w:pPr>
      <w:rPr>
        <w:rFonts w:hint="default"/>
        <w:lang w:val="uk-UA" w:eastAsia="en-US" w:bidi="ar-SA"/>
      </w:rPr>
    </w:lvl>
    <w:lvl w:ilvl="5" w:tplc="DB8C3A44">
      <w:numFmt w:val="bullet"/>
      <w:lvlText w:val="•"/>
      <w:lvlJc w:val="left"/>
      <w:pPr>
        <w:ind w:left="8326" w:hanging="226"/>
      </w:pPr>
      <w:rPr>
        <w:rFonts w:hint="default"/>
        <w:lang w:val="uk-UA" w:eastAsia="en-US" w:bidi="ar-SA"/>
      </w:rPr>
    </w:lvl>
    <w:lvl w:ilvl="6" w:tplc="C93220AE">
      <w:numFmt w:val="bullet"/>
      <w:lvlText w:val="•"/>
      <w:lvlJc w:val="left"/>
      <w:pPr>
        <w:ind w:left="9915" w:hanging="226"/>
      </w:pPr>
      <w:rPr>
        <w:rFonts w:hint="default"/>
        <w:lang w:val="uk-UA" w:eastAsia="en-US" w:bidi="ar-SA"/>
      </w:rPr>
    </w:lvl>
    <w:lvl w:ilvl="7" w:tplc="FFEA486C">
      <w:numFmt w:val="bullet"/>
      <w:lvlText w:val="•"/>
      <w:lvlJc w:val="left"/>
      <w:pPr>
        <w:ind w:left="11504" w:hanging="226"/>
      </w:pPr>
      <w:rPr>
        <w:rFonts w:hint="default"/>
        <w:lang w:val="uk-UA" w:eastAsia="en-US" w:bidi="ar-SA"/>
      </w:rPr>
    </w:lvl>
    <w:lvl w:ilvl="8" w:tplc="AED6F258">
      <w:numFmt w:val="bullet"/>
      <w:lvlText w:val="•"/>
      <w:lvlJc w:val="left"/>
      <w:pPr>
        <w:ind w:left="13093" w:hanging="226"/>
      </w:pPr>
      <w:rPr>
        <w:rFonts w:hint="default"/>
        <w:lang w:val="uk-UA" w:eastAsia="en-US" w:bidi="ar-SA"/>
      </w:rPr>
    </w:lvl>
  </w:abstractNum>
  <w:abstractNum w:abstractNumId="14" w15:restartNumberingAfterBreak="0">
    <w:nsid w:val="62F93A3E"/>
    <w:multiLevelType w:val="multilevel"/>
    <w:tmpl w:val="2EEC6F88"/>
    <w:lvl w:ilvl="0">
      <w:start w:val="1"/>
      <w:numFmt w:val="decimal"/>
      <w:lvlText w:val="%1."/>
      <w:lvlJc w:val="left"/>
      <w:pPr>
        <w:ind w:left="568" w:hanging="418"/>
      </w:pPr>
      <w:rPr>
        <w:rFonts w:hint="default"/>
        <w:spacing w:val="0"/>
        <w:w w:val="99"/>
        <w:lang w:val="uk-UA" w:eastAsia="en-US" w:bidi="ar-SA"/>
      </w:rPr>
    </w:lvl>
    <w:lvl w:ilvl="1">
      <w:start w:val="1"/>
      <w:numFmt w:val="decimal"/>
      <w:lvlText w:val="%1.%2."/>
      <w:lvlJc w:val="left"/>
      <w:pPr>
        <w:ind w:left="561"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3702" w:hanging="420"/>
      </w:pPr>
      <w:rPr>
        <w:rFonts w:hint="default"/>
        <w:lang w:val="uk-UA" w:eastAsia="en-US" w:bidi="ar-SA"/>
      </w:rPr>
    </w:lvl>
    <w:lvl w:ilvl="3">
      <w:numFmt w:val="bullet"/>
      <w:lvlText w:val="•"/>
      <w:lvlJc w:val="left"/>
      <w:pPr>
        <w:ind w:left="5273" w:hanging="420"/>
      </w:pPr>
      <w:rPr>
        <w:rFonts w:hint="default"/>
        <w:lang w:val="uk-UA" w:eastAsia="en-US" w:bidi="ar-SA"/>
      </w:rPr>
    </w:lvl>
    <w:lvl w:ilvl="4">
      <w:numFmt w:val="bullet"/>
      <w:lvlText w:val="•"/>
      <w:lvlJc w:val="left"/>
      <w:pPr>
        <w:ind w:left="6844" w:hanging="420"/>
      </w:pPr>
      <w:rPr>
        <w:rFonts w:hint="default"/>
        <w:lang w:val="uk-UA" w:eastAsia="en-US" w:bidi="ar-SA"/>
      </w:rPr>
    </w:lvl>
    <w:lvl w:ilvl="5">
      <w:numFmt w:val="bullet"/>
      <w:lvlText w:val="•"/>
      <w:lvlJc w:val="left"/>
      <w:pPr>
        <w:ind w:left="8416" w:hanging="420"/>
      </w:pPr>
      <w:rPr>
        <w:rFonts w:hint="default"/>
        <w:lang w:val="uk-UA" w:eastAsia="en-US" w:bidi="ar-SA"/>
      </w:rPr>
    </w:lvl>
    <w:lvl w:ilvl="6">
      <w:numFmt w:val="bullet"/>
      <w:lvlText w:val="•"/>
      <w:lvlJc w:val="left"/>
      <w:pPr>
        <w:ind w:left="9987" w:hanging="420"/>
      </w:pPr>
      <w:rPr>
        <w:rFonts w:hint="default"/>
        <w:lang w:val="uk-UA" w:eastAsia="en-US" w:bidi="ar-SA"/>
      </w:rPr>
    </w:lvl>
    <w:lvl w:ilvl="7">
      <w:numFmt w:val="bullet"/>
      <w:lvlText w:val="•"/>
      <w:lvlJc w:val="left"/>
      <w:pPr>
        <w:ind w:left="11558" w:hanging="420"/>
      </w:pPr>
      <w:rPr>
        <w:rFonts w:hint="default"/>
        <w:lang w:val="uk-UA" w:eastAsia="en-US" w:bidi="ar-SA"/>
      </w:rPr>
    </w:lvl>
    <w:lvl w:ilvl="8">
      <w:numFmt w:val="bullet"/>
      <w:lvlText w:val="•"/>
      <w:lvlJc w:val="left"/>
      <w:pPr>
        <w:ind w:left="13129" w:hanging="420"/>
      </w:pPr>
      <w:rPr>
        <w:rFonts w:hint="default"/>
        <w:lang w:val="uk-UA" w:eastAsia="en-US" w:bidi="ar-SA"/>
      </w:rPr>
    </w:lvl>
  </w:abstractNum>
  <w:abstractNum w:abstractNumId="15" w15:restartNumberingAfterBreak="0">
    <w:nsid w:val="6BBC66F2"/>
    <w:multiLevelType w:val="hybridMultilevel"/>
    <w:tmpl w:val="3524FB04"/>
    <w:lvl w:ilvl="0" w:tplc="6BC84962">
      <w:start w:val="1"/>
      <w:numFmt w:val="decimal"/>
      <w:lvlText w:val="%1."/>
      <w:lvlJc w:val="left"/>
      <w:pPr>
        <w:ind w:left="141" w:hanging="453"/>
      </w:pPr>
      <w:rPr>
        <w:rFonts w:ascii="Times New Roman" w:eastAsia="Times New Roman" w:hAnsi="Times New Roman" w:cs="Times New Roman" w:hint="default"/>
        <w:b w:val="0"/>
        <w:bCs w:val="0"/>
        <w:i w:val="0"/>
        <w:iCs w:val="0"/>
        <w:spacing w:val="0"/>
        <w:w w:val="100"/>
        <w:sz w:val="28"/>
        <w:szCs w:val="28"/>
        <w:lang w:val="uk-UA" w:eastAsia="en-US" w:bidi="ar-SA"/>
      </w:rPr>
    </w:lvl>
    <w:lvl w:ilvl="1" w:tplc="87F41772">
      <w:numFmt w:val="bullet"/>
      <w:lvlText w:val="•"/>
      <w:lvlJc w:val="left"/>
      <w:pPr>
        <w:ind w:left="1118" w:hanging="453"/>
      </w:pPr>
      <w:rPr>
        <w:rFonts w:hint="default"/>
        <w:lang w:val="uk-UA" w:eastAsia="en-US" w:bidi="ar-SA"/>
      </w:rPr>
    </w:lvl>
    <w:lvl w:ilvl="2" w:tplc="BD04DA78">
      <w:numFmt w:val="bullet"/>
      <w:lvlText w:val="•"/>
      <w:lvlJc w:val="left"/>
      <w:pPr>
        <w:ind w:left="2096" w:hanging="453"/>
      </w:pPr>
      <w:rPr>
        <w:rFonts w:hint="default"/>
        <w:lang w:val="uk-UA" w:eastAsia="en-US" w:bidi="ar-SA"/>
      </w:rPr>
    </w:lvl>
    <w:lvl w:ilvl="3" w:tplc="E3B4F9A4">
      <w:numFmt w:val="bullet"/>
      <w:lvlText w:val="•"/>
      <w:lvlJc w:val="left"/>
      <w:pPr>
        <w:ind w:left="3075" w:hanging="453"/>
      </w:pPr>
      <w:rPr>
        <w:rFonts w:hint="default"/>
        <w:lang w:val="uk-UA" w:eastAsia="en-US" w:bidi="ar-SA"/>
      </w:rPr>
    </w:lvl>
    <w:lvl w:ilvl="4" w:tplc="9984D08A">
      <w:numFmt w:val="bullet"/>
      <w:lvlText w:val="•"/>
      <w:lvlJc w:val="left"/>
      <w:pPr>
        <w:ind w:left="4053" w:hanging="453"/>
      </w:pPr>
      <w:rPr>
        <w:rFonts w:hint="default"/>
        <w:lang w:val="uk-UA" w:eastAsia="en-US" w:bidi="ar-SA"/>
      </w:rPr>
    </w:lvl>
    <w:lvl w:ilvl="5" w:tplc="EDA0ACDE">
      <w:numFmt w:val="bullet"/>
      <w:lvlText w:val="•"/>
      <w:lvlJc w:val="left"/>
      <w:pPr>
        <w:ind w:left="5031" w:hanging="453"/>
      </w:pPr>
      <w:rPr>
        <w:rFonts w:hint="default"/>
        <w:lang w:val="uk-UA" w:eastAsia="en-US" w:bidi="ar-SA"/>
      </w:rPr>
    </w:lvl>
    <w:lvl w:ilvl="6" w:tplc="6860847A">
      <w:numFmt w:val="bullet"/>
      <w:lvlText w:val="•"/>
      <w:lvlJc w:val="left"/>
      <w:pPr>
        <w:ind w:left="6010" w:hanging="453"/>
      </w:pPr>
      <w:rPr>
        <w:rFonts w:hint="default"/>
        <w:lang w:val="uk-UA" w:eastAsia="en-US" w:bidi="ar-SA"/>
      </w:rPr>
    </w:lvl>
    <w:lvl w:ilvl="7" w:tplc="CD94510C">
      <w:numFmt w:val="bullet"/>
      <w:lvlText w:val="•"/>
      <w:lvlJc w:val="left"/>
      <w:pPr>
        <w:ind w:left="6988" w:hanging="453"/>
      </w:pPr>
      <w:rPr>
        <w:rFonts w:hint="default"/>
        <w:lang w:val="uk-UA" w:eastAsia="en-US" w:bidi="ar-SA"/>
      </w:rPr>
    </w:lvl>
    <w:lvl w:ilvl="8" w:tplc="C2C462BA">
      <w:numFmt w:val="bullet"/>
      <w:lvlText w:val="•"/>
      <w:lvlJc w:val="left"/>
      <w:pPr>
        <w:ind w:left="7966" w:hanging="453"/>
      </w:pPr>
      <w:rPr>
        <w:rFonts w:hint="default"/>
        <w:lang w:val="uk-UA" w:eastAsia="en-US" w:bidi="ar-SA"/>
      </w:rPr>
    </w:lvl>
  </w:abstractNum>
  <w:abstractNum w:abstractNumId="16" w15:restartNumberingAfterBreak="0">
    <w:nsid w:val="714E0580"/>
    <w:multiLevelType w:val="hybridMultilevel"/>
    <w:tmpl w:val="0450B4C0"/>
    <w:lvl w:ilvl="0" w:tplc="3FD8C3CC">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1D601B9"/>
    <w:multiLevelType w:val="multilevel"/>
    <w:tmpl w:val="A75CEAB4"/>
    <w:lvl w:ilvl="0">
      <w:start w:val="1"/>
      <w:numFmt w:val="decimal"/>
      <w:lvlText w:val="%1."/>
      <w:lvlJc w:val="left"/>
      <w:pPr>
        <w:ind w:left="386" w:hanging="236"/>
      </w:pPr>
      <w:rPr>
        <w:rFonts w:hint="default"/>
        <w:spacing w:val="0"/>
        <w:w w:val="99"/>
        <w:lang w:val="uk-UA" w:eastAsia="en-US" w:bidi="ar-SA"/>
      </w:rPr>
    </w:lvl>
    <w:lvl w:ilvl="1">
      <w:start w:val="1"/>
      <w:numFmt w:val="decimal"/>
      <w:lvlText w:val="%1.%2."/>
      <w:lvlJc w:val="left"/>
      <w:pPr>
        <w:ind w:left="561" w:hanging="420"/>
      </w:pPr>
      <w:rPr>
        <w:rFonts w:hint="default"/>
        <w:spacing w:val="0"/>
        <w:w w:val="100"/>
        <w:lang w:val="uk-UA" w:eastAsia="en-US" w:bidi="ar-SA"/>
      </w:rPr>
    </w:lvl>
    <w:lvl w:ilvl="2">
      <w:numFmt w:val="bullet"/>
      <w:lvlText w:val="•"/>
      <w:lvlJc w:val="left"/>
      <w:pPr>
        <w:ind w:left="840" w:hanging="420"/>
      </w:pPr>
      <w:rPr>
        <w:rFonts w:hint="default"/>
        <w:lang w:val="uk-UA" w:eastAsia="en-US" w:bidi="ar-SA"/>
      </w:rPr>
    </w:lvl>
    <w:lvl w:ilvl="3">
      <w:numFmt w:val="bullet"/>
      <w:lvlText w:val="•"/>
      <w:lvlJc w:val="left"/>
      <w:pPr>
        <w:ind w:left="2769" w:hanging="420"/>
      </w:pPr>
      <w:rPr>
        <w:rFonts w:hint="default"/>
        <w:lang w:val="uk-UA" w:eastAsia="en-US" w:bidi="ar-SA"/>
      </w:rPr>
    </w:lvl>
    <w:lvl w:ilvl="4">
      <w:numFmt w:val="bullet"/>
      <w:lvlText w:val="•"/>
      <w:lvlJc w:val="left"/>
      <w:pPr>
        <w:ind w:left="4698" w:hanging="420"/>
      </w:pPr>
      <w:rPr>
        <w:rFonts w:hint="default"/>
        <w:lang w:val="uk-UA" w:eastAsia="en-US" w:bidi="ar-SA"/>
      </w:rPr>
    </w:lvl>
    <w:lvl w:ilvl="5">
      <w:numFmt w:val="bullet"/>
      <w:lvlText w:val="•"/>
      <w:lvlJc w:val="left"/>
      <w:pPr>
        <w:ind w:left="6627" w:hanging="420"/>
      </w:pPr>
      <w:rPr>
        <w:rFonts w:hint="default"/>
        <w:lang w:val="uk-UA" w:eastAsia="en-US" w:bidi="ar-SA"/>
      </w:rPr>
    </w:lvl>
    <w:lvl w:ilvl="6">
      <w:numFmt w:val="bullet"/>
      <w:lvlText w:val="•"/>
      <w:lvlJc w:val="left"/>
      <w:pPr>
        <w:ind w:left="8556" w:hanging="420"/>
      </w:pPr>
      <w:rPr>
        <w:rFonts w:hint="default"/>
        <w:lang w:val="uk-UA" w:eastAsia="en-US" w:bidi="ar-SA"/>
      </w:rPr>
    </w:lvl>
    <w:lvl w:ilvl="7">
      <w:numFmt w:val="bullet"/>
      <w:lvlText w:val="•"/>
      <w:lvlJc w:val="left"/>
      <w:pPr>
        <w:ind w:left="10485" w:hanging="420"/>
      </w:pPr>
      <w:rPr>
        <w:rFonts w:hint="default"/>
        <w:lang w:val="uk-UA" w:eastAsia="en-US" w:bidi="ar-SA"/>
      </w:rPr>
    </w:lvl>
    <w:lvl w:ilvl="8">
      <w:numFmt w:val="bullet"/>
      <w:lvlText w:val="•"/>
      <w:lvlJc w:val="left"/>
      <w:pPr>
        <w:ind w:left="12414" w:hanging="420"/>
      </w:pPr>
      <w:rPr>
        <w:rFonts w:hint="default"/>
        <w:lang w:val="uk-UA" w:eastAsia="en-US" w:bidi="ar-SA"/>
      </w:rPr>
    </w:lvl>
  </w:abstractNum>
  <w:abstractNum w:abstractNumId="18" w15:restartNumberingAfterBreak="0">
    <w:nsid w:val="79BA1E59"/>
    <w:multiLevelType w:val="hybridMultilevel"/>
    <w:tmpl w:val="D84434B0"/>
    <w:lvl w:ilvl="0" w:tplc="A9ACD5CE">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AFD0D80"/>
    <w:multiLevelType w:val="hybridMultilevel"/>
    <w:tmpl w:val="9014F362"/>
    <w:lvl w:ilvl="0" w:tplc="53E02D6A">
      <w:start w:val="5"/>
      <w:numFmt w:val="upperRoman"/>
      <w:lvlText w:val="%1."/>
      <w:lvlJc w:val="left"/>
      <w:pPr>
        <w:ind w:left="4271" w:hanging="720"/>
      </w:pPr>
      <w:rPr>
        <w:rFonts w:hint="default"/>
      </w:rPr>
    </w:lvl>
    <w:lvl w:ilvl="1" w:tplc="04220019" w:tentative="1">
      <w:start w:val="1"/>
      <w:numFmt w:val="lowerLetter"/>
      <w:lvlText w:val="%2."/>
      <w:lvlJc w:val="left"/>
      <w:pPr>
        <w:ind w:left="4631" w:hanging="360"/>
      </w:pPr>
    </w:lvl>
    <w:lvl w:ilvl="2" w:tplc="0422001B" w:tentative="1">
      <w:start w:val="1"/>
      <w:numFmt w:val="lowerRoman"/>
      <w:lvlText w:val="%3."/>
      <w:lvlJc w:val="right"/>
      <w:pPr>
        <w:ind w:left="5351" w:hanging="180"/>
      </w:pPr>
    </w:lvl>
    <w:lvl w:ilvl="3" w:tplc="0422000F" w:tentative="1">
      <w:start w:val="1"/>
      <w:numFmt w:val="decimal"/>
      <w:lvlText w:val="%4."/>
      <w:lvlJc w:val="left"/>
      <w:pPr>
        <w:ind w:left="6071" w:hanging="360"/>
      </w:pPr>
    </w:lvl>
    <w:lvl w:ilvl="4" w:tplc="04220019" w:tentative="1">
      <w:start w:val="1"/>
      <w:numFmt w:val="lowerLetter"/>
      <w:lvlText w:val="%5."/>
      <w:lvlJc w:val="left"/>
      <w:pPr>
        <w:ind w:left="6791" w:hanging="360"/>
      </w:pPr>
    </w:lvl>
    <w:lvl w:ilvl="5" w:tplc="0422001B" w:tentative="1">
      <w:start w:val="1"/>
      <w:numFmt w:val="lowerRoman"/>
      <w:lvlText w:val="%6."/>
      <w:lvlJc w:val="right"/>
      <w:pPr>
        <w:ind w:left="7511" w:hanging="180"/>
      </w:pPr>
    </w:lvl>
    <w:lvl w:ilvl="6" w:tplc="0422000F" w:tentative="1">
      <w:start w:val="1"/>
      <w:numFmt w:val="decimal"/>
      <w:lvlText w:val="%7."/>
      <w:lvlJc w:val="left"/>
      <w:pPr>
        <w:ind w:left="8231" w:hanging="360"/>
      </w:pPr>
    </w:lvl>
    <w:lvl w:ilvl="7" w:tplc="04220019" w:tentative="1">
      <w:start w:val="1"/>
      <w:numFmt w:val="lowerLetter"/>
      <w:lvlText w:val="%8."/>
      <w:lvlJc w:val="left"/>
      <w:pPr>
        <w:ind w:left="8951" w:hanging="360"/>
      </w:pPr>
    </w:lvl>
    <w:lvl w:ilvl="8" w:tplc="0422001B" w:tentative="1">
      <w:start w:val="1"/>
      <w:numFmt w:val="lowerRoman"/>
      <w:lvlText w:val="%9."/>
      <w:lvlJc w:val="right"/>
      <w:pPr>
        <w:ind w:left="9671" w:hanging="180"/>
      </w:pPr>
    </w:lvl>
  </w:abstractNum>
  <w:num w:numId="1" w16cid:durableId="1178426444">
    <w:abstractNumId w:val="5"/>
  </w:num>
  <w:num w:numId="2" w16cid:durableId="1108545260">
    <w:abstractNumId w:val="3"/>
  </w:num>
  <w:num w:numId="3" w16cid:durableId="2023319297">
    <w:abstractNumId w:val="7"/>
  </w:num>
  <w:num w:numId="4" w16cid:durableId="1484734102">
    <w:abstractNumId w:val="4"/>
  </w:num>
  <w:num w:numId="5" w16cid:durableId="8068238">
    <w:abstractNumId w:val="13"/>
  </w:num>
  <w:num w:numId="6" w16cid:durableId="764378013">
    <w:abstractNumId w:val="17"/>
  </w:num>
  <w:num w:numId="7" w16cid:durableId="784807980">
    <w:abstractNumId w:val="14"/>
  </w:num>
  <w:num w:numId="8" w16cid:durableId="2064327494">
    <w:abstractNumId w:val="6"/>
  </w:num>
  <w:num w:numId="9" w16cid:durableId="44261733">
    <w:abstractNumId w:val="0"/>
  </w:num>
  <w:num w:numId="10" w16cid:durableId="1340306597">
    <w:abstractNumId w:val="10"/>
  </w:num>
  <w:num w:numId="11" w16cid:durableId="1023896588">
    <w:abstractNumId w:val="15"/>
  </w:num>
  <w:num w:numId="12" w16cid:durableId="702246672">
    <w:abstractNumId w:val="1"/>
  </w:num>
  <w:num w:numId="13" w16cid:durableId="1459228330">
    <w:abstractNumId w:val="9"/>
  </w:num>
  <w:num w:numId="14" w16cid:durableId="1451781844">
    <w:abstractNumId w:val="19"/>
  </w:num>
  <w:num w:numId="15" w16cid:durableId="2134135828">
    <w:abstractNumId w:val="18"/>
  </w:num>
  <w:num w:numId="16" w16cid:durableId="484471057">
    <w:abstractNumId w:val="12"/>
  </w:num>
  <w:num w:numId="17" w16cid:durableId="302739155">
    <w:abstractNumId w:val="8"/>
  </w:num>
  <w:num w:numId="18" w16cid:durableId="834413914">
    <w:abstractNumId w:val="16"/>
  </w:num>
  <w:num w:numId="19" w16cid:durableId="2001497254">
    <w:abstractNumId w:val="11"/>
  </w:num>
  <w:num w:numId="20" w16cid:durableId="1189754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2F"/>
    <w:rsid w:val="000002E3"/>
    <w:rsid w:val="00000986"/>
    <w:rsid w:val="00011E0F"/>
    <w:rsid w:val="000134F8"/>
    <w:rsid w:val="00015970"/>
    <w:rsid w:val="000263E2"/>
    <w:rsid w:val="00027F90"/>
    <w:rsid w:val="00032125"/>
    <w:rsid w:val="000365DB"/>
    <w:rsid w:val="00037475"/>
    <w:rsid w:val="000452EC"/>
    <w:rsid w:val="00046B7D"/>
    <w:rsid w:val="00052270"/>
    <w:rsid w:val="00086283"/>
    <w:rsid w:val="00086931"/>
    <w:rsid w:val="000A23F1"/>
    <w:rsid w:val="000B25EA"/>
    <w:rsid w:val="000B2EFD"/>
    <w:rsid w:val="000C0F56"/>
    <w:rsid w:val="000C3509"/>
    <w:rsid w:val="000D258A"/>
    <w:rsid w:val="000E41F7"/>
    <w:rsid w:val="000F033D"/>
    <w:rsid w:val="001166F7"/>
    <w:rsid w:val="00131779"/>
    <w:rsid w:val="001563DE"/>
    <w:rsid w:val="001931B8"/>
    <w:rsid w:val="001A03C9"/>
    <w:rsid w:val="001B4648"/>
    <w:rsid w:val="001F3F7B"/>
    <w:rsid w:val="001F679D"/>
    <w:rsid w:val="00202C94"/>
    <w:rsid w:val="00205860"/>
    <w:rsid w:val="0021095B"/>
    <w:rsid w:val="002120FB"/>
    <w:rsid w:val="00216435"/>
    <w:rsid w:val="00260B0F"/>
    <w:rsid w:val="002627A4"/>
    <w:rsid w:val="00262ED3"/>
    <w:rsid w:val="00273B72"/>
    <w:rsid w:val="002A5047"/>
    <w:rsid w:val="002C6D4E"/>
    <w:rsid w:val="002D34BE"/>
    <w:rsid w:val="002E313E"/>
    <w:rsid w:val="002E5AE2"/>
    <w:rsid w:val="002E5F5E"/>
    <w:rsid w:val="002F30F4"/>
    <w:rsid w:val="002F54EC"/>
    <w:rsid w:val="00311035"/>
    <w:rsid w:val="0031133F"/>
    <w:rsid w:val="00313E96"/>
    <w:rsid w:val="00315367"/>
    <w:rsid w:val="00315E66"/>
    <w:rsid w:val="00320E5E"/>
    <w:rsid w:val="003324F5"/>
    <w:rsid w:val="00340F38"/>
    <w:rsid w:val="003410B0"/>
    <w:rsid w:val="003423AC"/>
    <w:rsid w:val="0034316D"/>
    <w:rsid w:val="0034465C"/>
    <w:rsid w:val="00344D4D"/>
    <w:rsid w:val="00352228"/>
    <w:rsid w:val="00357408"/>
    <w:rsid w:val="003703ED"/>
    <w:rsid w:val="003765C1"/>
    <w:rsid w:val="0038389C"/>
    <w:rsid w:val="00393917"/>
    <w:rsid w:val="003A682D"/>
    <w:rsid w:val="003A6930"/>
    <w:rsid w:val="003B2B6C"/>
    <w:rsid w:val="003C4436"/>
    <w:rsid w:val="003E2881"/>
    <w:rsid w:val="003F36B8"/>
    <w:rsid w:val="00407F60"/>
    <w:rsid w:val="004153AF"/>
    <w:rsid w:val="00416EE5"/>
    <w:rsid w:val="00424773"/>
    <w:rsid w:val="00425896"/>
    <w:rsid w:val="00456375"/>
    <w:rsid w:val="004960AB"/>
    <w:rsid w:val="004A6818"/>
    <w:rsid w:val="004B3FDB"/>
    <w:rsid w:val="004C3EE7"/>
    <w:rsid w:val="004D7E7D"/>
    <w:rsid w:val="004E1933"/>
    <w:rsid w:val="004F7F8A"/>
    <w:rsid w:val="00507058"/>
    <w:rsid w:val="0050733F"/>
    <w:rsid w:val="005109AF"/>
    <w:rsid w:val="00513922"/>
    <w:rsid w:val="0051687F"/>
    <w:rsid w:val="00523151"/>
    <w:rsid w:val="005368E8"/>
    <w:rsid w:val="005407A7"/>
    <w:rsid w:val="00541430"/>
    <w:rsid w:val="0054633C"/>
    <w:rsid w:val="00553A07"/>
    <w:rsid w:val="0055796C"/>
    <w:rsid w:val="00577D02"/>
    <w:rsid w:val="005802FD"/>
    <w:rsid w:val="00582E55"/>
    <w:rsid w:val="00596997"/>
    <w:rsid w:val="005A2B86"/>
    <w:rsid w:val="005B62CB"/>
    <w:rsid w:val="005D1A52"/>
    <w:rsid w:val="005D35E3"/>
    <w:rsid w:val="005F6908"/>
    <w:rsid w:val="0060002F"/>
    <w:rsid w:val="00613C35"/>
    <w:rsid w:val="006152F5"/>
    <w:rsid w:val="00620640"/>
    <w:rsid w:val="00633E22"/>
    <w:rsid w:val="00636BC1"/>
    <w:rsid w:val="00636F9C"/>
    <w:rsid w:val="0064135E"/>
    <w:rsid w:val="00650C36"/>
    <w:rsid w:val="00655BE5"/>
    <w:rsid w:val="00666A67"/>
    <w:rsid w:val="0067662F"/>
    <w:rsid w:val="0069363C"/>
    <w:rsid w:val="006A4C33"/>
    <w:rsid w:val="006D19E2"/>
    <w:rsid w:val="006D3793"/>
    <w:rsid w:val="006E665F"/>
    <w:rsid w:val="006F341E"/>
    <w:rsid w:val="0070499E"/>
    <w:rsid w:val="0072600D"/>
    <w:rsid w:val="00756C8E"/>
    <w:rsid w:val="00763020"/>
    <w:rsid w:val="007812A6"/>
    <w:rsid w:val="007861EE"/>
    <w:rsid w:val="007A5886"/>
    <w:rsid w:val="007B1277"/>
    <w:rsid w:val="007D4450"/>
    <w:rsid w:val="007D7C6E"/>
    <w:rsid w:val="007E1403"/>
    <w:rsid w:val="007E42F2"/>
    <w:rsid w:val="007E6835"/>
    <w:rsid w:val="007F1F90"/>
    <w:rsid w:val="007F4F49"/>
    <w:rsid w:val="0080792D"/>
    <w:rsid w:val="0081760D"/>
    <w:rsid w:val="008216ED"/>
    <w:rsid w:val="00822AD9"/>
    <w:rsid w:val="008329D4"/>
    <w:rsid w:val="008341FE"/>
    <w:rsid w:val="00837DA8"/>
    <w:rsid w:val="008425F5"/>
    <w:rsid w:val="00865A9E"/>
    <w:rsid w:val="00875654"/>
    <w:rsid w:val="00880608"/>
    <w:rsid w:val="00887717"/>
    <w:rsid w:val="00893175"/>
    <w:rsid w:val="008A406F"/>
    <w:rsid w:val="008B24E6"/>
    <w:rsid w:val="008C0487"/>
    <w:rsid w:val="008C123D"/>
    <w:rsid w:val="008C1F94"/>
    <w:rsid w:val="008C7DC0"/>
    <w:rsid w:val="008D1E42"/>
    <w:rsid w:val="008D2750"/>
    <w:rsid w:val="008E15DD"/>
    <w:rsid w:val="008F7AF0"/>
    <w:rsid w:val="008F7DD9"/>
    <w:rsid w:val="009026C8"/>
    <w:rsid w:val="00923DAD"/>
    <w:rsid w:val="009331F7"/>
    <w:rsid w:val="00933519"/>
    <w:rsid w:val="009433E1"/>
    <w:rsid w:val="00965884"/>
    <w:rsid w:val="00967E86"/>
    <w:rsid w:val="00984AE6"/>
    <w:rsid w:val="009872BE"/>
    <w:rsid w:val="00991B14"/>
    <w:rsid w:val="009C4269"/>
    <w:rsid w:val="009C741B"/>
    <w:rsid w:val="009D68FB"/>
    <w:rsid w:val="009E39EA"/>
    <w:rsid w:val="00A056B9"/>
    <w:rsid w:val="00A122A1"/>
    <w:rsid w:val="00A133BC"/>
    <w:rsid w:val="00A13EB5"/>
    <w:rsid w:val="00A14520"/>
    <w:rsid w:val="00A15535"/>
    <w:rsid w:val="00A22610"/>
    <w:rsid w:val="00A42A2F"/>
    <w:rsid w:val="00A45101"/>
    <w:rsid w:val="00A66DBD"/>
    <w:rsid w:val="00A70898"/>
    <w:rsid w:val="00A7406E"/>
    <w:rsid w:val="00A816BA"/>
    <w:rsid w:val="00A845B9"/>
    <w:rsid w:val="00AA2D35"/>
    <w:rsid w:val="00AA2DBE"/>
    <w:rsid w:val="00AB09F0"/>
    <w:rsid w:val="00AC019D"/>
    <w:rsid w:val="00AC481E"/>
    <w:rsid w:val="00AC60A6"/>
    <w:rsid w:val="00AD4123"/>
    <w:rsid w:val="00AE2F03"/>
    <w:rsid w:val="00AF1511"/>
    <w:rsid w:val="00AF5371"/>
    <w:rsid w:val="00B010FF"/>
    <w:rsid w:val="00B03F80"/>
    <w:rsid w:val="00B31FAF"/>
    <w:rsid w:val="00B33416"/>
    <w:rsid w:val="00B35627"/>
    <w:rsid w:val="00B423E5"/>
    <w:rsid w:val="00B42F04"/>
    <w:rsid w:val="00B50D0E"/>
    <w:rsid w:val="00B81B4D"/>
    <w:rsid w:val="00B82830"/>
    <w:rsid w:val="00B948B7"/>
    <w:rsid w:val="00BA28A2"/>
    <w:rsid w:val="00BB4E93"/>
    <w:rsid w:val="00BC39A9"/>
    <w:rsid w:val="00BC4DF5"/>
    <w:rsid w:val="00BC6C37"/>
    <w:rsid w:val="00BD6370"/>
    <w:rsid w:val="00BF41F8"/>
    <w:rsid w:val="00C0201D"/>
    <w:rsid w:val="00C14AFB"/>
    <w:rsid w:val="00C26325"/>
    <w:rsid w:val="00C2633F"/>
    <w:rsid w:val="00C27FD1"/>
    <w:rsid w:val="00C36876"/>
    <w:rsid w:val="00C464B7"/>
    <w:rsid w:val="00C55089"/>
    <w:rsid w:val="00C7586F"/>
    <w:rsid w:val="00C95523"/>
    <w:rsid w:val="00CA5F49"/>
    <w:rsid w:val="00CB1051"/>
    <w:rsid w:val="00CB3657"/>
    <w:rsid w:val="00CD56B4"/>
    <w:rsid w:val="00CE3521"/>
    <w:rsid w:val="00CF096D"/>
    <w:rsid w:val="00CF1D2C"/>
    <w:rsid w:val="00D05B79"/>
    <w:rsid w:val="00D37DED"/>
    <w:rsid w:val="00D65ADC"/>
    <w:rsid w:val="00D67850"/>
    <w:rsid w:val="00D860E3"/>
    <w:rsid w:val="00DA1196"/>
    <w:rsid w:val="00DB06D1"/>
    <w:rsid w:val="00DB68F6"/>
    <w:rsid w:val="00DE1AF3"/>
    <w:rsid w:val="00DF46F4"/>
    <w:rsid w:val="00DF4CC6"/>
    <w:rsid w:val="00E01DB8"/>
    <w:rsid w:val="00E026D7"/>
    <w:rsid w:val="00E13774"/>
    <w:rsid w:val="00E205A5"/>
    <w:rsid w:val="00E27A87"/>
    <w:rsid w:val="00E4151C"/>
    <w:rsid w:val="00E64695"/>
    <w:rsid w:val="00E8629B"/>
    <w:rsid w:val="00E93CAD"/>
    <w:rsid w:val="00EA47C6"/>
    <w:rsid w:val="00EB1E44"/>
    <w:rsid w:val="00EC40F0"/>
    <w:rsid w:val="00ED11EA"/>
    <w:rsid w:val="00ED4274"/>
    <w:rsid w:val="00EE7DD9"/>
    <w:rsid w:val="00F07F73"/>
    <w:rsid w:val="00F1449F"/>
    <w:rsid w:val="00F413A3"/>
    <w:rsid w:val="00F474BF"/>
    <w:rsid w:val="00F5169D"/>
    <w:rsid w:val="00F55A19"/>
    <w:rsid w:val="00F62CC6"/>
    <w:rsid w:val="00F75D36"/>
    <w:rsid w:val="00FB6249"/>
    <w:rsid w:val="00FC0485"/>
    <w:rsid w:val="00FC5E2F"/>
    <w:rsid w:val="00FC6B9B"/>
    <w:rsid w:val="00FD51E7"/>
    <w:rsid w:val="00FE1878"/>
    <w:rsid w:val="00FE5B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4330"/>
  <w15:docId w15:val="{3E0B913C-A1CF-4E02-A978-1EB4A33F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7D7C6E"/>
    <w:rPr>
      <w:rFonts w:ascii="Times New Roman" w:eastAsia="Times New Roman" w:hAnsi="Times New Roman" w:cs="Times New Roman"/>
      <w:b/>
      <w:bCs/>
      <w:sz w:val="26"/>
      <w:szCs w:val="26"/>
      <w:shd w:val="clear" w:color="auto" w:fill="FFFFFF"/>
    </w:rPr>
  </w:style>
  <w:style w:type="character" w:customStyle="1" w:styleId="a3">
    <w:name w:val="Основной текст_"/>
    <w:link w:val="1"/>
    <w:rsid w:val="007D7C6E"/>
    <w:rPr>
      <w:rFonts w:ascii="Times New Roman" w:eastAsia="Times New Roman" w:hAnsi="Times New Roman" w:cs="Times New Roman"/>
      <w:sz w:val="26"/>
      <w:szCs w:val="26"/>
      <w:shd w:val="clear" w:color="auto" w:fill="FFFFFF"/>
    </w:rPr>
  </w:style>
  <w:style w:type="paragraph" w:customStyle="1" w:styleId="30">
    <w:name w:val="Основной текст (3)"/>
    <w:basedOn w:val="a"/>
    <w:link w:val="3"/>
    <w:rsid w:val="007D7C6E"/>
    <w:pPr>
      <w:widowControl w:val="0"/>
      <w:shd w:val="clear" w:color="auto" w:fill="FFFFFF"/>
      <w:spacing w:after="0" w:line="326" w:lineRule="exact"/>
      <w:jc w:val="center"/>
    </w:pPr>
    <w:rPr>
      <w:rFonts w:ascii="Times New Roman" w:eastAsia="Times New Roman" w:hAnsi="Times New Roman" w:cs="Times New Roman"/>
      <w:b/>
      <w:bCs/>
      <w:sz w:val="26"/>
      <w:szCs w:val="26"/>
    </w:rPr>
  </w:style>
  <w:style w:type="paragraph" w:customStyle="1" w:styleId="1">
    <w:name w:val="Основной текст1"/>
    <w:basedOn w:val="a"/>
    <w:link w:val="a3"/>
    <w:rsid w:val="007D7C6E"/>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customStyle="1" w:styleId="OsnovnoiText">
    <w:name w:val="OsnovnoiText"/>
    <w:basedOn w:val="a4"/>
    <w:next w:val="a"/>
    <w:autoRedefine/>
    <w:rsid w:val="00DA1196"/>
    <w:pPr>
      <w:tabs>
        <w:tab w:val="left" w:pos="851"/>
        <w:tab w:val="left" w:pos="1701"/>
        <w:tab w:val="left" w:pos="5103"/>
        <w:tab w:val="left" w:pos="9639"/>
      </w:tabs>
      <w:spacing w:after="0" w:line="240" w:lineRule="auto"/>
      <w:ind w:left="567" w:right="-2" w:firstLine="709"/>
      <w:contextualSpacing/>
      <w:jc w:val="both"/>
    </w:pPr>
    <w:rPr>
      <w:rFonts w:ascii="Times New Roman" w:eastAsia="Times New Roman" w:hAnsi="Times New Roman" w:cs="Times New Roman"/>
      <w:bCs/>
      <w:iCs/>
      <w:color w:val="000000"/>
      <w:sz w:val="28"/>
      <w:szCs w:val="28"/>
      <w:lang w:val="x-none" w:eastAsia="ru-RU"/>
    </w:rPr>
  </w:style>
  <w:style w:type="paragraph" w:styleId="a4">
    <w:name w:val="Body Text"/>
    <w:basedOn w:val="a"/>
    <w:link w:val="a5"/>
    <w:uiPriority w:val="1"/>
    <w:unhideWhenUsed/>
    <w:qFormat/>
    <w:rsid w:val="007D7C6E"/>
    <w:pPr>
      <w:spacing w:after="120"/>
    </w:pPr>
  </w:style>
  <w:style w:type="character" w:customStyle="1" w:styleId="a5">
    <w:name w:val="Основний текст Знак"/>
    <w:basedOn w:val="a0"/>
    <w:link w:val="a4"/>
    <w:uiPriority w:val="99"/>
    <w:semiHidden/>
    <w:rsid w:val="007D7C6E"/>
  </w:style>
  <w:style w:type="paragraph" w:customStyle="1" w:styleId="rvps2">
    <w:name w:val="rvps2"/>
    <w:basedOn w:val="a"/>
    <w:rsid w:val="00F516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1"/>
    <w:qFormat/>
    <w:rsid w:val="005109AF"/>
    <w:pPr>
      <w:ind w:left="720"/>
      <w:contextualSpacing/>
    </w:pPr>
  </w:style>
  <w:style w:type="paragraph" w:styleId="a7">
    <w:name w:val="Balloon Text"/>
    <w:basedOn w:val="a"/>
    <w:link w:val="a8"/>
    <w:uiPriority w:val="99"/>
    <w:semiHidden/>
    <w:unhideWhenUsed/>
    <w:rsid w:val="00C2632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26325"/>
    <w:rPr>
      <w:rFonts w:ascii="Segoe UI" w:hAnsi="Segoe UI" w:cs="Segoe UI"/>
      <w:sz w:val="18"/>
      <w:szCs w:val="18"/>
    </w:rPr>
  </w:style>
  <w:style w:type="paragraph" w:styleId="a9">
    <w:name w:val="header"/>
    <w:basedOn w:val="a"/>
    <w:link w:val="aa"/>
    <w:uiPriority w:val="99"/>
    <w:unhideWhenUsed/>
    <w:rsid w:val="005D1A5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5D1A52"/>
  </w:style>
  <w:style w:type="paragraph" w:styleId="ab">
    <w:name w:val="footer"/>
    <w:basedOn w:val="a"/>
    <w:link w:val="ac"/>
    <w:uiPriority w:val="99"/>
    <w:unhideWhenUsed/>
    <w:rsid w:val="005D1A5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5D1A52"/>
  </w:style>
  <w:style w:type="paragraph" w:customStyle="1" w:styleId="10">
    <w:name w:val="Без интервала1"/>
    <w:rsid w:val="001931B8"/>
    <w:pPr>
      <w:suppressAutoHyphens/>
      <w:spacing w:after="0" w:line="100" w:lineRule="atLeast"/>
    </w:pPr>
    <w:rPr>
      <w:rFonts w:ascii="Calibri" w:eastAsia="Calibri" w:hAnsi="Calibri" w:cs="Times New Roman"/>
      <w:lang w:val="ru-RU" w:eastAsia="ar-SA"/>
    </w:rPr>
  </w:style>
  <w:style w:type="table" w:customStyle="1" w:styleId="TableNormal">
    <w:name w:val="Table Normal"/>
    <w:uiPriority w:val="2"/>
    <w:semiHidden/>
    <w:unhideWhenUsed/>
    <w:qFormat/>
    <w:rsid w:val="00F62C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2CC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793201-17" TargetMode="External"/><Relationship Id="rId13" Type="http://schemas.openxmlformats.org/officeDocument/2006/relationships/hyperlink" Target="https://zakon.rada.gov.ua/laws/show/v0793201-17" TargetMode="External"/><Relationship Id="rId18" Type="http://schemas.openxmlformats.org/officeDocument/2006/relationships/hyperlink" Target="https://zakon.rada.gov.ua/laws/show/v0011201-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zakon.rada.gov.ua/laws/show/v0011201-11" TargetMode="External"/><Relationship Id="rId7" Type="http://schemas.openxmlformats.org/officeDocument/2006/relationships/endnotes" Target="endnotes.xml"/><Relationship Id="rId12" Type="http://schemas.openxmlformats.org/officeDocument/2006/relationships/hyperlink" Target="https://zakon.rada.gov.ua/laws/show/v0793201-17" TargetMode="External"/><Relationship Id="rId17" Type="http://schemas.openxmlformats.org/officeDocument/2006/relationships/hyperlink" Target="https://zakon.rada.gov.ua/laws/show/v0011201-11" TargetMode="External"/><Relationship Id="rId25" Type="http://schemas.openxmlformats.org/officeDocument/2006/relationships/hyperlink" Target="https://zakon.rada.gov.ua/laws/show/v0011201-11" TargetMode="External"/><Relationship Id="rId2" Type="http://schemas.openxmlformats.org/officeDocument/2006/relationships/numbering" Target="numbering.xml"/><Relationship Id="rId16" Type="http://schemas.openxmlformats.org/officeDocument/2006/relationships/hyperlink" Target="https://zakon.rada.gov.ua/laws/show/v0793201-17" TargetMode="External"/><Relationship Id="rId20" Type="http://schemas.openxmlformats.org/officeDocument/2006/relationships/hyperlink" Target="https://zakon.rada.gov.ua/laws/show/v001120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793201-17" TargetMode="External"/><Relationship Id="rId24" Type="http://schemas.openxmlformats.org/officeDocument/2006/relationships/hyperlink" Target="https://zakon.rada.gov.ua/laws/show/v0011201-11" TargetMode="External"/><Relationship Id="rId5" Type="http://schemas.openxmlformats.org/officeDocument/2006/relationships/webSettings" Target="webSettings.xml"/><Relationship Id="rId15" Type="http://schemas.openxmlformats.org/officeDocument/2006/relationships/hyperlink" Target="https://zakon.rada.gov.ua/laws/show/v0793201-17" TargetMode="External"/><Relationship Id="rId23" Type="http://schemas.openxmlformats.org/officeDocument/2006/relationships/hyperlink" Target="https://zakon.rada.gov.ua/laws/show/v0793201-17" TargetMode="External"/><Relationship Id="rId28" Type="http://schemas.openxmlformats.org/officeDocument/2006/relationships/theme" Target="theme/theme1.xml"/><Relationship Id="rId10" Type="http://schemas.openxmlformats.org/officeDocument/2006/relationships/hyperlink" Target="https://zakon.rada.gov.ua/laws/show/z1842-23/ed20231211" TargetMode="External"/><Relationship Id="rId19" Type="http://schemas.openxmlformats.org/officeDocument/2006/relationships/hyperlink" Target="https://zakon.rada.gov.ua/laws/show/v0011201-11" TargetMode="External"/><Relationship Id="rId4" Type="http://schemas.openxmlformats.org/officeDocument/2006/relationships/settings" Target="settings.xml"/><Relationship Id="rId9" Type="http://schemas.openxmlformats.org/officeDocument/2006/relationships/hyperlink" Target="https://zakon.rada.gov.ua/laws/show/v0793201-17" TargetMode="External"/><Relationship Id="rId14" Type="http://schemas.openxmlformats.org/officeDocument/2006/relationships/hyperlink" Target="https://zakon.rada.gov.ua/laws/show/v0793201-17" TargetMode="External"/><Relationship Id="rId22" Type="http://schemas.openxmlformats.org/officeDocument/2006/relationships/hyperlink" Target="https://zakon.rada.gov.ua/laws/show/v0793201-1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19F99-F127-42A3-B28C-59F248A9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24867</Words>
  <Characters>14175</Characters>
  <Application>Microsoft Office Word</Application>
  <DocSecurity>0</DocSecurity>
  <Lines>118</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Турчак Дмитро</dc:creator>
  <cp:keywords/>
  <dc:description/>
  <cp:lastModifiedBy>Пілавка Уляна</cp:lastModifiedBy>
  <cp:revision>21</cp:revision>
  <cp:lastPrinted>2025-07-08T06:22:00Z</cp:lastPrinted>
  <dcterms:created xsi:type="dcterms:W3CDTF">2026-06-25T05:22:00Z</dcterms:created>
  <dcterms:modified xsi:type="dcterms:W3CDTF">2026-07-01T12:31:00Z</dcterms:modified>
</cp:coreProperties>
</file>