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E811" w14:textId="77777777" w:rsidR="0059227C" w:rsidRDefault="00011169">
      <w:pPr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  <w:t>Обґрунтування</w:t>
      </w:r>
    </w:p>
    <w:p w14:paraId="3D48D594" w14:textId="77777777" w:rsidR="0059227C" w:rsidRDefault="00011169">
      <w:pPr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14:paraId="2E365CEB" w14:textId="77777777" w:rsidR="0059227C" w:rsidRDefault="0059227C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  <w:highlight w:val="white"/>
        </w:rPr>
      </w:pPr>
    </w:p>
    <w:p w14:paraId="76976827" w14:textId="77777777" w:rsidR="0059227C" w:rsidRDefault="00011169">
      <w:pPr>
        <w:spacing w:line="276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Підстава для публікації обґрунтування: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на виконання постанови КМУ від 11 жовтня 2016 р. № 710 «Про ефективне використання державних коштів» (зі змінами)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</w:p>
    <w:p w14:paraId="298396A2" w14:textId="77777777" w:rsidR="0059227C" w:rsidRDefault="00011169">
      <w:pPr>
        <w:spacing w:line="276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Замовник: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Комунальний заклад «Дитячо-юнацька спортивна школа «Буревісник» з кінного спорту</w:t>
      </w:r>
    </w:p>
    <w:p w14:paraId="38367F12" w14:textId="77777777" w:rsidR="0059227C" w:rsidRDefault="00011169">
      <w:pPr>
        <w:spacing w:line="276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Адреса замовника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: 79031.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М.Львів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>, вул.Стрийська,119</w:t>
      </w:r>
    </w:p>
    <w:p w14:paraId="1DB5B48D" w14:textId="77777777" w:rsidR="0059227C" w:rsidRDefault="0001116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ЄДРПОУ: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23963379</w:t>
      </w:r>
    </w:p>
    <w:p w14:paraId="5EDC44FC" w14:textId="0B9B0092" w:rsidR="0059227C" w:rsidRDefault="00011169">
      <w:pPr>
        <w:spacing w:line="276" w:lineRule="auto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Ідентифікатор закупівлі: </w:t>
      </w:r>
      <w:r w:rsidR="00DA7E91" w:rsidRPr="00DA7E91">
        <w:rPr>
          <w:rFonts w:ascii="Arial" w:eastAsia="Arial" w:hAnsi="Arial" w:cs="Arial"/>
          <w:b/>
          <w:bCs/>
          <w:sz w:val="24"/>
          <w:szCs w:val="24"/>
        </w:rPr>
        <w:t>UA-2026-07-01-005350-a</w:t>
      </w:r>
    </w:p>
    <w:p w14:paraId="434F677D" w14:textId="73A2CB5F" w:rsidR="0059227C" w:rsidRPr="00011169" w:rsidRDefault="00011169">
      <w:pPr>
        <w:spacing w:line="276" w:lineRule="auto"/>
        <w:jc w:val="both"/>
        <w:rPr>
          <w:rFonts w:ascii="Arial" w:eastAsia="Arial" w:hAnsi="Arial" w:cs="Arial"/>
          <w:sz w:val="24"/>
          <w:szCs w:val="24"/>
          <w:lang w:val="uk-UA"/>
        </w:rPr>
      </w:pPr>
      <w:r>
        <w:rPr>
          <w:rFonts w:ascii="Arial" w:eastAsia="Arial" w:hAnsi="Arial" w:cs="Arial"/>
          <w:b/>
          <w:bCs/>
          <w:sz w:val="24"/>
          <w:szCs w:val="24"/>
        </w:rPr>
        <w:t>Вид процедури: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011169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укладення </w:t>
      </w:r>
      <w:r w:rsidRPr="00011169">
        <w:rPr>
          <w:rFonts w:ascii="Arial" w:eastAsia="Arial" w:hAnsi="Arial" w:cs="Arial"/>
          <w:sz w:val="24"/>
          <w:szCs w:val="24"/>
          <w:lang w:val="uk-UA"/>
        </w:rPr>
        <w:t xml:space="preserve">договору без використання електронної системи </w:t>
      </w:r>
      <w:proofErr w:type="spellStart"/>
      <w:r w:rsidRPr="00011169">
        <w:rPr>
          <w:rFonts w:ascii="Arial" w:eastAsia="Arial" w:hAnsi="Arial" w:cs="Arial"/>
          <w:sz w:val="24"/>
          <w:szCs w:val="24"/>
          <w:lang w:val="uk-UA"/>
        </w:rPr>
        <w:t>закупівель</w:t>
      </w:r>
      <w:proofErr w:type="spellEnd"/>
      <w:r w:rsidRPr="00011169">
        <w:rPr>
          <w:rFonts w:ascii="Arial" w:eastAsia="Arial" w:hAnsi="Arial" w:cs="Arial"/>
          <w:sz w:val="24"/>
          <w:szCs w:val="24"/>
          <w:lang w:val="uk-UA"/>
        </w:rPr>
        <w:t xml:space="preserve"> на підставі п.13 особливостей, у зв’язку з тим, що не відбулися відкриті торги, тобто не було подано жодної пропозиції</w:t>
      </w:r>
    </w:p>
    <w:p w14:paraId="58420E7C" w14:textId="77777777" w:rsidR="0059227C" w:rsidRDefault="00011169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Предмет закупівлі: Сіно лугове різнотрав'я</w:t>
      </w:r>
    </w:p>
    <w:p w14:paraId="79329059" w14:textId="77777777" w:rsidR="0059227C" w:rsidRDefault="0001116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Вид предмета закупівлі: товар</w:t>
      </w:r>
    </w:p>
    <w:p w14:paraId="23D8965A" w14:textId="77777777" w:rsidR="0059227C" w:rsidRDefault="0001116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Мета закупівлі: </w:t>
      </w:r>
      <w:r>
        <w:rPr>
          <w:rFonts w:ascii="Arial" w:eastAsia="Arial" w:hAnsi="Arial" w:cs="Arial"/>
          <w:sz w:val="24"/>
          <w:szCs w:val="24"/>
        </w:rPr>
        <w:t>закупівля Сіна лугового різнотрав’я необхідна для годівлі спортивних коней, оскільки є важливою складовою раціону коней та фізичного здоров’я.</w:t>
      </w:r>
    </w:p>
    <w:p w14:paraId="470CC373" w14:textId="77777777" w:rsidR="0059227C" w:rsidRDefault="0059227C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FB2FAED" w14:textId="77777777" w:rsidR="0059227C" w:rsidRDefault="00011169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Очікувана вартість предмета закупівлі:</w:t>
      </w:r>
      <w:r>
        <w:rPr>
          <w:rFonts w:ascii="Arial" w:eastAsia="Arial" w:hAnsi="Arial" w:cs="Arial"/>
          <w:sz w:val="24"/>
          <w:szCs w:val="24"/>
        </w:rPr>
        <w:t xml:space="preserve"> шляхом аналізу </w:t>
      </w:r>
      <w:proofErr w:type="spellStart"/>
      <w:r>
        <w:rPr>
          <w:rFonts w:ascii="Arial" w:eastAsia="Arial" w:hAnsi="Arial" w:cs="Arial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у електронній системі PROZORRO інших замовників, порівняння ринкових цін за предметом закупівлі Сіно лугове різнотрав’я - врожай 2026 року, та виходячи з наявного розрахунку до кошторису на 2026 рік. </w:t>
      </w:r>
    </w:p>
    <w:tbl>
      <w:tblPr>
        <w:tblStyle w:val="aa"/>
        <w:tblW w:w="917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353"/>
        <w:gridCol w:w="1337"/>
        <w:gridCol w:w="1274"/>
        <w:gridCol w:w="3505"/>
      </w:tblGrid>
      <w:tr w:rsidR="0059227C" w14:paraId="7F1DE12C" w14:textId="77777777">
        <w:tc>
          <w:tcPr>
            <w:tcW w:w="1710" w:type="dxa"/>
          </w:tcPr>
          <w:p w14:paraId="2051425F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Найменування</w:t>
            </w:r>
          </w:p>
        </w:tc>
        <w:tc>
          <w:tcPr>
            <w:tcW w:w="1353" w:type="dxa"/>
          </w:tcPr>
          <w:p w14:paraId="686BFC0B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Загальна сума</w:t>
            </w:r>
          </w:p>
        </w:tc>
        <w:tc>
          <w:tcPr>
            <w:tcW w:w="1337" w:type="dxa"/>
          </w:tcPr>
          <w:p w14:paraId="11B1216B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Кількість </w:t>
            </w:r>
          </w:p>
        </w:tc>
        <w:tc>
          <w:tcPr>
            <w:tcW w:w="1274" w:type="dxa"/>
          </w:tcPr>
          <w:p w14:paraId="535BBD2B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Ціна за одиницю</w:t>
            </w:r>
          </w:p>
        </w:tc>
        <w:tc>
          <w:tcPr>
            <w:tcW w:w="3505" w:type="dxa"/>
          </w:tcPr>
          <w:p w14:paraId="0174F66A" w14:textId="77777777" w:rsidR="0059227C" w:rsidRDefault="00011169">
            <w:pPr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Посилання</w:t>
            </w:r>
          </w:p>
        </w:tc>
      </w:tr>
      <w:tr w:rsidR="0059227C" w14:paraId="53F29B48" w14:textId="77777777">
        <w:tc>
          <w:tcPr>
            <w:tcW w:w="1710" w:type="dxa"/>
          </w:tcPr>
          <w:p w14:paraId="38545CAE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Сіно лугове для коней</w:t>
            </w:r>
          </w:p>
        </w:tc>
        <w:tc>
          <w:tcPr>
            <w:tcW w:w="1353" w:type="dxa"/>
          </w:tcPr>
          <w:p w14:paraId="177462CB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37" w:type="dxa"/>
          </w:tcPr>
          <w:p w14:paraId="66FEC895" w14:textId="77777777" w:rsidR="0059227C" w:rsidRDefault="0059227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4" w:type="dxa"/>
          </w:tcPr>
          <w:p w14:paraId="5761D6DE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7,70 грн</w:t>
            </w:r>
          </w:p>
        </w:tc>
        <w:tc>
          <w:tcPr>
            <w:tcW w:w="3505" w:type="dxa"/>
          </w:tcPr>
          <w:p w14:paraId="5F7CDB36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цінова пропозиція від ТОВ “Вікторія Агро-2020” </w:t>
            </w:r>
          </w:p>
        </w:tc>
      </w:tr>
      <w:tr w:rsidR="0059227C" w14:paraId="7EAE5AF7" w14:textId="77777777">
        <w:tc>
          <w:tcPr>
            <w:tcW w:w="1710" w:type="dxa"/>
          </w:tcPr>
          <w:p w14:paraId="1D3BEBE1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Сіно лугове різнотрав'я</w:t>
            </w:r>
          </w:p>
        </w:tc>
        <w:tc>
          <w:tcPr>
            <w:tcW w:w="1353" w:type="dxa"/>
          </w:tcPr>
          <w:p w14:paraId="1ED4DE99" w14:textId="77777777" w:rsidR="0059227C" w:rsidRDefault="0059227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37" w:type="dxa"/>
          </w:tcPr>
          <w:p w14:paraId="676C4E79" w14:textId="77777777" w:rsidR="0059227C" w:rsidRDefault="0059227C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4" w:type="dxa"/>
          </w:tcPr>
          <w:p w14:paraId="410B6F51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8,50 грн </w:t>
            </w:r>
          </w:p>
        </w:tc>
        <w:tc>
          <w:tcPr>
            <w:tcW w:w="3505" w:type="dxa"/>
          </w:tcPr>
          <w:p w14:paraId="6EBA5DD3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цінова пропозиція ФОП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Деревенко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Б.Т. </w:t>
            </w:r>
          </w:p>
        </w:tc>
      </w:tr>
      <w:tr w:rsidR="0059227C" w14:paraId="138B18C7" w14:textId="77777777">
        <w:tc>
          <w:tcPr>
            <w:tcW w:w="1710" w:type="dxa"/>
          </w:tcPr>
          <w:p w14:paraId="01E4A48E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Сіно лугова різнотрав’я</w:t>
            </w:r>
          </w:p>
        </w:tc>
        <w:tc>
          <w:tcPr>
            <w:tcW w:w="1353" w:type="dxa"/>
          </w:tcPr>
          <w:p w14:paraId="3B898193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31806,00</w:t>
            </w:r>
          </w:p>
        </w:tc>
        <w:tc>
          <w:tcPr>
            <w:tcW w:w="1337" w:type="dxa"/>
          </w:tcPr>
          <w:p w14:paraId="253CC1C4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3348</w:t>
            </w:r>
          </w:p>
        </w:tc>
        <w:tc>
          <w:tcPr>
            <w:tcW w:w="1274" w:type="dxa"/>
          </w:tcPr>
          <w:p w14:paraId="26E2531F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9,50</w:t>
            </w:r>
          </w:p>
        </w:tc>
        <w:tc>
          <w:tcPr>
            <w:tcW w:w="3505" w:type="dxa"/>
          </w:tcPr>
          <w:p w14:paraId="539B9AB6" w14:textId="77777777" w:rsidR="0059227C" w:rsidRDefault="0001116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https://www.dzo.com.ua/tenders/1db12a84225f4658b248d45db4745d59/contracts</w:t>
            </w:r>
          </w:p>
        </w:tc>
      </w:tr>
    </w:tbl>
    <w:p w14:paraId="5A4249E8" w14:textId="77777777" w:rsidR="0059227C" w:rsidRDefault="0059227C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C1A2B4A" w14:textId="77777777" w:rsidR="0059227C" w:rsidRDefault="00011169">
      <w:pPr>
        <w:spacing w:line="276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>Очікувана вартість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становить</w:t>
      </w: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 xml:space="preserve"> 769055,00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highlight w:val="white"/>
        </w:rPr>
        <w:t>грн.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</w:p>
    <w:p w14:paraId="52FB7FD6" w14:textId="77777777" w:rsidR="0059227C" w:rsidRDefault="00011169">
      <w:pPr>
        <w:spacing w:line="276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Кількість: 89425 кг</w:t>
      </w:r>
    </w:p>
    <w:p w14:paraId="1564194D" w14:textId="77777777" w:rsidR="0059227C" w:rsidRDefault="00011169">
      <w:pPr>
        <w:spacing w:after="0" w:line="240" w:lineRule="auto"/>
        <w:ind w:left="142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Інформація про  якісні та кількісні характеристики предмета закупівлі</w:t>
      </w:r>
    </w:p>
    <w:p w14:paraId="3C2B494F" w14:textId="77777777" w:rsidR="0059227C" w:rsidRDefault="0059227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3A8273A" w14:textId="77777777" w:rsidR="0059227C" w:rsidRDefault="00011169">
      <w:pPr>
        <w:spacing w:after="0"/>
        <w:ind w:right="425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Сіно відповідає вимогам ДСТУ 4674: 2006 «Сіно. Технічні умови».</w:t>
      </w:r>
    </w:p>
    <w:p w14:paraId="44F5B982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Врожай: 202</w:t>
      </w:r>
      <w:r>
        <w:rPr>
          <w:rFonts w:ascii="Arial" w:eastAsia="Arial" w:hAnsi="Arial" w:cs="Arial"/>
          <w:sz w:val="24"/>
          <w:szCs w:val="24"/>
          <w:highlight w:val="white"/>
        </w:rPr>
        <w:t>6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року.</w:t>
      </w:r>
    </w:p>
    <w:p w14:paraId="21DA771C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Склад: злакових більше 60%, бобових - менше 20%, 1-2 класу. </w:t>
      </w:r>
    </w:p>
    <w:p w14:paraId="55184091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Повинно бути скошене в період колосіння та бутонізації. </w:t>
      </w:r>
    </w:p>
    <w:p w14:paraId="1E71DAE3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Повинно бути скошене не пізніше повного цвітіння.</w:t>
      </w:r>
    </w:p>
    <w:p w14:paraId="10E6F2A3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Колір: від зеленого до зелено-жовтого.</w:t>
      </w:r>
    </w:p>
    <w:p w14:paraId="06F7053A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Запах: типовий, ароматний, сінний, без затхлого, пліснявого, без запаху гниття.</w:t>
      </w:r>
    </w:p>
    <w:p w14:paraId="4D90236A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Структура- дуже м’яка та гнучка, злегка жорстка.</w:t>
      </w:r>
    </w:p>
    <w:p w14:paraId="2DAB6CD4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Масова частка сухої речовини: не менше 83%, вологи не більше 17%.</w:t>
      </w:r>
    </w:p>
    <w:p w14:paraId="247ADA42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Наявність нітритів та нітратів: не повинно перевищувати встановлених допустимих рівнів.</w:t>
      </w:r>
    </w:p>
    <w:p w14:paraId="1813D645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Наявність шкідливих та отруйних рослин: не допускається.</w:t>
      </w:r>
    </w:p>
    <w:p w14:paraId="4C0FC2B3" w14:textId="77777777" w:rsidR="0059227C" w:rsidRDefault="00011169">
      <w:pPr>
        <w:spacing w:after="0" w:line="25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Не допускається засмічення піском/ </w:t>
      </w:r>
      <w:proofErr w:type="spellStart"/>
      <w:r>
        <w:rPr>
          <w:rFonts w:ascii="Arial" w:eastAsia="Arial" w:hAnsi="Arial" w:cs="Arial"/>
          <w:sz w:val="24"/>
          <w:szCs w:val="24"/>
        </w:rPr>
        <w:t>грунтом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</w:p>
    <w:p w14:paraId="13AD1842" w14:textId="77777777" w:rsidR="0059227C" w:rsidRDefault="00011169">
      <w:pPr>
        <w:spacing w:after="0" w:line="25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сторонніми частками чи предметами.</w:t>
      </w:r>
    </w:p>
    <w:p w14:paraId="72885D89" w14:textId="77777777" w:rsidR="0059227C" w:rsidRDefault="00011169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Токсичність: не допускається.</w:t>
      </w:r>
    </w:p>
    <w:p w14:paraId="74794E7F" w14:textId="77777777" w:rsidR="0059227C" w:rsidRDefault="0059227C"/>
    <w:p w14:paraId="6CC5568B" w14:textId="77777777" w:rsidR="0059227C" w:rsidRDefault="0059227C">
      <w:pPr>
        <w:jc w:val="both"/>
        <w:rPr>
          <w:rFonts w:ascii="Arial" w:eastAsia="Arial" w:hAnsi="Arial" w:cs="Arial"/>
        </w:rPr>
      </w:pPr>
    </w:p>
    <w:sectPr w:rsidR="0059227C">
      <w:pgSz w:w="11906" w:h="16838"/>
      <w:pgMar w:top="850" w:right="850" w:bottom="426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819A90-EEC6-453A-8C72-FB3BC9BA2ACD}"/>
    <w:embedBold r:id="rId2" w:fontKey="{A6D084CB-F67D-406D-9ADC-B3AD03B146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DDFD2931-9659-469B-8124-03628CFA37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0B5BB14-063D-4916-90DD-93EF7E438EF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3D55B38-2D1F-4CA9-88B4-5C51EF62B2A6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  <w:embedRegular r:id="rId6" w:fontKey="{D8325F82-0219-433E-8743-B351F81E9F9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232E3CF9-5DFE-47F0-913B-BB1B2F4ABE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27C"/>
    <w:rsid w:val="00011169"/>
    <w:rsid w:val="00501442"/>
    <w:rsid w:val="0059227C"/>
    <w:rsid w:val="00DA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B580"/>
  <w15:docId w15:val="{162974C5-4BAA-4D74-80C7-89C3BC37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Normal (Web)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link w:val="a6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A06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uiPriority w:val="9"/>
    <w:rsid w:val="00F376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ітка таблиці1"/>
    <w:basedOn w:val="a1"/>
    <w:next w:val="a7"/>
    <w:uiPriority w:val="59"/>
    <w:rsid w:val="00F376F6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uiPriority w:val="34"/>
    <w:qFormat/>
    <w:rsid w:val="00F37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F3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uiPriority w:val="9"/>
    <w:semiHidden/>
    <w:rsid w:val="00FB4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21">
    <w:name w:val="Сітка таблиці2"/>
    <w:basedOn w:val="a1"/>
    <w:next w:val="a7"/>
    <w:uiPriority w:val="39"/>
    <w:rsid w:val="00FB4CCB"/>
    <w:pPr>
      <w:spacing w:after="0" w:line="240" w:lineRule="auto"/>
    </w:pPr>
    <w:rPr>
      <w:rFonts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vjxPkQVHLQCP8C5er8PhM/Dfjw==">CgMxLjA4AHIhMTcwTm9rY0paeXlocW15aVJaRmtHcEU5NjRISC02N1h6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Матківська Христина</dc:creator>
  <cp:lastModifiedBy>Olga Gyk</cp:lastModifiedBy>
  <cp:revision>2</cp:revision>
  <dcterms:created xsi:type="dcterms:W3CDTF">2026-07-03T19:29:00Z</dcterms:created>
  <dcterms:modified xsi:type="dcterms:W3CDTF">2026-07-03T19:29:00Z</dcterms:modified>
</cp:coreProperties>
</file>