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2B3" w:rsidRPr="004702B3" w:rsidRDefault="004702B3" w:rsidP="004702B3">
      <w:pPr>
        <w:jc w:val="center"/>
        <w:rPr>
          <w:rFonts w:ascii="Arial" w:hAnsi="Arial" w:cs="Arial"/>
        </w:rPr>
      </w:pPr>
      <w:r w:rsidRPr="004702B3">
        <w:rPr>
          <w:rFonts w:ascii="Arial" w:hAnsi="Arial" w:cs="Arial"/>
        </w:rPr>
        <w:t>Повідомлення ТОВ «БЦ БІЛИЙ»</w:t>
      </w:r>
    </w:p>
    <w:p w:rsidR="004702B3" w:rsidRPr="004702B3" w:rsidRDefault="004702B3" w:rsidP="004702B3">
      <w:pPr>
        <w:jc w:val="center"/>
        <w:rPr>
          <w:rFonts w:ascii="Arial" w:hAnsi="Arial" w:cs="Arial"/>
        </w:rPr>
      </w:pPr>
      <w:r w:rsidRPr="004702B3">
        <w:rPr>
          <w:rFonts w:ascii="Arial" w:hAnsi="Arial" w:cs="Arial"/>
        </w:rPr>
        <w:t>Про намір отримати дозвіл на викиди забруднюючих речовин в атмосферне повітря.</w:t>
      </w:r>
    </w:p>
    <w:p w:rsidR="004702B3" w:rsidRPr="004702B3" w:rsidRDefault="004702B3" w:rsidP="004702B3">
      <w:pPr>
        <w:pStyle w:val="a4"/>
        <w:numPr>
          <w:ilvl w:val="0"/>
          <w:numId w:val="1"/>
        </w:numPr>
        <w:contextualSpacing/>
        <w:jc w:val="both"/>
        <w:rPr>
          <w:rFonts w:ascii="Arial" w:hAnsi="Arial" w:cs="Arial"/>
          <w:lang w:eastAsia="ru-RU"/>
        </w:rPr>
      </w:pPr>
      <w:r w:rsidRPr="004702B3">
        <w:rPr>
          <w:rFonts w:ascii="Arial" w:hAnsi="Arial" w:cs="Arial"/>
        </w:rPr>
        <w:t>Повне найменування суб’єкта господарювання: Товариство з обмеженою відповідальністю «БЦ БІЛИЙ».</w:t>
      </w:r>
    </w:p>
    <w:p w:rsidR="004702B3" w:rsidRPr="004702B3" w:rsidRDefault="004702B3" w:rsidP="004702B3">
      <w:pPr>
        <w:pStyle w:val="a4"/>
        <w:rPr>
          <w:rFonts w:ascii="Arial" w:hAnsi="Arial" w:cs="Arial"/>
          <w:lang w:eastAsia="ru-RU"/>
        </w:rPr>
      </w:pPr>
      <w:r w:rsidRPr="004702B3">
        <w:rPr>
          <w:rFonts w:ascii="Arial" w:hAnsi="Arial" w:cs="Arial"/>
          <w:lang w:eastAsia="ru-RU"/>
        </w:rPr>
        <w:t>Скорочене найменування суб’єкта господарювання: ТОВ «БЦ БІЛИЙ»;</w:t>
      </w:r>
    </w:p>
    <w:p w:rsidR="004702B3" w:rsidRPr="004702B3" w:rsidRDefault="004702B3" w:rsidP="004702B3">
      <w:pPr>
        <w:pStyle w:val="a4"/>
        <w:numPr>
          <w:ilvl w:val="0"/>
          <w:numId w:val="1"/>
        </w:numPr>
        <w:contextualSpacing/>
        <w:jc w:val="both"/>
        <w:rPr>
          <w:rFonts w:ascii="Arial" w:hAnsi="Arial" w:cs="Arial"/>
          <w:lang w:eastAsia="ru-RU"/>
        </w:rPr>
      </w:pPr>
      <w:r w:rsidRPr="004702B3">
        <w:rPr>
          <w:rFonts w:ascii="Arial" w:hAnsi="Arial" w:cs="Arial"/>
          <w:lang w:eastAsia="ru-RU"/>
        </w:rPr>
        <w:t>Ідентифікаційний код юридичної особи в ЄДРПОУ:</w:t>
      </w:r>
      <w:r w:rsidRPr="004702B3">
        <w:rPr>
          <w:rFonts w:ascii="Arial" w:hAnsi="Arial" w:cs="Arial"/>
        </w:rPr>
        <w:t xml:space="preserve"> </w:t>
      </w:r>
      <w:r w:rsidRPr="004702B3">
        <w:rPr>
          <w:rFonts w:ascii="Arial" w:hAnsi="Arial" w:cs="Arial"/>
          <w:lang w:eastAsia="ru-RU"/>
        </w:rPr>
        <w:t>46243012.</w:t>
      </w:r>
    </w:p>
    <w:p w:rsidR="004702B3" w:rsidRPr="004702B3" w:rsidRDefault="004702B3" w:rsidP="004702B3">
      <w:pPr>
        <w:pStyle w:val="a4"/>
        <w:numPr>
          <w:ilvl w:val="0"/>
          <w:numId w:val="1"/>
        </w:numPr>
        <w:contextualSpacing/>
        <w:jc w:val="both"/>
        <w:rPr>
          <w:rFonts w:ascii="Arial" w:hAnsi="Arial" w:cs="Arial"/>
          <w:lang w:eastAsia="ru-RU"/>
        </w:rPr>
      </w:pPr>
      <w:r w:rsidRPr="004702B3">
        <w:rPr>
          <w:rFonts w:ascii="Arial" w:hAnsi="Arial" w:cs="Arial"/>
          <w:lang w:eastAsia="ru-RU"/>
        </w:rPr>
        <w:t>Місцезнаходження суб’єкта господарювання: 79029, Львівська область, Львівський район, Львівська ТГ, м. Львів, вул. Антоновича, 102В;</w:t>
      </w:r>
    </w:p>
    <w:p w:rsidR="004702B3" w:rsidRPr="004702B3" w:rsidRDefault="004702B3" w:rsidP="004702B3">
      <w:pPr>
        <w:pStyle w:val="a4"/>
        <w:jc w:val="both"/>
        <w:rPr>
          <w:rFonts w:ascii="Arial" w:hAnsi="Arial" w:cs="Arial"/>
          <w:lang w:eastAsia="ru-RU"/>
        </w:rPr>
      </w:pPr>
      <w:r w:rsidRPr="004702B3">
        <w:rPr>
          <w:rFonts w:ascii="Arial" w:hAnsi="Arial" w:cs="Arial"/>
          <w:lang w:eastAsia="ru-RU"/>
        </w:rPr>
        <w:t>Контактний номер телефону:</w:t>
      </w:r>
      <w:r w:rsidRPr="004702B3">
        <w:rPr>
          <w:rFonts w:ascii="Arial" w:hAnsi="Arial" w:cs="Arial"/>
        </w:rPr>
        <w:t xml:space="preserve"> </w:t>
      </w:r>
      <w:r w:rsidRPr="004702B3">
        <w:rPr>
          <w:rFonts w:ascii="Arial" w:hAnsi="Arial" w:cs="Arial"/>
          <w:lang w:eastAsia="ru-RU"/>
        </w:rPr>
        <w:t>(050) 431-30-76;</w:t>
      </w:r>
    </w:p>
    <w:p w:rsidR="004702B3" w:rsidRPr="004702B3" w:rsidRDefault="004702B3" w:rsidP="004702B3">
      <w:pPr>
        <w:pStyle w:val="a4"/>
        <w:jc w:val="both"/>
        <w:rPr>
          <w:rFonts w:ascii="Arial" w:hAnsi="Arial" w:cs="Arial"/>
          <w:noProof w:val="0"/>
          <w:lang w:eastAsia="ru-RU"/>
        </w:rPr>
      </w:pPr>
      <w:r w:rsidRPr="004702B3">
        <w:rPr>
          <w:rFonts w:ascii="Arial" w:hAnsi="Arial" w:cs="Arial"/>
          <w:lang w:eastAsia="ru-RU"/>
        </w:rPr>
        <w:t xml:space="preserve">Електронна пошта: </w:t>
      </w:r>
      <w:r w:rsidRPr="004702B3">
        <w:rPr>
          <w:rFonts w:ascii="Arial" w:hAnsi="Arial" w:cs="Arial"/>
          <w:lang w:val="en-US"/>
        </w:rPr>
        <w:t>d</w:t>
      </w:r>
      <w:r w:rsidRPr="004702B3">
        <w:rPr>
          <w:rFonts w:ascii="Arial" w:hAnsi="Arial" w:cs="Arial"/>
          <w:lang w:val="ru-RU"/>
        </w:rPr>
        <w:t>.</w:t>
      </w:r>
      <w:r w:rsidRPr="004702B3">
        <w:rPr>
          <w:rFonts w:ascii="Arial" w:hAnsi="Arial" w:cs="Arial"/>
          <w:lang w:val="en-US"/>
        </w:rPr>
        <w:t>brodyk</w:t>
      </w:r>
      <w:r w:rsidRPr="004702B3">
        <w:rPr>
          <w:rFonts w:ascii="Arial" w:hAnsi="Arial" w:cs="Arial"/>
          <w:lang w:val="ru-RU"/>
        </w:rPr>
        <w:t>@</w:t>
      </w:r>
      <w:r w:rsidRPr="004702B3">
        <w:rPr>
          <w:rFonts w:ascii="Arial" w:hAnsi="Arial" w:cs="Arial"/>
          <w:lang w:val="en-US"/>
        </w:rPr>
        <w:t>kern</w:t>
      </w:r>
      <w:r w:rsidRPr="004702B3">
        <w:rPr>
          <w:rFonts w:ascii="Arial" w:hAnsi="Arial" w:cs="Arial"/>
          <w:lang w:val="ru-RU"/>
        </w:rPr>
        <w:t>.</w:t>
      </w:r>
      <w:r w:rsidRPr="004702B3">
        <w:rPr>
          <w:rFonts w:ascii="Arial" w:hAnsi="Arial" w:cs="Arial"/>
          <w:lang w:val="en-US"/>
        </w:rPr>
        <w:t>com</w:t>
      </w:r>
      <w:r w:rsidRPr="004702B3">
        <w:rPr>
          <w:rFonts w:ascii="Arial" w:hAnsi="Arial" w:cs="Arial"/>
          <w:lang w:val="ru-RU"/>
        </w:rPr>
        <w:t>.</w:t>
      </w:r>
      <w:r w:rsidRPr="004702B3">
        <w:rPr>
          <w:rFonts w:ascii="Arial" w:hAnsi="Arial" w:cs="Arial"/>
          <w:lang w:val="en-US"/>
        </w:rPr>
        <w:t>ua</w:t>
      </w:r>
      <w:r w:rsidRPr="004702B3">
        <w:rPr>
          <w:rFonts w:ascii="Arial" w:hAnsi="Arial" w:cs="Arial"/>
          <w:noProof w:val="0"/>
          <w:lang w:eastAsia="ru-RU"/>
        </w:rPr>
        <w:t>.</w:t>
      </w:r>
    </w:p>
    <w:p w:rsidR="004702B3" w:rsidRPr="004702B3" w:rsidRDefault="004702B3" w:rsidP="004702B3">
      <w:pPr>
        <w:pStyle w:val="a4"/>
        <w:numPr>
          <w:ilvl w:val="0"/>
          <w:numId w:val="1"/>
        </w:numPr>
        <w:contextualSpacing/>
        <w:jc w:val="both"/>
        <w:rPr>
          <w:rFonts w:ascii="Arial" w:hAnsi="Arial" w:cs="Arial"/>
          <w:lang w:eastAsia="ru-RU"/>
        </w:rPr>
      </w:pPr>
      <w:r w:rsidRPr="004702B3">
        <w:rPr>
          <w:rFonts w:ascii="Arial" w:hAnsi="Arial" w:cs="Arial"/>
          <w:lang w:eastAsia="ru-RU"/>
        </w:rPr>
        <w:t>Місцезнаходження об’єкта/промислового майданчика: 79029, Львівська область, Львівський район, Львівська ТГ, м. Львів, вул. Антоновича, 102В;</w:t>
      </w:r>
    </w:p>
    <w:p w:rsidR="004702B3" w:rsidRPr="004702B3" w:rsidRDefault="004702B3" w:rsidP="004702B3">
      <w:pPr>
        <w:pStyle w:val="a4"/>
        <w:numPr>
          <w:ilvl w:val="0"/>
          <w:numId w:val="1"/>
        </w:numPr>
        <w:contextualSpacing/>
        <w:jc w:val="both"/>
        <w:rPr>
          <w:rFonts w:ascii="Arial" w:hAnsi="Arial" w:cs="Arial"/>
          <w:lang w:eastAsia="ru-RU"/>
        </w:rPr>
      </w:pPr>
      <w:r w:rsidRPr="004702B3">
        <w:rPr>
          <w:rFonts w:ascii="Arial" w:hAnsi="Arial" w:cs="Arial"/>
          <w:lang w:eastAsia="ru-RU"/>
        </w:rPr>
        <w:t>Мета отримання дозволу на викиди: Отримання дозволу на викиди для існуючого об’єкту;</w:t>
      </w:r>
    </w:p>
    <w:p w:rsidR="004702B3" w:rsidRPr="004702B3" w:rsidRDefault="004702B3" w:rsidP="004702B3">
      <w:pPr>
        <w:pStyle w:val="a4"/>
        <w:numPr>
          <w:ilvl w:val="0"/>
          <w:numId w:val="1"/>
        </w:numPr>
        <w:contextualSpacing/>
        <w:jc w:val="both"/>
        <w:rPr>
          <w:rFonts w:ascii="Arial" w:hAnsi="Arial" w:cs="Arial"/>
        </w:rPr>
      </w:pPr>
      <w:r w:rsidRPr="004702B3">
        <w:rPr>
          <w:rFonts w:ascii="Arial" w:hAnsi="Arial" w:cs="Arial"/>
        </w:rPr>
        <w:t>Відомості про наявність висновку з оцінки впливу на довкілля: Виробнича діяльність, яку здійснює ТОВ «БЦ БІЛИЙ» не підлягає оцінці впливу на довкілля та не передбачена вимогами ч. 2 та ч. 3 ст. 3 Закону України «Про оцінку впливу на довкілля»</w:t>
      </w:r>
    </w:p>
    <w:p w:rsidR="004702B3" w:rsidRPr="004702B3" w:rsidRDefault="004702B3" w:rsidP="004702B3">
      <w:pPr>
        <w:pStyle w:val="2"/>
        <w:numPr>
          <w:ilvl w:val="0"/>
          <w:numId w:val="1"/>
        </w:numPr>
        <w:jc w:val="both"/>
        <w:rPr>
          <w:rStyle w:val="tx1"/>
          <w:rFonts w:ascii="Arial" w:hAnsi="Arial" w:cs="Arial"/>
          <w:b w:val="0"/>
          <w:bCs w:val="0"/>
          <w:sz w:val="24"/>
          <w:szCs w:val="24"/>
          <w:lang w:val="uk-UA"/>
        </w:rPr>
      </w:pPr>
      <w:r w:rsidRPr="004702B3">
        <w:rPr>
          <w:rStyle w:val="tx1"/>
          <w:rFonts w:ascii="Arial" w:hAnsi="Arial" w:cs="Arial"/>
          <w:b w:val="0"/>
          <w:sz w:val="24"/>
          <w:szCs w:val="24"/>
          <w:lang w:val="uk-UA"/>
        </w:rPr>
        <w:t xml:space="preserve">Загальний опис об’єкта (опис виробництв та технологічного устаткування): Діяльність </w:t>
      </w:r>
      <w:r w:rsidRPr="004702B3">
        <w:rPr>
          <w:rStyle w:val="tx1"/>
          <w:rFonts w:ascii="Arial" w:hAnsi="Arial" w:cs="Arial"/>
          <w:b w:val="0"/>
          <w:bCs w:val="0"/>
          <w:sz w:val="24"/>
          <w:szCs w:val="24"/>
          <w:lang w:val="uk-UA"/>
        </w:rPr>
        <w:t xml:space="preserve">ТОВ «БЦ БІЛИЙ» згідно КВЕД: 68.20 Надання в оренду й експлуатацію власного чи орендованого майна. Викиди забруднюючих речовин в атмосферне повітря здійснюються в результаті діяльності двох котелень в яких розміщені котли </w:t>
      </w:r>
      <w:r w:rsidRPr="004702B3">
        <w:rPr>
          <w:rStyle w:val="tx1"/>
          <w:rFonts w:ascii="Arial" w:hAnsi="Arial" w:cs="Arial"/>
          <w:b w:val="0"/>
          <w:bCs w:val="0"/>
          <w:sz w:val="24"/>
          <w:szCs w:val="24"/>
          <w:lang w:val="en-US"/>
        </w:rPr>
        <w:t>Buderus</w:t>
      </w:r>
      <w:r w:rsidRPr="004702B3">
        <w:rPr>
          <w:rStyle w:val="tx1"/>
          <w:rFonts w:ascii="Arial" w:hAnsi="Arial" w:cs="Arial"/>
          <w:b w:val="0"/>
          <w:bCs w:val="0"/>
          <w:sz w:val="24"/>
          <w:szCs w:val="24"/>
          <w:lang w:val="uk-UA"/>
        </w:rPr>
        <w:t xml:space="preserve"> </w:t>
      </w:r>
      <w:r w:rsidRPr="004702B3">
        <w:rPr>
          <w:rStyle w:val="tx1"/>
          <w:rFonts w:ascii="Arial" w:hAnsi="Arial" w:cs="Arial"/>
          <w:b w:val="0"/>
          <w:bCs w:val="0"/>
          <w:sz w:val="24"/>
          <w:szCs w:val="24"/>
          <w:lang w:val="en-US"/>
        </w:rPr>
        <w:t>Logano</w:t>
      </w:r>
      <w:r w:rsidRPr="004702B3">
        <w:rPr>
          <w:rStyle w:val="tx1"/>
          <w:rFonts w:ascii="Arial" w:hAnsi="Arial" w:cs="Arial"/>
          <w:b w:val="0"/>
          <w:bCs w:val="0"/>
          <w:sz w:val="24"/>
          <w:szCs w:val="24"/>
          <w:lang w:val="uk-UA"/>
        </w:rPr>
        <w:t xml:space="preserve"> </w:t>
      </w:r>
      <w:r w:rsidRPr="004702B3">
        <w:rPr>
          <w:rStyle w:val="tx1"/>
          <w:rFonts w:ascii="Arial" w:hAnsi="Arial" w:cs="Arial"/>
          <w:b w:val="0"/>
          <w:bCs w:val="0"/>
          <w:sz w:val="24"/>
          <w:szCs w:val="24"/>
          <w:lang w:val="en-US"/>
        </w:rPr>
        <w:t>G</w:t>
      </w:r>
      <w:r w:rsidRPr="004702B3">
        <w:rPr>
          <w:rStyle w:val="tx1"/>
          <w:rFonts w:ascii="Arial" w:hAnsi="Arial" w:cs="Arial"/>
          <w:b w:val="0"/>
          <w:bCs w:val="0"/>
          <w:sz w:val="24"/>
          <w:szCs w:val="24"/>
          <w:lang w:val="uk-UA"/>
        </w:rPr>
        <w:t xml:space="preserve">334 – 2 шт. та котел </w:t>
      </w:r>
      <w:r w:rsidRPr="004702B3">
        <w:rPr>
          <w:rStyle w:val="tx1"/>
          <w:rFonts w:ascii="Arial" w:hAnsi="Arial" w:cs="Arial"/>
          <w:b w:val="0"/>
          <w:bCs w:val="0"/>
          <w:sz w:val="24"/>
          <w:szCs w:val="24"/>
          <w:lang w:val="en-US"/>
        </w:rPr>
        <w:t>Junkers</w:t>
      </w:r>
      <w:r w:rsidRPr="004702B3">
        <w:rPr>
          <w:rStyle w:val="tx1"/>
          <w:rFonts w:ascii="Arial" w:hAnsi="Arial" w:cs="Arial"/>
          <w:b w:val="0"/>
          <w:bCs w:val="0"/>
          <w:sz w:val="24"/>
          <w:szCs w:val="24"/>
          <w:lang w:val="uk-UA"/>
        </w:rPr>
        <w:t xml:space="preserve"> </w:t>
      </w:r>
      <w:r w:rsidRPr="004702B3">
        <w:rPr>
          <w:rStyle w:val="tx1"/>
          <w:rFonts w:ascii="Arial" w:hAnsi="Arial" w:cs="Arial"/>
          <w:b w:val="0"/>
          <w:bCs w:val="0"/>
          <w:sz w:val="24"/>
          <w:szCs w:val="24"/>
          <w:lang w:val="en-US"/>
        </w:rPr>
        <w:t>KN</w:t>
      </w:r>
      <w:r w:rsidRPr="004702B3">
        <w:rPr>
          <w:rStyle w:val="tx1"/>
          <w:rFonts w:ascii="Arial" w:hAnsi="Arial" w:cs="Arial"/>
          <w:b w:val="0"/>
          <w:bCs w:val="0"/>
          <w:sz w:val="24"/>
          <w:szCs w:val="24"/>
          <w:lang w:val="uk-UA"/>
        </w:rPr>
        <w:t xml:space="preserve"> 95 – 2 шт., які працюють на природному газі. Як альтернативне джерело живлення використовується дизельний генератор </w:t>
      </w:r>
      <w:r w:rsidRPr="004702B3">
        <w:rPr>
          <w:rStyle w:val="tx1"/>
          <w:rFonts w:ascii="Arial" w:hAnsi="Arial" w:cs="Arial"/>
          <w:b w:val="0"/>
          <w:bCs w:val="0"/>
          <w:sz w:val="24"/>
          <w:szCs w:val="24"/>
          <w:lang w:val="en-US"/>
        </w:rPr>
        <w:t>FMT</w:t>
      </w:r>
      <w:r w:rsidRPr="004702B3">
        <w:rPr>
          <w:rStyle w:val="tx1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4702B3">
        <w:rPr>
          <w:rStyle w:val="tx1"/>
          <w:rFonts w:ascii="Arial" w:hAnsi="Arial" w:cs="Arial"/>
          <w:b w:val="0"/>
          <w:bCs w:val="0"/>
          <w:sz w:val="24"/>
          <w:szCs w:val="24"/>
          <w:lang w:val="en-US"/>
        </w:rPr>
        <w:t>Generator</w:t>
      </w:r>
      <w:r w:rsidRPr="004702B3">
        <w:rPr>
          <w:rStyle w:val="tx1"/>
          <w:rFonts w:ascii="Arial" w:hAnsi="Arial" w:cs="Arial"/>
          <w:b w:val="0"/>
          <w:bCs w:val="0"/>
          <w:sz w:val="24"/>
          <w:szCs w:val="24"/>
        </w:rPr>
        <w:t xml:space="preserve"> </w:t>
      </w:r>
      <w:r w:rsidRPr="004702B3">
        <w:rPr>
          <w:rStyle w:val="tx1"/>
          <w:rFonts w:ascii="Arial" w:hAnsi="Arial" w:cs="Arial"/>
          <w:b w:val="0"/>
          <w:bCs w:val="0"/>
          <w:sz w:val="24"/>
          <w:szCs w:val="24"/>
          <w:lang w:val="en-US"/>
        </w:rPr>
        <w:t>FF</w:t>
      </w:r>
      <w:r w:rsidRPr="004702B3">
        <w:rPr>
          <w:rStyle w:val="tx1"/>
          <w:rFonts w:ascii="Arial" w:hAnsi="Arial" w:cs="Arial"/>
          <w:b w:val="0"/>
          <w:bCs w:val="0"/>
          <w:sz w:val="24"/>
          <w:szCs w:val="24"/>
        </w:rPr>
        <w:t>155</w:t>
      </w:r>
      <w:r w:rsidRPr="004702B3">
        <w:rPr>
          <w:rStyle w:val="tx1"/>
          <w:rFonts w:ascii="Arial" w:hAnsi="Arial" w:cs="Arial"/>
          <w:b w:val="0"/>
          <w:bCs w:val="0"/>
          <w:sz w:val="24"/>
          <w:szCs w:val="24"/>
          <w:lang w:val="en-US"/>
        </w:rPr>
        <w:t>W</w:t>
      </w:r>
      <w:r w:rsidRPr="004702B3">
        <w:rPr>
          <w:rStyle w:val="tx1"/>
          <w:rFonts w:ascii="Arial" w:hAnsi="Arial" w:cs="Arial"/>
          <w:b w:val="0"/>
          <w:bCs w:val="0"/>
          <w:sz w:val="24"/>
          <w:szCs w:val="24"/>
          <w:lang w:val="uk-UA"/>
        </w:rPr>
        <w:t>.</w:t>
      </w:r>
    </w:p>
    <w:p w:rsidR="004702B3" w:rsidRPr="004702B3" w:rsidRDefault="004702B3" w:rsidP="004702B3">
      <w:pPr>
        <w:pStyle w:val="a4"/>
        <w:numPr>
          <w:ilvl w:val="0"/>
          <w:numId w:val="1"/>
        </w:numPr>
        <w:contextualSpacing/>
        <w:jc w:val="both"/>
        <w:rPr>
          <w:rFonts w:ascii="Arial" w:hAnsi="Arial" w:cs="Arial"/>
          <w:lang w:eastAsia="ru-RU"/>
        </w:rPr>
      </w:pPr>
      <w:r w:rsidRPr="004702B3">
        <w:rPr>
          <w:rFonts w:ascii="Arial" w:hAnsi="Arial" w:cs="Arial"/>
        </w:rPr>
        <w:t xml:space="preserve">Відомості щодо видів та обсягів викидів: </w:t>
      </w:r>
      <w:r w:rsidRPr="004702B3">
        <w:rPr>
          <w:rFonts w:ascii="Arial" w:hAnsi="Arial" w:cs="Arial"/>
          <w:lang w:eastAsia="ru-RU"/>
        </w:rPr>
        <w:t xml:space="preserve">Оксиди азоту в перерахунку на діоксид азоту [NO + NO2] – 0,178 т/рік; Оксид вуглецю – 0,219 т/рік; Речовини у вигляді суспендованих твердих частинок – 0,0002 т/рік; </w:t>
      </w:r>
      <w:r w:rsidRPr="004702B3">
        <w:rPr>
          <w:rFonts w:ascii="Arial" w:hAnsi="Arial" w:cs="Arial"/>
        </w:rPr>
        <w:t>Сірки діоксид</w:t>
      </w:r>
      <w:r w:rsidRPr="004702B3">
        <w:rPr>
          <w:rFonts w:ascii="Arial" w:hAnsi="Arial" w:cs="Arial"/>
          <w:lang w:eastAsia="ru-RU"/>
        </w:rPr>
        <w:t xml:space="preserve"> - </w:t>
      </w:r>
      <w:r w:rsidRPr="004702B3">
        <w:rPr>
          <w:rFonts w:ascii="Arial" w:hAnsi="Arial" w:cs="Arial"/>
        </w:rPr>
        <w:t xml:space="preserve">0,00005 </w:t>
      </w:r>
      <w:r w:rsidRPr="004702B3">
        <w:rPr>
          <w:rFonts w:ascii="Arial" w:hAnsi="Arial" w:cs="Arial"/>
          <w:lang w:eastAsia="ru-RU"/>
        </w:rPr>
        <w:t>т/рік; Метан – 0,001 т/рік; Діоксид вуглецю – 50,121 т/рік; Вуглеводні граничні С</w:t>
      </w:r>
      <w:r w:rsidRPr="004702B3">
        <w:rPr>
          <w:rFonts w:ascii="Arial" w:hAnsi="Arial" w:cs="Arial"/>
          <w:vertAlign w:val="subscript"/>
          <w:lang w:eastAsia="ru-RU"/>
        </w:rPr>
        <w:t>12</w:t>
      </w:r>
      <w:r w:rsidRPr="004702B3">
        <w:rPr>
          <w:rFonts w:ascii="Arial" w:hAnsi="Arial" w:cs="Arial"/>
          <w:lang w:eastAsia="ru-RU"/>
        </w:rPr>
        <w:t>-С</w:t>
      </w:r>
      <w:r w:rsidRPr="004702B3">
        <w:rPr>
          <w:rFonts w:ascii="Arial" w:hAnsi="Arial" w:cs="Arial"/>
          <w:vertAlign w:val="subscript"/>
          <w:lang w:eastAsia="ru-RU"/>
        </w:rPr>
        <w:t>19</w:t>
      </w:r>
      <w:r w:rsidRPr="004702B3">
        <w:rPr>
          <w:rFonts w:ascii="Arial" w:hAnsi="Arial" w:cs="Arial"/>
          <w:lang w:eastAsia="ru-RU"/>
        </w:rPr>
        <w:t xml:space="preserve"> – 0,005 т/рік.</w:t>
      </w:r>
    </w:p>
    <w:p w:rsidR="004702B3" w:rsidRPr="004702B3" w:rsidRDefault="004702B3" w:rsidP="004702B3">
      <w:pPr>
        <w:pStyle w:val="2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uk-UA"/>
        </w:rPr>
      </w:pPr>
      <w:r w:rsidRPr="004702B3">
        <w:rPr>
          <w:rFonts w:ascii="Arial" w:hAnsi="Arial" w:cs="Arial"/>
          <w:sz w:val="24"/>
          <w:szCs w:val="24"/>
          <w:lang w:val="uk-UA"/>
        </w:rPr>
        <w:t xml:space="preserve">Заходи щодо впровадження найкращих існуючих технологій виробництва, що виконані або/та які потребують виконання: За ступенем впливу на забруднення атмосферного повітря об'єкт віднесено до </w:t>
      </w:r>
      <w:r w:rsidRPr="004702B3">
        <w:rPr>
          <w:rFonts w:ascii="Arial" w:hAnsi="Arial" w:cs="Arial"/>
          <w:sz w:val="24"/>
          <w:szCs w:val="24"/>
          <w:u w:val="single"/>
          <w:lang w:val="uk-UA"/>
        </w:rPr>
        <w:t>3 групи</w:t>
      </w:r>
      <w:r w:rsidRPr="004702B3">
        <w:rPr>
          <w:rFonts w:ascii="Arial" w:hAnsi="Arial" w:cs="Arial"/>
          <w:sz w:val="24"/>
          <w:szCs w:val="24"/>
          <w:lang w:val="uk-UA"/>
        </w:rPr>
        <w:t>. На об’єкті немає виробництв або технологічного устаткування, на яких повинні впроваджуватися найкращі доступні технології та методи керування. Впровадження з</w:t>
      </w:r>
      <w:r w:rsidRPr="004702B3">
        <w:rPr>
          <w:rFonts w:ascii="Arial" w:hAnsi="Arial" w:cs="Arial"/>
          <w:sz w:val="24"/>
          <w:szCs w:val="24"/>
        </w:rPr>
        <w:t>аход</w:t>
      </w:r>
      <w:r w:rsidRPr="004702B3">
        <w:rPr>
          <w:rFonts w:ascii="Arial" w:hAnsi="Arial" w:cs="Arial"/>
          <w:sz w:val="24"/>
          <w:szCs w:val="24"/>
          <w:lang w:val="uk-UA"/>
        </w:rPr>
        <w:t>ів</w:t>
      </w:r>
      <w:r w:rsidRPr="004702B3">
        <w:rPr>
          <w:rFonts w:ascii="Arial" w:hAnsi="Arial" w:cs="Arial"/>
          <w:sz w:val="24"/>
          <w:szCs w:val="24"/>
        </w:rPr>
        <w:t xml:space="preserve"> щодо впровадження найкращих існуючих технологій виробництва, що виконані або/та які потребують виконання </w:t>
      </w:r>
      <w:r w:rsidRPr="004702B3">
        <w:rPr>
          <w:rFonts w:ascii="Arial" w:hAnsi="Arial" w:cs="Arial"/>
          <w:sz w:val="24"/>
          <w:szCs w:val="24"/>
          <w:lang w:val="uk-UA"/>
        </w:rPr>
        <w:t>не передбачено.</w:t>
      </w:r>
    </w:p>
    <w:p w:rsidR="004702B3" w:rsidRPr="004702B3" w:rsidRDefault="004702B3" w:rsidP="004702B3">
      <w:pPr>
        <w:pStyle w:val="2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uk-UA"/>
        </w:rPr>
      </w:pPr>
      <w:r w:rsidRPr="004702B3">
        <w:rPr>
          <w:rFonts w:ascii="Arial" w:hAnsi="Arial" w:cs="Arial"/>
          <w:sz w:val="24"/>
          <w:szCs w:val="24"/>
          <w:lang w:val="uk-UA"/>
        </w:rPr>
        <w:t>Перелік заходів щодо скорочення викидів: Не передбачено.</w:t>
      </w:r>
    </w:p>
    <w:p w:rsidR="004702B3" w:rsidRPr="004702B3" w:rsidRDefault="004702B3" w:rsidP="004702B3">
      <w:pPr>
        <w:pStyle w:val="2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uk-UA"/>
        </w:rPr>
      </w:pPr>
      <w:r w:rsidRPr="004702B3">
        <w:rPr>
          <w:rFonts w:ascii="Arial" w:hAnsi="Arial" w:cs="Arial"/>
          <w:sz w:val="24"/>
          <w:szCs w:val="24"/>
          <w:lang w:val="uk-UA"/>
        </w:rPr>
        <w:t>Дотримання виконання природоохоронних заходів щодо скорочення викидів: Не передбачено.</w:t>
      </w:r>
    </w:p>
    <w:p w:rsidR="004702B3" w:rsidRPr="004702B3" w:rsidRDefault="004702B3" w:rsidP="004702B3">
      <w:pPr>
        <w:pStyle w:val="2"/>
        <w:numPr>
          <w:ilvl w:val="0"/>
          <w:numId w:val="1"/>
        </w:numPr>
        <w:jc w:val="both"/>
        <w:rPr>
          <w:rStyle w:val="tx1"/>
          <w:rFonts w:ascii="Arial" w:hAnsi="Arial" w:cs="Arial"/>
          <w:b w:val="0"/>
          <w:bCs w:val="0"/>
          <w:sz w:val="24"/>
          <w:szCs w:val="24"/>
          <w:lang w:val="uk-UA"/>
        </w:rPr>
      </w:pPr>
      <w:r w:rsidRPr="004702B3">
        <w:rPr>
          <w:rFonts w:ascii="Arial" w:hAnsi="Arial" w:cs="Arial"/>
          <w:sz w:val="24"/>
          <w:szCs w:val="24"/>
          <w:lang w:val="uk-UA"/>
        </w:rPr>
        <w:t xml:space="preserve">Відповідність пропозицій щодо дозволених обсягів викидів законодавству: Викиди забруднюючих речовин не перевищують гігієнічних нормативів </w:t>
      </w:r>
      <w:r w:rsidRPr="004702B3">
        <w:rPr>
          <w:rStyle w:val="tx1"/>
          <w:rFonts w:ascii="Arial" w:hAnsi="Arial" w:cs="Arial"/>
          <w:b w:val="0"/>
          <w:bCs w:val="0"/>
          <w:sz w:val="24"/>
          <w:szCs w:val="24"/>
          <w:lang w:val="uk-UA"/>
        </w:rPr>
        <w:t xml:space="preserve">та відповідають вимогам чинного законодавства. </w:t>
      </w:r>
      <w:r w:rsidRPr="004702B3">
        <w:rPr>
          <w:rFonts w:ascii="Arial" w:hAnsi="Arial" w:cs="Arial"/>
          <w:sz w:val="24"/>
          <w:szCs w:val="24"/>
          <w:lang w:val="uk-UA"/>
        </w:rPr>
        <w:t xml:space="preserve">Ні для одного з дозволених викидів не перевищуються граничнодопустимі рівні викидів забруднюючих речовин в атмосферне повітря. Інші викиди в атмосферу, що чинять суттєвий вплив, відсутні. </w:t>
      </w:r>
    </w:p>
    <w:p w:rsidR="004702B3" w:rsidRPr="004702B3" w:rsidRDefault="004702B3" w:rsidP="004702B3">
      <w:pPr>
        <w:pStyle w:val="a4"/>
        <w:numPr>
          <w:ilvl w:val="0"/>
          <w:numId w:val="1"/>
        </w:numPr>
        <w:contextualSpacing/>
        <w:jc w:val="both"/>
        <w:rPr>
          <w:rFonts w:ascii="Arial" w:hAnsi="Arial" w:cs="Arial"/>
          <w:lang w:eastAsia="ru-RU"/>
        </w:rPr>
      </w:pPr>
      <w:r w:rsidRPr="004702B3">
        <w:rPr>
          <w:rFonts w:ascii="Arial" w:hAnsi="Arial" w:cs="Arial"/>
          <w:lang w:eastAsia="ru-RU"/>
        </w:rPr>
        <w:t xml:space="preserve">Адреса 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зауваження та пропозиції громадськості щодо дозволу на викиди: Львівська обласна державна адміністрація (Департамент екології та природних ресурсів Львівської обласної державної адміністрації) 79000, Львівська обл, м. Львів, вул. Винниченка, 18; (79026, Львівська обл, м. Львів, вул. Стрийська, 98), електронна пошта: </w:t>
      </w:r>
      <w:hyperlink r:id="rId5" w:history="1">
        <w:r w:rsidRPr="004702B3">
          <w:rPr>
            <w:rStyle w:val="a3"/>
            <w:rFonts w:ascii="Arial" w:eastAsia="Calibri" w:hAnsi="Arial" w:cs="Arial"/>
            <w:lang w:val="en-US"/>
          </w:rPr>
          <w:t>envir</w:t>
        </w:r>
        <w:r w:rsidRPr="004702B3">
          <w:rPr>
            <w:rStyle w:val="a3"/>
            <w:rFonts w:ascii="Arial" w:eastAsia="Calibri" w:hAnsi="Arial" w:cs="Arial"/>
          </w:rPr>
          <w:t>@</w:t>
        </w:r>
        <w:r w:rsidRPr="004702B3">
          <w:rPr>
            <w:rStyle w:val="a3"/>
            <w:rFonts w:ascii="Arial" w:eastAsia="Calibri" w:hAnsi="Arial" w:cs="Arial"/>
            <w:lang w:val="en-US"/>
          </w:rPr>
          <w:t>loda</w:t>
        </w:r>
        <w:r w:rsidRPr="004702B3">
          <w:rPr>
            <w:rStyle w:val="a3"/>
            <w:rFonts w:ascii="Arial" w:eastAsia="Calibri" w:hAnsi="Arial" w:cs="Arial"/>
          </w:rPr>
          <w:t>.</w:t>
        </w:r>
        <w:r w:rsidRPr="004702B3">
          <w:rPr>
            <w:rStyle w:val="a3"/>
            <w:rFonts w:ascii="Arial" w:eastAsia="Calibri" w:hAnsi="Arial" w:cs="Arial"/>
            <w:lang w:val="en-US"/>
          </w:rPr>
          <w:t>gov</w:t>
        </w:r>
        <w:r w:rsidRPr="004702B3">
          <w:rPr>
            <w:rStyle w:val="a3"/>
            <w:rFonts w:ascii="Arial" w:eastAsia="Calibri" w:hAnsi="Arial" w:cs="Arial"/>
          </w:rPr>
          <w:t>.</w:t>
        </w:r>
        <w:r w:rsidRPr="004702B3">
          <w:rPr>
            <w:rStyle w:val="a3"/>
            <w:rFonts w:ascii="Arial" w:eastAsia="Calibri" w:hAnsi="Arial" w:cs="Arial"/>
            <w:lang w:val="en-US"/>
          </w:rPr>
          <w:t>ua</w:t>
        </w:r>
      </w:hyperlink>
      <w:r w:rsidRPr="004702B3">
        <w:rPr>
          <w:rFonts w:ascii="Arial" w:hAnsi="Arial" w:cs="Arial"/>
          <w:lang w:eastAsia="ru-RU"/>
        </w:rPr>
        <w:t>, телефон: (</w:t>
      </w:r>
      <w:r w:rsidRPr="004702B3">
        <w:rPr>
          <w:rFonts w:ascii="Arial" w:eastAsia="Calibri" w:hAnsi="Arial" w:cs="Arial"/>
          <w:shd w:val="clear" w:color="auto" w:fill="FFFFFF"/>
        </w:rPr>
        <w:t>032) 238-73-83</w:t>
      </w:r>
      <w:r w:rsidRPr="004702B3">
        <w:rPr>
          <w:rFonts w:ascii="Arial" w:hAnsi="Arial" w:cs="Arial"/>
          <w:lang w:eastAsia="ru-RU"/>
        </w:rPr>
        <w:t>.</w:t>
      </w:r>
    </w:p>
    <w:p w:rsidR="004702B3" w:rsidRPr="004702B3" w:rsidRDefault="004702B3" w:rsidP="004702B3">
      <w:pPr>
        <w:pStyle w:val="a4"/>
        <w:numPr>
          <w:ilvl w:val="0"/>
          <w:numId w:val="1"/>
        </w:numPr>
        <w:contextualSpacing/>
        <w:jc w:val="both"/>
        <w:rPr>
          <w:rFonts w:ascii="Arial" w:hAnsi="Arial" w:cs="Arial"/>
          <w:lang w:eastAsia="ru-RU"/>
        </w:rPr>
      </w:pPr>
      <w:r w:rsidRPr="004702B3">
        <w:rPr>
          <w:rFonts w:ascii="Arial" w:hAnsi="Arial" w:cs="Arial"/>
          <w:lang w:eastAsia="ru-RU"/>
        </w:rPr>
        <w:lastRenderedPageBreak/>
        <w:t>Строки подання зауважень та пропозицій: Пропозиції та рекомендації просимо надсилати протягом 30 днів з дня опублікування.</w:t>
      </w:r>
    </w:p>
    <w:p w:rsidR="00036BDF" w:rsidRPr="004702B3" w:rsidRDefault="00036BDF">
      <w:pPr>
        <w:rPr>
          <w:rFonts w:ascii="Arial" w:hAnsi="Arial" w:cs="Arial"/>
        </w:rPr>
      </w:pPr>
      <w:bookmarkStart w:id="0" w:name="_GoBack"/>
      <w:bookmarkEnd w:id="0"/>
    </w:p>
    <w:sectPr w:rsidR="00036BDF" w:rsidRPr="004702B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A7"/>
    <w:rsid w:val="00036BDF"/>
    <w:rsid w:val="004702B3"/>
    <w:rsid w:val="0084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93B15E-5B19-4D6B-BE80-C554559E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2B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4702B3"/>
    <w:rPr>
      <w:b/>
      <w:bCs/>
    </w:rPr>
  </w:style>
  <w:style w:type="character" w:styleId="a3">
    <w:name w:val="Hyperlink"/>
    <w:rsid w:val="004702B3"/>
    <w:rPr>
      <w:color w:val="0000FF"/>
      <w:u w:val="single"/>
    </w:rPr>
  </w:style>
  <w:style w:type="paragraph" w:styleId="2">
    <w:name w:val="Body Text 2"/>
    <w:basedOn w:val="a"/>
    <w:link w:val="20"/>
    <w:rsid w:val="004702B3"/>
    <w:pPr>
      <w:jc w:val="center"/>
    </w:pPr>
    <w:rPr>
      <w:rFonts w:eastAsia="Calibri"/>
      <w:sz w:val="28"/>
      <w:szCs w:val="28"/>
      <w:lang w:val="ru-RU" w:eastAsia="ru-RU"/>
    </w:rPr>
  </w:style>
  <w:style w:type="character" w:customStyle="1" w:styleId="20">
    <w:name w:val="Основний текст 2 Знак"/>
    <w:basedOn w:val="a0"/>
    <w:link w:val="2"/>
    <w:rsid w:val="004702B3"/>
    <w:rPr>
      <w:rFonts w:ascii="Times New Roman" w:eastAsia="Calibri" w:hAnsi="Times New Roman" w:cs="Times New Roman"/>
      <w:noProof/>
      <w:sz w:val="28"/>
      <w:szCs w:val="28"/>
      <w:lang w:val="ru-RU" w:eastAsia="ru-RU"/>
    </w:rPr>
  </w:style>
  <w:style w:type="paragraph" w:styleId="a4">
    <w:name w:val="List Paragraph"/>
    <w:basedOn w:val="a"/>
    <w:uiPriority w:val="34"/>
    <w:qFormat/>
    <w:rsid w:val="004702B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nvir@lo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2271</Words>
  <Characters>1295</Characters>
  <Application>Microsoft Office Word</Application>
  <DocSecurity>0</DocSecurity>
  <Lines>10</Lines>
  <Paragraphs>7</Paragraphs>
  <ScaleCrop>false</ScaleCrop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2026-08-04T11:32:00Z</dcterms:created>
  <dcterms:modified xsi:type="dcterms:W3CDTF">2026-08-04T11:35:00Z</dcterms:modified>
</cp:coreProperties>
</file>