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CA48E2E" w:rsidR="008F5D70" w:rsidRPr="00B42141" w:rsidRDefault="00C945A5" w:rsidP="00787407">
      <w:pPr>
        <w:shd w:val="clear" w:color="auto" w:fill="FFFFFF" w:themeFill="background1"/>
        <w:spacing w:after="0" w:line="240" w:lineRule="auto"/>
        <w:ind w:firstLine="567"/>
        <w:jc w:val="both"/>
        <w:rPr>
          <w:rFonts w:ascii="Times New Roman" w:hAnsi="Times New Roman"/>
          <w:b/>
          <w:sz w:val="24"/>
          <w:szCs w:val="24"/>
        </w:rPr>
      </w:pPr>
      <w:bookmarkStart w:id="2" w:name="_Hlk198029843"/>
      <w:r>
        <w:rPr>
          <w:rFonts w:ascii="Times New Roman" w:hAnsi="Times New Roman"/>
          <w:b/>
          <w:bCs/>
          <w:sz w:val="24"/>
          <w:szCs w:val="24"/>
        </w:rPr>
        <w:t>«</w:t>
      </w:r>
      <w:r w:rsidR="001446B1">
        <w:rPr>
          <w:rFonts w:ascii="Times New Roman" w:hAnsi="Times New Roman"/>
          <w:b/>
          <w:bCs/>
          <w:sz w:val="24"/>
          <w:szCs w:val="24"/>
        </w:rPr>
        <w:t>Резервні джерела електроживлення (дизельні генератори з технічним обслуговуванням та ремонтом)», код ДК 021:2015 - 31120000-3: Генератори</w:t>
      </w:r>
      <w:bookmarkStart w:id="3" w:name="_Hlk505604349"/>
      <w:r w:rsidR="00775B9B" w:rsidRPr="00B42141">
        <w:rPr>
          <w:rFonts w:ascii="Times New Roman" w:hAnsi="Times New Roman"/>
          <w:b/>
          <w:sz w:val="24"/>
          <w:szCs w:val="24"/>
        </w:rPr>
        <w:t>.</w:t>
      </w:r>
    </w:p>
    <w:bookmarkEnd w:id="2"/>
    <w:bookmarkEnd w:id="3"/>
    <w:p w14:paraId="393E56A3" w14:textId="3D410E3F" w:rsidR="00787407" w:rsidRPr="001446B1" w:rsidRDefault="001446B1" w:rsidP="001446B1">
      <w:pPr>
        <w:pStyle w:val="ab"/>
        <w:spacing w:after="0" w:line="240" w:lineRule="auto"/>
        <w:ind w:left="0" w:firstLine="567"/>
        <w:jc w:val="both"/>
        <w:rPr>
          <w:rFonts w:ascii="Times New Roman" w:eastAsia="Times New Roman" w:hAnsi="Times New Roman"/>
          <w:b/>
          <w:sz w:val="32"/>
          <w:szCs w:val="32"/>
        </w:rPr>
      </w:pPr>
      <w:r w:rsidRPr="001446B1">
        <w:rPr>
          <w:rFonts w:ascii="Times New Roman" w:hAnsi="Times New Roman"/>
          <w:color w:val="1F1F1F"/>
          <w:sz w:val="24"/>
          <w:szCs w:val="24"/>
          <w:shd w:val="clear" w:color="auto" w:fill="FFFFFF"/>
        </w:rPr>
        <w:t xml:space="preserve">Закупівля здійснюється для забезпечення резервного електроживлення та безперебійної роботи адміністративних приміщень виконавчих органів Львівської міської ради під час аварійних та планових відключень електроенергії, зокрема для функціонування, серверного обладнання та систем зв’язку. Єдиним критерієм оцінки тендерних пропозицій є ціна без ПДВ. Питома вага критерію – 100%. Учасник незалежно від його системи оподаткування в електронній системі </w:t>
      </w:r>
      <w:proofErr w:type="spellStart"/>
      <w:r w:rsidRPr="001446B1">
        <w:rPr>
          <w:rFonts w:ascii="Times New Roman" w:hAnsi="Times New Roman"/>
          <w:color w:val="1F1F1F"/>
          <w:sz w:val="24"/>
          <w:szCs w:val="24"/>
          <w:shd w:val="clear" w:color="auto" w:fill="FFFFFF"/>
        </w:rPr>
        <w:t>закупівель</w:t>
      </w:r>
      <w:proofErr w:type="spellEnd"/>
      <w:r w:rsidRPr="001446B1">
        <w:rPr>
          <w:rFonts w:ascii="Times New Roman" w:hAnsi="Times New Roman"/>
          <w:color w:val="1F1F1F"/>
          <w:sz w:val="24"/>
          <w:szCs w:val="24"/>
          <w:shd w:val="clear" w:color="auto" w:fill="FFFFFF"/>
        </w:rPr>
        <w:t xml:space="preserve"> зазначає ціну тендерної пропозиції без ПДВ. У разі якщо переможець процедури закупівлі є платником ПДВ, при укладенні договору про закупівлю ПДВ буде нараховуватися відповідно до чинного законодавства України.</w:t>
      </w:r>
    </w:p>
    <w:p w14:paraId="4B4C2864" w14:textId="32065D84" w:rsidR="00B40A27" w:rsidRPr="00CF3966" w:rsidRDefault="00B42141" w:rsidP="00CF3966">
      <w:pPr>
        <w:pStyle w:val="ab"/>
        <w:numPr>
          <w:ilvl w:val="0"/>
          <w:numId w:val="1"/>
        </w:numPr>
        <w:spacing w:after="0" w:line="240" w:lineRule="auto"/>
        <w:jc w:val="both"/>
        <w:rPr>
          <w:rFonts w:ascii="Times New Roman" w:eastAsia="Times New Roman" w:hAnsi="Times New Roman"/>
          <w:b/>
          <w:sz w:val="24"/>
          <w:szCs w:val="24"/>
        </w:rPr>
      </w:pPr>
      <w:r w:rsidRPr="00CF3966">
        <w:rPr>
          <w:rFonts w:ascii="Times New Roman" w:eastAsia="Times New Roman" w:hAnsi="Times New Roman"/>
          <w:b/>
          <w:sz w:val="24"/>
          <w:szCs w:val="24"/>
        </w:rPr>
        <w:t>Вид та ідентифікатор процедури закупівлі:</w:t>
      </w:r>
    </w:p>
    <w:p w14:paraId="0000000D" w14:textId="6156C3F3" w:rsidR="00FD008D"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2874BC">
        <w:rPr>
          <w:rFonts w:ascii="Times New Roman" w:eastAsia="Times New Roman" w:hAnsi="Times New Roman"/>
          <w:b/>
          <w:bCs/>
          <w:sz w:val="24"/>
          <w:szCs w:val="24"/>
          <w:lang w:val="en-US"/>
        </w:rPr>
        <w:t>UA-2026-08-14-002408-a</w:t>
      </w:r>
      <w:r w:rsidR="00334C83" w:rsidRPr="00B741A2">
        <w:rPr>
          <w:rFonts w:ascii="Times New Roman" w:eastAsia="Times New Roman" w:hAnsi="Times New Roman"/>
          <w:b/>
          <w:bCs/>
          <w:sz w:val="24"/>
          <w:szCs w:val="24"/>
        </w:rPr>
        <w:t xml:space="preserve"> (</w:t>
      </w:r>
      <w:hyperlink r:id="rId7" w:history="1">
        <w:r w:rsidR="00C945A5" w:rsidRPr="001C239C">
          <w:rPr>
            <w:rStyle w:val="a4"/>
            <w:rFonts w:ascii="Times New Roman" w:eastAsia="Times New Roman" w:hAnsi="Times New Roman"/>
            <w:b/>
            <w:bCs/>
            <w:sz w:val="24"/>
            <w:szCs w:val="24"/>
          </w:rPr>
          <w:t>https://prozorro.gov.ua/uk/tender/</w:t>
        </w:r>
        <w:r w:rsidR="002874BC">
          <w:rPr>
            <w:rStyle w:val="a4"/>
            <w:rFonts w:ascii="Times New Roman" w:eastAsia="Times New Roman" w:hAnsi="Times New Roman"/>
            <w:b/>
            <w:bCs/>
            <w:sz w:val="24"/>
            <w:szCs w:val="24"/>
          </w:rPr>
          <w:t>UA-2026-08-14-002408-a</w:t>
        </w:r>
      </w:hyperlink>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13A2F768" w14:textId="77777777" w:rsidR="00C945A5" w:rsidRPr="00C945A5" w:rsidRDefault="00C945A5" w:rsidP="00C945A5">
      <w:pPr>
        <w:spacing w:after="0" w:line="240" w:lineRule="auto"/>
        <w:jc w:val="both"/>
        <w:rPr>
          <w:rFonts w:ascii="Times New Roman" w:eastAsia="Times New Roman" w:hAnsi="Times New Roman"/>
          <w:b/>
          <w:bCs/>
          <w:sz w:val="24"/>
          <w:szCs w:val="24"/>
        </w:rPr>
      </w:pPr>
    </w:p>
    <w:p w14:paraId="15203DC1" w14:textId="44A4FE48" w:rsidR="00C945A5" w:rsidRPr="00C945A5" w:rsidRDefault="00C945A5" w:rsidP="00C945A5">
      <w:pPr>
        <w:pStyle w:val="ab"/>
        <w:numPr>
          <w:ilvl w:val="0"/>
          <w:numId w:val="1"/>
        </w:numPr>
        <w:shd w:val="clear" w:color="auto" w:fill="FFFFFF" w:themeFill="background1"/>
        <w:spacing w:after="0" w:line="240" w:lineRule="auto"/>
        <w:ind w:left="0" w:firstLine="284"/>
        <w:jc w:val="both"/>
        <w:rPr>
          <w:rFonts w:ascii="Times New Roman" w:hAnsi="Times New Roman"/>
          <w:b/>
          <w:color w:val="EE0000"/>
          <w:sz w:val="24"/>
          <w:szCs w:val="24"/>
        </w:rPr>
      </w:pPr>
      <w:bookmarkStart w:id="4" w:name="_heading=h.3znysh7" w:colFirst="0" w:colLast="0"/>
      <w:bookmarkEnd w:id="4"/>
      <w:r w:rsidRPr="00C945A5">
        <w:rPr>
          <w:rFonts w:ascii="Times New Roman" w:hAnsi="Times New Roman"/>
          <w:bCs/>
          <w:sz w:val="24"/>
          <w:szCs w:val="24"/>
        </w:rPr>
        <w:t xml:space="preserve">Відповідно до пункту 14 «Особливостей здійснення публічних </w:t>
      </w:r>
      <w:proofErr w:type="spellStart"/>
      <w:r w:rsidRPr="00C945A5">
        <w:rPr>
          <w:rFonts w:ascii="Times New Roman" w:hAnsi="Times New Roman"/>
          <w:bCs/>
          <w:sz w:val="24"/>
          <w:szCs w:val="24"/>
        </w:rPr>
        <w:t>закупівель</w:t>
      </w:r>
      <w:proofErr w:type="spellEnd"/>
      <w:r w:rsidRPr="00C945A5">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«Про затвердження особливостей здійснення публічних </w:t>
      </w:r>
      <w:proofErr w:type="spellStart"/>
      <w:r w:rsidRPr="00C945A5">
        <w:rPr>
          <w:rFonts w:ascii="Times New Roman" w:hAnsi="Times New Roman"/>
          <w:bCs/>
          <w:sz w:val="24"/>
          <w:szCs w:val="24"/>
        </w:rPr>
        <w:t>закупівель</w:t>
      </w:r>
      <w:proofErr w:type="spellEnd"/>
      <w:r w:rsidRPr="00C945A5">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 - </w:t>
      </w:r>
      <w:r w:rsidRPr="00C945A5">
        <w:rPr>
          <w:rFonts w:ascii="Times New Roman" w:hAnsi="Times New Roman"/>
          <w:b/>
          <w:sz w:val="24"/>
          <w:szCs w:val="24"/>
        </w:rPr>
        <w:t xml:space="preserve">Очікувана вартість предмета закупівлі зазначено в річному плані </w:t>
      </w:r>
      <w:proofErr w:type="spellStart"/>
      <w:r w:rsidRPr="00C945A5">
        <w:rPr>
          <w:rFonts w:ascii="Times New Roman" w:hAnsi="Times New Roman"/>
          <w:b/>
          <w:sz w:val="24"/>
          <w:szCs w:val="24"/>
        </w:rPr>
        <w:t>закупівель</w:t>
      </w:r>
      <w:proofErr w:type="spellEnd"/>
      <w:r w:rsidRPr="00C945A5">
        <w:rPr>
          <w:rFonts w:ascii="Times New Roman" w:hAnsi="Times New Roman"/>
          <w:b/>
          <w:sz w:val="24"/>
          <w:szCs w:val="24"/>
        </w:rPr>
        <w:t xml:space="preserve"> з урахуванням податку на додану вартість та становить – </w:t>
      </w:r>
      <w:r w:rsidR="001446B1" w:rsidRPr="001446B1">
        <w:rPr>
          <w:rFonts w:ascii="Times New Roman" w:hAnsi="Times New Roman"/>
          <w:b/>
          <w:bCs/>
          <w:color w:val="EE0000"/>
          <w:sz w:val="24"/>
          <w:szCs w:val="24"/>
        </w:rPr>
        <w:t>4 889 000,00</w:t>
      </w:r>
      <w:r w:rsidR="00787407">
        <w:rPr>
          <w:rFonts w:ascii="Times New Roman" w:hAnsi="Times New Roman"/>
          <w:b/>
          <w:bCs/>
          <w:color w:val="EE0000"/>
          <w:sz w:val="24"/>
          <w:szCs w:val="24"/>
        </w:rPr>
        <w:t xml:space="preserve"> </w:t>
      </w:r>
      <w:r w:rsidRPr="00C945A5">
        <w:rPr>
          <w:rFonts w:ascii="Times New Roman" w:hAnsi="Times New Roman"/>
          <w:b/>
          <w:color w:val="EE0000"/>
          <w:sz w:val="24"/>
          <w:szCs w:val="24"/>
        </w:rPr>
        <w:t>грн. з ПДВ.</w:t>
      </w:r>
    </w:p>
    <w:p w14:paraId="10EDE2E4" w14:textId="77777777"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p>
    <w:p w14:paraId="11260D23" w14:textId="02E3FB60" w:rsidR="00C945A5" w:rsidRPr="00005EB8" w:rsidRDefault="00C945A5" w:rsidP="00C945A5">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Pr>
          <w:rFonts w:ascii="Times New Roman" w:eastAsia="Times New Roman" w:hAnsi="Times New Roman"/>
          <w:bCs/>
          <w:sz w:val="24"/>
          <w:szCs w:val="24"/>
        </w:rPr>
        <w:t xml:space="preserve">: </w:t>
      </w:r>
      <w:r w:rsidR="001446B1" w:rsidRPr="001446B1">
        <w:rPr>
          <w:rFonts w:ascii="Times New Roman" w:eastAsia="Times New Roman" w:hAnsi="Times New Roman"/>
          <w:bCs/>
          <w:sz w:val="24"/>
          <w:szCs w:val="24"/>
        </w:rPr>
        <w:t>Власний бюджет (кошти від господарської діяльності підприємства)</w:t>
      </w:r>
      <w:r w:rsidR="001446B1">
        <w:rPr>
          <w:rFonts w:ascii="Times New Roman" w:eastAsia="Times New Roman" w:hAnsi="Times New Roman"/>
          <w:bCs/>
          <w:sz w:val="24"/>
          <w:szCs w:val="24"/>
        </w:rPr>
        <w:t xml:space="preserve"> -</w:t>
      </w:r>
      <w:r w:rsidRPr="00D16202">
        <w:rPr>
          <w:rFonts w:ascii="Times New Roman" w:eastAsia="Times New Roman" w:hAnsi="Times New Roman"/>
          <w:b/>
          <w:sz w:val="24"/>
          <w:szCs w:val="24"/>
        </w:rPr>
        <w:t xml:space="preserve"> </w:t>
      </w:r>
      <w:r w:rsidR="001446B1" w:rsidRPr="001446B1">
        <w:rPr>
          <w:rFonts w:ascii="Times New Roman" w:eastAsia="Times New Roman" w:hAnsi="Times New Roman"/>
          <w:b/>
          <w:bCs/>
          <w:color w:val="FF0000"/>
          <w:sz w:val="24"/>
          <w:szCs w:val="24"/>
        </w:rPr>
        <w:t xml:space="preserve">4 889 000,00 </w:t>
      </w:r>
      <w:r w:rsidRPr="00D16202">
        <w:rPr>
          <w:rFonts w:ascii="Times New Roman" w:eastAsia="Times New Roman" w:hAnsi="Times New Roman"/>
          <w:b/>
          <w:color w:val="FF0000"/>
          <w:sz w:val="24"/>
          <w:szCs w:val="24"/>
        </w:rPr>
        <w:t>грн.</w:t>
      </w:r>
    </w:p>
    <w:p w14:paraId="7BD2B60D" w14:textId="77777777"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p>
    <w:p w14:paraId="5D9F15B8" w14:textId="7A32FA76"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 xml:space="preserve">Відповідно до пункту </w:t>
      </w:r>
      <w:r w:rsidR="00651473">
        <w:rPr>
          <w:rFonts w:ascii="Times New Roman" w:hAnsi="Times New Roman"/>
          <w:bCs/>
          <w:sz w:val="24"/>
          <w:szCs w:val="24"/>
        </w:rPr>
        <w:t>26</w:t>
      </w:r>
      <w:r w:rsidRPr="008E5841">
        <w:rPr>
          <w:rFonts w:ascii="Times New Roman" w:hAnsi="Times New Roman"/>
          <w:bCs/>
          <w:sz w:val="24"/>
          <w:szCs w:val="24"/>
        </w:rPr>
        <w:t xml:space="preserve"> </w:t>
      </w:r>
      <w:r w:rsidR="00651473">
        <w:rPr>
          <w:rFonts w:ascii="Times New Roman" w:hAnsi="Times New Roman"/>
          <w:bCs/>
          <w:sz w:val="24"/>
          <w:szCs w:val="24"/>
        </w:rPr>
        <w:t>Особливостей, о</w:t>
      </w:r>
      <w:r w:rsidR="00651473" w:rsidRPr="00651473">
        <w:rPr>
          <w:rFonts w:ascii="Times New Roman" w:hAnsi="Times New Roman"/>
          <w:bCs/>
          <w:sz w:val="24"/>
          <w:szCs w:val="24"/>
        </w:rPr>
        <w:t>чікувана вартість предмета закупівлі в оголошенні про проведення відкритих торгів зазначається без урахування податку на додану вартість</w:t>
      </w:r>
      <w:r w:rsidRPr="008E5841">
        <w:rPr>
          <w:rFonts w:ascii="Times New Roman" w:hAnsi="Times New Roman"/>
          <w:bCs/>
          <w:sz w:val="24"/>
          <w:szCs w:val="24"/>
        </w:rPr>
        <w:t>,</w:t>
      </w:r>
      <w:r>
        <w:rPr>
          <w:rFonts w:ascii="Times New Roman" w:hAnsi="Times New Roman"/>
          <w:b/>
          <w:sz w:val="24"/>
          <w:szCs w:val="24"/>
        </w:rPr>
        <w:t xml:space="preserve"> та становить - </w:t>
      </w:r>
      <w:r w:rsidR="001446B1" w:rsidRPr="001446B1">
        <w:rPr>
          <w:rFonts w:ascii="Times New Roman" w:hAnsi="Times New Roman"/>
          <w:b/>
          <w:color w:val="EE0000"/>
          <w:sz w:val="24"/>
          <w:szCs w:val="24"/>
        </w:rPr>
        <w:t>4 074 166,67</w:t>
      </w:r>
      <w:r w:rsidR="00787407">
        <w:rPr>
          <w:rFonts w:ascii="Times New Roman" w:hAnsi="Times New Roman"/>
          <w:b/>
          <w:color w:val="EE0000"/>
          <w:sz w:val="24"/>
          <w:szCs w:val="24"/>
        </w:rPr>
        <w:t xml:space="preserve"> </w:t>
      </w:r>
      <w:r w:rsidRPr="008E5841">
        <w:rPr>
          <w:rFonts w:ascii="Times New Roman" w:hAnsi="Times New Roman"/>
          <w:b/>
          <w:color w:val="EE0000"/>
          <w:sz w:val="24"/>
          <w:szCs w:val="24"/>
        </w:rPr>
        <w:t>грн. без ПДВ</w:t>
      </w:r>
      <w:r>
        <w:rPr>
          <w:rFonts w:ascii="Times New Roman" w:hAnsi="Times New Roman"/>
          <w:b/>
          <w:color w:val="EE0000"/>
          <w:sz w:val="24"/>
          <w:szCs w:val="24"/>
        </w:rPr>
        <w:t>.</w:t>
      </w:r>
    </w:p>
    <w:p w14:paraId="4031D0B6" w14:textId="77777777" w:rsidR="00CF3966" w:rsidRDefault="00CF3966" w:rsidP="00CF3966">
      <w:pPr>
        <w:pStyle w:val="ab"/>
        <w:spacing w:after="0" w:line="240" w:lineRule="auto"/>
        <w:jc w:val="both"/>
        <w:rPr>
          <w:rFonts w:ascii="Times New Roman" w:eastAsia="Times New Roman" w:hAnsi="Times New Roman"/>
          <w:sz w:val="24"/>
          <w:szCs w:val="24"/>
        </w:rPr>
      </w:pPr>
    </w:p>
    <w:p w14:paraId="190D6F47" w14:textId="7C81F71A" w:rsidR="000B3D08" w:rsidRDefault="000B3D08" w:rsidP="000B3D08">
      <w:pPr>
        <w:pStyle w:val="ab"/>
        <w:spacing w:after="0" w:line="240" w:lineRule="auto"/>
        <w:ind w:left="0" w:firstLine="567"/>
        <w:jc w:val="both"/>
        <w:rPr>
          <w:rFonts w:ascii="Times New Roman" w:eastAsia="Times New Roman" w:hAnsi="Times New Roman"/>
          <w:sz w:val="24"/>
          <w:szCs w:val="24"/>
        </w:rPr>
      </w:pPr>
      <w:r w:rsidRPr="000B3D08">
        <w:rPr>
          <w:rFonts w:ascii="Times New Roman" w:eastAsia="Times New Roman" w:hAnsi="Times New Roman"/>
          <w:sz w:val="24"/>
          <w:szCs w:val="24"/>
        </w:rPr>
        <w:t>У сумі договору про закупівлю буде враховуватися ПДВ у разі, коли переможець процедури закупівлі є платником ПДВ, а операція з постачання предмету закупівлі підлягає оподаткуванню ПДВ.</w:t>
      </w:r>
    </w:p>
    <w:p w14:paraId="758DA28B" w14:textId="77777777" w:rsidR="000B3D08" w:rsidRPr="00CF3966" w:rsidRDefault="000B3D08" w:rsidP="000B3D08">
      <w:pPr>
        <w:pStyle w:val="ab"/>
        <w:spacing w:after="0" w:line="240" w:lineRule="auto"/>
        <w:ind w:left="0" w:firstLine="567"/>
        <w:jc w:val="both"/>
        <w:rPr>
          <w:rFonts w:ascii="Times New Roman" w:eastAsia="Times New Roman" w:hAnsi="Times New Roman"/>
          <w:sz w:val="24"/>
          <w:szCs w:val="24"/>
        </w:rPr>
      </w:pPr>
    </w:p>
    <w:p w14:paraId="3FFBB666" w14:textId="4B01489F" w:rsidR="00B42141" w:rsidRPr="00CF3966" w:rsidRDefault="00B42141" w:rsidP="00B42141">
      <w:pPr>
        <w:pStyle w:val="ab"/>
        <w:numPr>
          <w:ilvl w:val="0"/>
          <w:numId w:val="1"/>
        </w:numPr>
        <w:spacing w:after="0" w:line="240" w:lineRule="auto"/>
        <w:ind w:left="0" w:firstLine="720"/>
        <w:jc w:val="both"/>
        <w:rPr>
          <w:rFonts w:ascii="Times New Roman" w:eastAsia="Times New Roman" w:hAnsi="Times New Roman"/>
          <w:b/>
          <w:bCs/>
          <w:sz w:val="24"/>
          <w:szCs w:val="24"/>
        </w:rPr>
      </w:pPr>
      <w:r w:rsidRPr="00CF3966">
        <w:rPr>
          <w:rFonts w:ascii="Times New Roman" w:eastAsia="Times New Roman" w:hAnsi="Times New Roman"/>
          <w:b/>
          <w:bCs/>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3D4EBDA"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r w:rsidR="0002283D">
        <w:rPr>
          <w:rFonts w:ascii="Times New Roman" w:eastAsia="Times New Roman" w:hAnsi="Times New Roman"/>
          <w:sz w:val="24"/>
          <w:szCs w:val="24"/>
        </w:rPr>
        <w:t xml:space="preserve"> та/або потенційних постачальників</w:t>
      </w:r>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7419470">
    <w:abstractNumId w:val="1"/>
  </w:num>
  <w:num w:numId="2" w16cid:durableId="52031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2283D"/>
    <w:rsid w:val="0002571E"/>
    <w:rsid w:val="0003370E"/>
    <w:rsid w:val="000977A8"/>
    <w:rsid w:val="000B3D08"/>
    <w:rsid w:val="001446B1"/>
    <w:rsid w:val="00195973"/>
    <w:rsid w:val="001F550A"/>
    <w:rsid w:val="00212918"/>
    <w:rsid w:val="00267A2B"/>
    <w:rsid w:val="002874BC"/>
    <w:rsid w:val="002B392A"/>
    <w:rsid w:val="00305161"/>
    <w:rsid w:val="00334C83"/>
    <w:rsid w:val="003D5A18"/>
    <w:rsid w:val="00435D00"/>
    <w:rsid w:val="004744C9"/>
    <w:rsid w:val="00484BDA"/>
    <w:rsid w:val="005248DA"/>
    <w:rsid w:val="005574EA"/>
    <w:rsid w:val="006444C9"/>
    <w:rsid w:val="00651473"/>
    <w:rsid w:val="006C1F8A"/>
    <w:rsid w:val="006E5C89"/>
    <w:rsid w:val="0070006D"/>
    <w:rsid w:val="007702B7"/>
    <w:rsid w:val="00775B9B"/>
    <w:rsid w:val="00787407"/>
    <w:rsid w:val="008232BC"/>
    <w:rsid w:val="00872FE3"/>
    <w:rsid w:val="00893D95"/>
    <w:rsid w:val="008B5596"/>
    <w:rsid w:val="008F5D70"/>
    <w:rsid w:val="00931814"/>
    <w:rsid w:val="00996540"/>
    <w:rsid w:val="009A195F"/>
    <w:rsid w:val="00AE07F4"/>
    <w:rsid w:val="00B40A27"/>
    <w:rsid w:val="00B42141"/>
    <w:rsid w:val="00B741A2"/>
    <w:rsid w:val="00BA713B"/>
    <w:rsid w:val="00BF5C2A"/>
    <w:rsid w:val="00C945A5"/>
    <w:rsid w:val="00CF3966"/>
    <w:rsid w:val="00D30145"/>
    <w:rsid w:val="00D55340"/>
    <w:rsid w:val="00DD2CF7"/>
    <w:rsid w:val="00E7393E"/>
    <w:rsid w:val="00E87686"/>
    <w:rsid w:val="00EE49F4"/>
    <w:rsid w:val="00F13D2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C94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ozorro.gov.ua/uk/tender/UA-2026-06-24-005547-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3453</Words>
  <Characters>1969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2026-08-14T06:02:00Z</dcterms:created>
  <dcterms:modified xsi:type="dcterms:W3CDTF">2026-08-14T07:36:00Z</dcterms:modified>
</cp:coreProperties>
</file>