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DBD" w:rsidRDefault="004934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195580</wp:posOffset>
            </wp:positionH>
            <wp:positionV relativeFrom="paragraph">
              <wp:posOffset>60960</wp:posOffset>
            </wp:positionV>
            <wp:extent cx="594995" cy="93345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DC2DBD">
        <w:trPr>
          <w:trHeight w:val="1275"/>
        </w:trPr>
        <w:tc>
          <w:tcPr>
            <w:tcW w:w="284" w:type="dxa"/>
          </w:tcPr>
          <w:p w:rsidR="00DC2DBD" w:rsidRDefault="00DC2DBD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DC2DBD" w:rsidRDefault="00493482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DC2DBD" w:rsidRDefault="00493482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DC2DBD" w:rsidRDefault="00493482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DC2DBD" w:rsidRDefault="00DC2DBD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DC2DBD" w:rsidRDefault="00493482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DC2DBD" w:rsidRDefault="00493482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«ПАЛАЦ КУЛЬТУРИ» </w:t>
      </w:r>
    </w:p>
    <w:p w:rsidR="00DC2DBD" w:rsidRDefault="00493482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Є. Патона, 6 у м. Львові</w:t>
      </w:r>
    </w:p>
    <w:tbl>
      <w:tblPr>
        <w:tblStyle w:val="a6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735"/>
        <w:gridCol w:w="3765"/>
        <w:gridCol w:w="1650"/>
      </w:tblGrid>
      <w:tr w:rsidR="00DC2DBD">
        <w:tc>
          <w:tcPr>
            <w:tcW w:w="510" w:type="dxa"/>
          </w:tcPr>
          <w:p w:rsidR="00DC2DBD" w:rsidRDefault="0049348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5" w:type="dxa"/>
          </w:tcPr>
          <w:p w:rsidR="00DC2DBD" w:rsidRDefault="0049348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765" w:type="dxa"/>
          </w:tcPr>
          <w:p w:rsidR="00DC2DBD" w:rsidRDefault="0049348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1650" w:type="dxa"/>
          </w:tcPr>
          <w:p w:rsidR="00DC2DBD" w:rsidRDefault="0049348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DC2DBD">
        <w:tc>
          <w:tcPr>
            <w:tcW w:w="510" w:type="dxa"/>
          </w:tcPr>
          <w:p w:rsidR="00DC2DBD" w:rsidRDefault="0049348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5" w:type="dxa"/>
          </w:tcPr>
          <w:p w:rsidR="00DC2DBD" w:rsidRDefault="0049348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765" w:type="dxa"/>
          </w:tcPr>
          <w:p w:rsidR="00DC2DBD" w:rsidRDefault="0049348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Львів, вул. Є. Патона, 6</w:t>
            </w:r>
          </w:p>
        </w:tc>
        <w:tc>
          <w:tcPr>
            <w:tcW w:w="1650" w:type="dxa"/>
          </w:tcPr>
          <w:p w:rsidR="00DC2DBD" w:rsidRDefault="00DC2D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DC2DBD">
        <w:tc>
          <w:tcPr>
            <w:tcW w:w="510" w:type="dxa"/>
          </w:tcPr>
          <w:p w:rsidR="00DC2DBD" w:rsidRDefault="0049348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5" w:type="dxa"/>
          </w:tcPr>
          <w:p w:rsidR="00DC2DBD" w:rsidRDefault="0049348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765" w:type="dxa"/>
          </w:tcPr>
          <w:p w:rsidR="00DC2DBD" w:rsidRDefault="00493482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1650" w:type="dxa"/>
          </w:tcPr>
          <w:p w:rsidR="00DC2DBD" w:rsidRDefault="00DC2DB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E1DAC">
        <w:tc>
          <w:tcPr>
            <w:tcW w:w="510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5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765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Культурно-соціальний центр</w:t>
            </w:r>
          </w:p>
        </w:tc>
        <w:tc>
          <w:tcPr>
            <w:tcW w:w="1650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E1DAC" w:rsidTr="00493482">
        <w:trPr>
          <w:trHeight w:val="514"/>
        </w:trPr>
        <w:tc>
          <w:tcPr>
            <w:tcW w:w="510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5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765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«ПАЛАЦ КУЛЬТУРИ»</w:t>
            </w:r>
          </w:p>
        </w:tc>
        <w:tc>
          <w:tcPr>
            <w:tcW w:w="1650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E1DAC">
        <w:tc>
          <w:tcPr>
            <w:tcW w:w="510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5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765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 р.</w:t>
            </w:r>
          </w:p>
        </w:tc>
        <w:tc>
          <w:tcPr>
            <w:tcW w:w="1650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E1DAC">
        <w:tc>
          <w:tcPr>
            <w:tcW w:w="510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5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765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розташована на лівій частині головного фасаду та займає висоту від рівня першого поверху до верху будівлі (на розі вул. Є. Патона – вул. </w:t>
            </w:r>
            <w:proofErr w:type="spellStart"/>
            <w:r>
              <w:rPr>
                <w:sz w:val="24"/>
                <w:szCs w:val="24"/>
              </w:rPr>
              <w:t>Ряшівська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650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E1DAC">
        <w:tc>
          <w:tcPr>
            <w:tcW w:w="510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5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765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Унікальна масштабна вивіска виконана у вигляді окремих об’ємних літер та вертикальної композиції. У верхній частині розміщено стилізовані декоративні елементи у вигляді трьох антропоморфних масок. Композицію доповнюють вертикальні декоративні </w:t>
            </w:r>
            <w:proofErr w:type="spellStart"/>
            <w:r>
              <w:rPr>
                <w:sz w:val="24"/>
                <w:szCs w:val="24"/>
              </w:rPr>
              <w:t>ламелі</w:t>
            </w:r>
            <w:proofErr w:type="spellEnd"/>
            <w:r>
              <w:rPr>
                <w:sz w:val="24"/>
                <w:szCs w:val="24"/>
              </w:rPr>
              <w:t xml:space="preserve">, що акцентують центральну вісь фасаду. </w:t>
            </w:r>
            <w:r>
              <w:rPr>
                <w:sz w:val="24"/>
                <w:szCs w:val="24"/>
                <w:lang w:val="uk-UA"/>
              </w:rPr>
              <w:t>Гама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графітово</w:t>
            </w:r>
            <w:proofErr w:type="spellEnd"/>
            <w:r>
              <w:rPr>
                <w:sz w:val="24"/>
                <w:szCs w:val="24"/>
              </w:rPr>
              <w:t xml:space="preserve">-чорна. </w:t>
            </w:r>
          </w:p>
        </w:tc>
        <w:tc>
          <w:tcPr>
            <w:tcW w:w="1650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E1DAC">
        <w:tc>
          <w:tcPr>
            <w:tcW w:w="510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5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765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 конструкції задовільний, спостерігаються незначні локальні прояви корозії. </w:t>
            </w:r>
          </w:p>
        </w:tc>
        <w:tc>
          <w:tcPr>
            <w:tcW w:w="1650" w:type="dxa"/>
          </w:tcPr>
          <w:p w:rsidR="00EE1DAC" w:rsidRDefault="00EE1DAC" w:rsidP="00EE1DA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DC2DBD" w:rsidRDefault="00DC2DBD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DC2DBD" w:rsidRDefault="00493482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19.06.2026 р.</w:t>
      </w:r>
    </w:p>
    <w:p w:rsidR="00DC2DBD" w:rsidRDefault="00DC2DBD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2tht88almvzn" w:colFirst="0" w:colLast="0"/>
      <w:bookmarkEnd w:id="0"/>
    </w:p>
    <w:p w:rsidR="00DC2DBD" w:rsidRDefault="00DC2DBD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3482" w:rsidRDefault="00493482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2DBD" w:rsidRDefault="00493482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DC2DBD" w:rsidRDefault="00DC2DBD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1DAC" w:rsidRDefault="00EE1DAC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E1DAC" w:rsidRDefault="00EE1DAC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C2DBD" w:rsidRDefault="00493482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Додаток до інвентаризаційної картки історичної вивіски «</w:t>
      </w:r>
      <w:r>
        <w:rPr>
          <w:rFonts w:ascii="Times New Roman" w:eastAsia="Times New Roman" w:hAnsi="Times New Roman" w:cs="Times New Roman"/>
          <w:sz w:val="20"/>
          <w:szCs w:val="20"/>
        </w:rPr>
        <w:t>ПАЛАЦ КУЛЬТУРИ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на </w:t>
      </w:r>
      <w:r>
        <w:rPr>
          <w:rFonts w:ascii="Times New Roman" w:eastAsia="Times New Roman" w:hAnsi="Times New Roman" w:cs="Times New Roman"/>
          <w:sz w:val="20"/>
          <w:szCs w:val="20"/>
        </w:rPr>
        <w:t>вул. Є. Патона, 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 м. Львові </w:t>
      </w:r>
    </w:p>
    <w:p w:rsidR="00DC2DBD" w:rsidRDefault="00DC2DBD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93482" w:rsidRDefault="00493482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C2DBD" w:rsidRDefault="0049348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Фотофіксації станом на </w:t>
      </w:r>
      <w:r>
        <w:rPr>
          <w:rFonts w:ascii="Times New Roman" w:eastAsia="Times New Roman" w:hAnsi="Times New Roman" w:cs="Times New Roman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.06.2026</w:t>
      </w:r>
    </w:p>
    <w:p w:rsidR="00DC2DBD" w:rsidRDefault="00DC2DB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C2DBD" w:rsidRDefault="0049348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6016925" cy="8022566"/>
            <wp:effectExtent l="0" t="0" r="3175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3329" cy="8031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DC2DBD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1E693C7-A7B2-4B2B-A823-370307505EB5}"/>
    <w:embedBold r:id="rId2" w:fontKey="{876824E8-1103-4F0B-B5F1-42B6B07E476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0D94B557-7561-4BB7-A5E2-09DE070147B7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5DC30641-0708-4F88-9B08-EAAFE6BFB8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DBD"/>
    <w:rsid w:val="00493482"/>
    <w:rsid w:val="00DC2DBD"/>
    <w:rsid w:val="00EE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32F1"/>
  <w15:docId w15:val="{DBE81724-F18A-455D-9B34-32F77B771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YIcN6025/KXJ+N6u5hYQhgdqRg==">CgMxLjAyDmguMnRodDg4YWxtdnpuOAByITFGeV96dTJscTNNcGZsTnQxZWV5ekdGeXc4VHh3SDNvQw==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1070</Words>
  <Characters>611</Characters>
  <Application>Microsoft Office Word</Application>
  <DocSecurity>0</DocSecurity>
  <Lines>5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4</cp:revision>
  <dcterms:created xsi:type="dcterms:W3CDTF">2026-08-27T10:06:00Z</dcterms:created>
  <dcterms:modified xsi:type="dcterms:W3CDTF">2026-08-28T07:01:00Z</dcterms:modified>
</cp:coreProperties>
</file>