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19012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7509BF" w:rsidRPr="007509BF">
        <w:rPr>
          <w:rFonts w:ascii="Arial" w:hAnsi="Arial" w:cs="Arial"/>
          <w:b/>
          <w:sz w:val="24"/>
          <w:szCs w:val="24"/>
        </w:rPr>
        <w:t>ДК 021:2015 - 45110000-1 – Руйнування та знесення будівель і земляні роботи - Послуги з демонтажу технічних елементів (пристроїв) на фасадах та зовнішніх частинах  буди</w:t>
      </w:r>
      <w:bookmarkStart w:id="0" w:name="_GoBack"/>
      <w:bookmarkEnd w:id="0"/>
      <w:r w:rsidR="007509BF" w:rsidRPr="007509BF">
        <w:rPr>
          <w:rFonts w:ascii="Arial" w:hAnsi="Arial" w:cs="Arial"/>
          <w:b/>
          <w:sz w:val="24"/>
          <w:szCs w:val="24"/>
        </w:rPr>
        <w:t>нків і споруд на території Галицького району у м. Львові</w:t>
      </w:r>
      <w:r w:rsidR="007509B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(Закупівля: </w:t>
      </w:r>
      <w:r w:rsidR="00F12DE8" w:rsidRPr="00F12DE8">
        <w:rPr>
          <w:rFonts w:ascii="Arial" w:hAnsi="Arial" w:cs="Arial"/>
          <w:b/>
          <w:sz w:val="24"/>
          <w:szCs w:val="24"/>
        </w:rPr>
        <w:t>UA-2026-09-18-013267-a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7509BF" w:rsidRPr="007509BF">
        <w:rPr>
          <w:rFonts w:ascii="Arial" w:hAnsi="Arial" w:cs="Arial"/>
          <w:sz w:val="24"/>
          <w:szCs w:val="24"/>
        </w:rPr>
        <w:t>Послуги з демонтажу технічних елементів (пристроїв) на фасадах та зовнішніх частинах  будинків і споруд на території Галицького району у м. Львові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7509BF" w:rsidRDefault="007509BF" w:rsidP="007509B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Послуги надаються на</w:t>
      </w:r>
      <w:r w:rsidRPr="00CA2155">
        <w:rPr>
          <w:rFonts w:ascii="Arial" w:hAnsi="Arial" w:cs="Arial"/>
          <w:sz w:val="24"/>
          <w:szCs w:val="24"/>
        </w:rPr>
        <w:t xml:space="preserve"> виконання рішення ЛМР № 952 від 19.10.2022 «Про порядок утримання фасаді</w:t>
      </w:r>
      <w:r>
        <w:rPr>
          <w:rFonts w:ascii="Arial" w:hAnsi="Arial" w:cs="Arial"/>
          <w:sz w:val="24"/>
          <w:szCs w:val="24"/>
        </w:rPr>
        <w:t>в будіве</w:t>
      </w:r>
      <w:r w:rsidRPr="00CA2155">
        <w:rPr>
          <w:rFonts w:ascii="Arial" w:hAnsi="Arial" w:cs="Arial"/>
          <w:sz w:val="24"/>
          <w:szCs w:val="24"/>
        </w:rPr>
        <w:t>ль і споруд та території історичного ареалу м.</w:t>
      </w:r>
      <w:r>
        <w:rPr>
          <w:rFonts w:ascii="Arial" w:hAnsi="Arial" w:cs="Arial"/>
          <w:sz w:val="24"/>
          <w:szCs w:val="24"/>
        </w:rPr>
        <w:t xml:space="preserve"> </w:t>
      </w:r>
      <w:r w:rsidRPr="00CA2155">
        <w:rPr>
          <w:rFonts w:ascii="Arial" w:hAnsi="Arial" w:cs="Arial"/>
          <w:sz w:val="24"/>
          <w:szCs w:val="24"/>
        </w:rPr>
        <w:t>Львова та будівель і споруд, що є об’єктами культурної спадщини поза межами історичного ареалу м. Львова»</w:t>
      </w:r>
      <w:r>
        <w:rPr>
          <w:rFonts w:ascii="Arial" w:hAnsi="Arial" w:cs="Arial"/>
          <w:sz w:val="24"/>
          <w:szCs w:val="24"/>
        </w:rPr>
        <w:t>.</w:t>
      </w:r>
    </w:p>
    <w:p w:rsidR="007509BF" w:rsidRDefault="007509B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42DC2"/>
    <w:rsid w:val="00190125"/>
    <w:rsid w:val="00233FCE"/>
    <w:rsid w:val="002877FA"/>
    <w:rsid w:val="005A19F8"/>
    <w:rsid w:val="00615FA2"/>
    <w:rsid w:val="00666BA1"/>
    <w:rsid w:val="006A2931"/>
    <w:rsid w:val="006F69B5"/>
    <w:rsid w:val="007509BF"/>
    <w:rsid w:val="009F4E7D"/>
    <w:rsid w:val="00F12DE8"/>
    <w:rsid w:val="00F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1531</Words>
  <Characters>874</Characters>
  <Application>Microsoft Office Word</Application>
  <DocSecurity>0</DocSecurity>
  <Lines>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30</cp:revision>
  <cp:lastPrinted>2026-04-01T11:53:00Z</cp:lastPrinted>
  <dcterms:created xsi:type="dcterms:W3CDTF">2022-01-11T18:33:00Z</dcterms:created>
  <dcterms:modified xsi:type="dcterms:W3CDTF">2026-09-18T13:51:00Z</dcterms:modified>
  <dc:language>uk-UA</dc:language>
</cp:coreProperties>
</file>