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1"/>
      </w:tblGrid>
      <w:tr w:rsidR="008F5D70" w:rsidRPr="00263E19" w14:paraId="440F05CD" w14:textId="77777777" w:rsidTr="00B420A5">
        <w:trPr>
          <w:trHeight w:val="1275"/>
        </w:trPr>
        <w:tc>
          <w:tcPr>
            <w:tcW w:w="1276" w:type="dxa"/>
          </w:tcPr>
          <w:p w14:paraId="0504A985" w14:textId="77777777" w:rsidR="008F5D70" w:rsidRPr="00263E19" w:rsidRDefault="008F5D70" w:rsidP="00B420A5">
            <w:pPr>
              <w:tabs>
                <w:tab w:val="left" w:pos="981"/>
                <w:tab w:val="left" w:pos="1027"/>
              </w:tabs>
              <w:ind w:left="-107" w:right="-10185"/>
              <w:contextualSpacing/>
              <w:rPr>
                <w:rFonts w:ascii="municipal_lviv_108" w:hAnsi="municipal_lviv_108"/>
                <w:lang w:val="uk-UA" w:eastAsia="ru-RU"/>
              </w:rPr>
            </w:pPr>
          </w:p>
        </w:tc>
        <w:tc>
          <w:tcPr>
            <w:tcW w:w="8221" w:type="dxa"/>
          </w:tcPr>
          <w:p w14:paraId="1EE7F782" w14:textId="77777777" w:rsidR="008F5D70" w:rsidRPr="00263E19" w:rsidRDefault="008F5D70" w:rsidP="00B420A5">
            <w:pPr>
              <w:ind w:left="-103" w:firstLine="9"/>
              <w:contextualSpacing/>
              <w:outlineLvl w:val="0"/>
              <w:rPr>
                <w:rFonts w:ascii="municipal_lviv_108" w:eastAsia="Times New Roman" w:hAnsi="municipal_lviv_108"/>
                <w:sz w:val="24"/>
                <w:lang w:val="uk-UA" w:eastAsia="ru-RU"/>
              </w:rPr>
            </w:pPr>
            <w:r w:rsidRPr="00263E19">
              <w:rPr>
                <w:rFonts w:ascii="municipal_lviv_108" w:eastAsia="Times New Roman" w:hAnsi="municipal_lviv_108"/>
                <w:sz w:val="24"/>
                <w:lang w:val="uk-UA" w:eastAsia="ru-RU"/>
              </w:rPr>
              <w:t>Львівська міська рада</w:t>
            </w:r>
            <w:r w:rsidRPr="00263E19">
              <w:rPr>
                <w:lang w:val="uk-UA"/>
              </w:rPr>
              <w:br/>
            </w:r>
            <w:r w:rsidRPr="00263E19">
              <w:rPr>
                <w:rFonts w:ascii="municipal_lviv_108" w:eastAsia="Times New Roman" w:hAnsi="municipal_lviv_108"/>
                <w:sz w:val="24"/>
                <w:lang w:val="uk-UA" w:eastAsia="ru-RU"/>
              </w:rPr>
              <w:t>Виконавчий комітет</w:t>
            </w:r>
            <w:r w:rsidRPr="00263E19">
              <w:rPr>
                <w:lang w:val="uk-UA"/>
              </w:rPr>
              <w:br/>
            </w:r>
            <w:r w:rsidRPr="00263E19">
              <w:rPr>
                <w:rFonts w:ascii="municipal_lviv_108" w:eastAsia="Times New Roman" w:hAnsi="municipal_lviv_108"/>
                <w:sz w:val="38"/>
                <w:szCs w:val="38"/>
                <w:lang w:val="uk-UA" w:eastAsia="ru-RU"/>
              </w:rPr>
              <w:t>ЛКП «Ратуша-сервіс»</w:t>
            </w:r>
            <w:r w:rsidRPr="00263E19">
              <w:rPr>
                <w:lang w:val="uk-UA"/>
              </w:rPr>
              <w:br/>
            </w:r>
            <w:r w:rsidRPr="00263E19">
              <w:rPr>
                <w:rFonts w:ascii="municipal_lviv_108" w:eastAsia="Times New Roman" w:hAnsi="municipal_lviv_108"/>
                <w:sz w:val="20"/>
                <w:lang w:val="uk-UA" w:eastAsia="ru-RU"/>
              </w:rPr>
              <w:t xml:space="preserve">79008, м. Львів, </w:t>
            </w:r>
            <w:proofErr w:type="spellStart"/>
            <w:r w:rsidRPr="00263E19">
              <w:rPr>
                <w:rFonts w:ascii="municipal_lviv_108" w:eastAsia="Times New Roman" w:hAnsi="municipal_lviv_108"/>
                <w:sz w:val="20"/>
                <w:lang w:val="uk-UA" w:eastAsia="ru-RU"/>
              </w:rPr>
              <w:t>пл</w:t>
            </w:r>
            <w:proofErr w:type="spellEnd"/>
            <w:r w:rsidRPr="00263E19">
              <w:rPr>
                <w:rFonts w:ascii="municipal_lviv_108" w:eastAsia="Times New Roman" w:hAnsi="municipal_lviv_108"/>
                <w:sz w:val="20"/>
                <w:lang w:val="uk-UA" w:eastAsia="ru-RU"/>
              </w:rPr>
              <w:t xml:space="preserve">. Ринок, 1, </w:t>
            </w:r>
            <w:proofErr w:type="spellStart"/>
            <w:r w:rsidRPr="00263E19">
              <w:rPr>
                <w:rFonts w:ascii="municipal_lviv_108" w:eastAsia="Times New Roman" w:hAnsi="municipal_lviv_108"/>
                <w:sz w:val="20"/>
                <w:lang w:val="uk-UA" w:eastAsia="ru-RU"/>
              </w:rPr>
              <w:t>тел</w:t>
            </w:r>
            <w:proofErr w:type="spellEnd"/>
            <w:r w:rsidRPr="00263E19">
              <w:rPr>
                <w:rFonts w:ascii="municipal_lviv_108" w:eastAsia="Times New Roman" w:hAnsi="municipal_lviv_108"/>
                <w:sz w:val="20"/>
                <w:lang w:val="uk-UA" w:eastAsia="ru-RU"/>
              </w:rPr>
              <w:t>.: (032) 297 58 39, факс (032) 297 57 09</w:t>
            </w:r>
          </w:p>
        </w:tc>
      </w:tr>
    </w:tbl>
    <w:p w14:paraId="0F5E5F92" w14:textId="77777777" w:rsidR="008F5D70" w:rsidRPr="00263E19" w:rsidRDefault="008F5D70" w:rsidP="008F5D70">
      <w:pPr>
        <w:tabs>
          <w:tab w:val="left" w:pos="1204"/>
          <w:tab w:val="left" w:pos="1372"/>
        </w:tabs>
        <w:spacing w:before="120" w:after="0" w:line="240" w:lineRule="auto"/>
        <w:ind w:right="-710"/>
        <w:contextualSpacing/>
        <w:rPr>
          <w:rFonts w:ascii="municipal_lviv_108" w:eastAsia="Times New Roman" w:hAnsi="municipal_lviv_108"/>
          <w:caps/>
          <w:sz w:val="24"/>
          <w:lang w:eastAsia="ru-RU"/>
        </w:rPr>
      </w:pPr>
      <w:r w:rsidRPr="00263E19">
        <w:rPr>
          <w:rFonts w:ascii="municipal_lviv_108" w:hAnsi="municipal_lviv_108"/>
          <w:noProof/>
        </w:rPr>
        <w:drawing>
          <wp:anchor distT="0" distB="0" distL="114300" distR="114300" simplePos="0" relativeHeight="251659264" behindDoc="0" locked="0" layoutInCell="1" allowOverlap="1" wp14:anchorId="32850C34" wp14:editId="3531E827">
            <wp:simplePos x="0" y="0"/>
            <wp:positionH relativeFrom="column">
              <wp:posOffset>91440</wp:posOffset>
            </wp:positionH>
            <wp:positionV relativeFrom="page">
              <wp:posOffset>555048</wp:posOffset>
            </wp:positionV>
            <wp:extent cx="688975" cy="111379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032" r="9269" b="1169"/>
                    <a:stretch/>
                  </pic:blipFill>
                  <pic:spPr bwMode="auto">
                    <a:xfrm>
                      <a:off x="0" y="0"/>
                      <a:ext cx="688975"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08" w14:textId="77777777" w:rsidR="00FD008D" w:rsidRPr="008F5D70" w:rsidRDefault="00B42141">
      <w:pPr>
        <w:spacing w:before="280" w:after="0" w:line="240" w:lineRule="auto"/>
        <w:jc w:val="center"/>
        <w:rPr>
          <w:rFonts w:ascii="Times New Roman" w:eastAsia="Times New Roman" w:hAnsi="Times New Roman"/>
          <w:b/>
          <w:sz w:val="24"/>
          <w:szCs w:val="24"/>
        </w:rPr>
      </w:pPr>
      <w:r w:rsidRPr="008F5D70">
        <w:rPr>
          <w:rFonts w:ascii="Times New Roman" w:eastAsia="Times New Roman" w:hAnsi="Times New Roman"/>
          <w:b/>
          <w:sz w:val="24"/>
          <w:szCs w:val="24"/>
        </w:rPr>
        <w:t xml:space="preserve">ОБҐРУНТУВАННЯ </w:t>
      </w:r>
    </w:p>
    <w:p w14:paraId="0000000A" w14:textId="69234241" w:rsidR="00FD008D" w:rsidRPr="008F5D70" w:rsidRDefault="00B42141" w:rsidP="00FD5732">
      <w:pPr>
        <w:spacing w:after="280" w:line="240" w:lineRule="auto"/>
        <w:jc w:val="center"/>
        <w:rPr>
          <w:rFonts w:ascii="Times New Roman" w:eastAsia="Times New Roman" w:hAnsi="Times New Roman"/>
          <w:i/>
          <w:sz w:val="24"/>
          <w:szCs w:val="24"/>
        </w:rPr>
      </w:pPr>
      <w:r w:rsidRPr="008F5D70">
        <w:rPr>
          <w:rFonts w:ascii="Times New Roman" w:eastAsia="Times New Roman" w:hAnsi="Times New Roman"/>
          <w:sz w:val="24"/>
          <w:szCs w:val="24"/>
        </w:rPr>
        <w:t>технічних та якісних характеристик закупівлі</w:t>
      </w:r>
      <w:r w:rsidRPr="008F5D70">
        <w:rPr>
          <w:rFonts w:ascii="Times New Roman" w:eastAsia="Times New Roman" w:hAnsi="Times New Roman"/>
          <w:b/>
          <w:sz w:val="24"/>
          <w:szCs w:val="24"/>
        </w:rPr>
        <w:t xml:space="preserve">, </w:t>
      </w:r>
      <w:r w:rsidRPr="008F5D70">
        <w:rPr>
          <w:rFonts w:ascii="Times New Roman" w:eastAsia="Times New Roman" w:hAnsi="Times New Roman"/>
          <w:sz w:val="24"/>
          <w:szCs w:val="24"/>
        </w:rPr>
        <w:t>розміру бюджетного призначення, очікуваної вартості предмета закупівлі</w:t>
      </w:r>
      <w:r w:rsidR="00FD5732">
        <w:rPr>
          <w:rFonts w:ascii="Times New Roman" w:eastAsia="Times New Roman" w:hAnsi="Times New Roman"/>
          <w:sz w:val="24"/>
          <w:szCs w:val="24"/>
        </w:rPr>
        <w:t xml:space="preserve"> </w:t>
      </w:r>
      <w:r w:rsidRPr="008F5D70">
        <w:rPr>
          <w:rFonts w:ascii="Times New Roman" w:eastAsia="Times New Roman" w:hAnsi="Times New Roman"/>
          <w:i/>
          <w:sz w:val="24"/>
          <w:szCs w:val="24"/>
        </w:rPr>
        <w:t>(оприлюднюється на виконання постанови КМУ № 710 від 11.10.2016 «Про ефективне використання державних коштів» (зі змінами))</w:t>
      </w:r>
    </w:p>
    <w:p w14:paraId="5A86362E" w14:textId="77777777"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b/>
          <w:i/>
          <w:color w:val="000000"/>
          <w:sz w:val="24"/>
          <w:szCs w:val="24"/>
        </w:rPr>
      </w:pPr>
      <w:r w:rsidRPr="00B42141">
        <w:rPr>
          <w:rFonts w:ascii="Times New Roman" w:eastAsia="Times New Roman" w:hAnsi="Times New Roman"/>
          <w:bCs/>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B42141">
        <w:rPr>
          <w:rFonts w:ascii="Times New Roman" w:eastAsia="Times New Roman" w:hAnsi="Times New Roman"/>
          <w:b/>
          <w:sz w:val="24"/>
          <w:szCs w:val="24"/>
        </w:rPr>
        <w:t xml:space="preserve"> </w:t>
      </w:r>
    </w:p>
    <w:p w14:paraId="0000000B" w14:textId="7A629928" w:rsidR="00FD008D" w:rsidRPr="00B42141" w:rsidRDefault="008F5D70" w:rsidP="00B42141">
      <w:pPr>
        <w:pStyle w:val="ab"/>
        <w:spacing w:after="0" w:line="240" w:lineRule="auto"/>
        <w:ind w:left="0" w:firstLine="567"/>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ЛЬВІВСЬКЕ КОМУНАЛЬНЕ ПІДПРИЄМСТВО "РАТУША-СЕРВІС" (Місцезнаходження: </w:t>
      </w:r>
      <w:bookmarkStart w:id="0" w:name="_Hlk196496438"/>
      <w:r w:rsidRPr="00B42141">
        <w:rPr>
          <w:rFonts w:ascii="Times New Roman" w:hAnsi="Times New Roman"/>
          <w:b/>
          <w:bCs/>
          <w:color w:val="000000" w:themeColor="text1"/>
          <w:sz w:val="24"/>
          <w:szCs w:val="24"/>
        </w:rPr>
        <w:t>79008, Україна, Львівська область, м. Львів, площа Ринок, 1, кабінет 326</w:t>
      </w:r>
      <w:bookmarkEnd w:id="0"/>
      <w:r w:rsidRPr="00B42141">
        <w:rPr>
          <w:rFonts w:ascii="Times New Roman" w:hAnsi="Times New Roman"/>
          <w:b/>
          <w:bCs/>
          <w:color w:val="000000" w:themeColor="text1"/>
          <w:sz w:val="24"/>
          <w:szCs w:val="24"/>
        </w:rPr>
        <w:t xml:space="preserve">, </w:t>
      </w:r>
      <w:r w:rsidRPr="00B42141">
        <w:rPr>
          <w:rFonts w:ascii="Times New Roman" w:eastAsia="Times New Roman" w:hAnsi="Times New Roman"/>
          <w:b/>
          <w:sz w:val="24"/>
          <w:szCs w:val="24"/>
        </w:rPr>
        <w:t>код ЄДРПОУ 23949155.) Категорія: юридична особа, яка забезпечує потреби держави або територіальної громади.</w:t>
      </w:r>
    </w:p>
    <w:p w14:paraId="339A8E57" w14:textId="77777777" w:rsidR="008F5D70" w:rsidRPr="00B42141" w:rsidRDefault="008F5D70" w:rsidP="00B42141">
      <w:pPr>
        <w:pStyle w:val="ab"/>
        <w:spacing w:after="0" w:line="240" w:lineRule="auto"/>
        <w:ind w:left="567" w:firstLine="567"/>
        <w:jc w:val="both"/>
        <w:rPr>
          <w:rFonts w:ascii="Times New Roman" w:eastAsia="Times New Roman" w:hAnsi="Times New Roman"/>
          <w:b/>
          <w:i/>
          <w:color w:val="000000"/>
          <w:sz w:val="24"/>
          <w:szCs w:val="24"/>
        </w:rPr>
      </w:pPr>
    </w:p>
    <w:p w14:paraId="3060D991" w14:textId="6227C58B"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color w:val="4A86E8"/>
          <w:sz w:val="24"/>
          <w:szCs w:val="24"/>
        </w:rPr>
      </w:pPr>
      <w:bookmarkStart w:id="1" w:name="_heading=h.gjdgxs" w:colFirst="0" w:colLast="0"/>
      <w:bookmarkEnd w:id="1"/>
      <w:r w:rsidRPr="00B42141">
        <w:rPr>
          <w:rFonts w:ascii="Times New Roman" w:eastAsia="Times New Roman" w:hAnsi="Times New Roman"/>
          <w:bCs/>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p>
    <w:p w14:paraId="496B2B54" w14:textId="3B102B11" w:rsidR="008F5D70" w:rsidRDefault="00C945A5" w:rsidP="00787407">
      <w:pPr>
        <w:shd w:val="clear" w:color="auto" w:fill="FFFFFF" w:themeFill="background1"/>
        <w:spacing w:after="0" w:line="240" w:lineRule="auto"/>
        <w:ind w:firstLine="567"/>
        <w:jc w:val="both"/>
        <w:rPr>
          <w:rFonts w:ascii="Times New Roman" w:hAnsi="Times New Roman"/>
          <w:b/>
          <w:sz w:val="24"/>
          <w:szCs w:val="24"/>
        </w:rPr>
      </w:pPr>
      <w:bookmarkStart w:id="2" w:name="_Hlk198029843"/>
      <w:r>
        <w:rPr>
          <w:rFonts w:ascii="Times New Roman" w:hAnsi="Times New Roman"/>
          <w:b/>
          <w:bCs/>
          <w:sz w:val="24"/>
          <w:szCs w:val="24"/>
        </w:rPr>
        <w:t>«</w:t>
      </w:r>
      <w:r w:rsidR="00144426">
        <w:rPr>
          <w:rFonts w:ascii="Times New Roman" w:hAnsi="Times New Roman"/>
          <w:b/>
          <w:bCs/>
          <w:sz w:val="24"/>
          <w:szCs w:val="24"/>
        </w:rPr>
        <w:t>Двовісний причіп</w:t>
      </w:r>
      <w:r>
        <w:rPr>
          <w:rFonts w:ascii="Times New Roman" w:hAnsi="Times New Roman"/>
          <w:b/>
          <w:bCs/>
          <w:sz w:val="24"/>
          <w:szCs w:val="24"/>
        </w:rPr>
        <w:t xml:space="preserve">», код ДК 021:2015: </w:t>
      </w:r>
      <w:r w:rsidR="00144426">
        <w:rPr>
          <w:rFonts w:ascii="Times New Roman" w:hAnsi="Times New Roman"/>
          <w:b/>
          <w:bCs/>
          <w:sz w:val="24"/>
          <w:szCs w:val="24"/>
        </w:rPr>
        <w:t>34220000-5: Причепи, напівпричепи та пересувні контейнери</w:t>
      </w:r>
      <w:bookmarkStart w:id="3" w:name="_Hlk505604349"/>
      <w:r w:rsidR="00775B9B" w:rsidRPr="00B42141">
        <w:rPr>
          <w:rFonts w:ascii="Times New Roman" w:hAnsi="Times New Roman"/>
          <w:b/>
          <w:sz w:val="24"/>
          <w:szCs w:val="24"/>
        </w:rPr>
        <w:t>.</w:t>
      </w:r>
    </w:p>
    <w:p w14:paraId="1CCC2D8E" w14:textId="77777777" w:rsidR="00144426" w:rsidRDefault="00144426" w:rsidP="00787407">
      <w:pPr>
        <w:shd w:val="clear" w:color="auto" w:fill="FFFFFF" w:themeFill="background1"/>
        <w:spacing w:after="0" w:line="240" w:lineRule="auto"/>
        <w:ind w:firstLine="567"/>
        <w:jc w:val="both"/>
        <w:rPr>
          <w:rFonts w:ascii="Times New Roman" w:hAnsi="Times New Roman"/>
          <w:b/>
          <w:sz w:val="24"/>
          <w:szCs w:val="24"/>
        </w:rPr>
      </w:pPr>
    </w:p>
    <w:p w14:paraId="2501A60A" w14:textId="0DBCE37E" w:rsidR="00144426" w:rsidRPr="00B42141" w:rsidRDefault="00144426" w:rsidP="00144426">
      <w:pPr>
        <w:shd w:val="clear" w:color="auto" w:fill="FFFFFF" w:themeFill="background1"/>
        <w:spacing w:after="0" w:line="240" w:lineRule="auto"/>
        <w:ind w:firstLine="567"/>
        <w:jc w:val="both"/>
        <w:rPr>
          <w:rFonts w:ascii="Times New Roman" w:hAnsi="Times New Roman"/>
          <w:b/>
          <w:sz w:val="24"/>
          <w:szCs w:val="24"/>
        </w:rPr>
      </w:pPr>
      <w:r w:rsidRPr="00144426">
        <w:rPr>
          <w:rFonts w:ascii="Times New Roman" w:hAnsi="Times New Roman"/>
          <w:b/>
          <w:sz w:val="24"/>
          <w:szCs w:val="24"/>
        </w:rPr>
        <w:t xml:space="preserve">Локалізація відповідно до </w:t>
      </w:r>
      <w:proofErr w:type="spellStart"/>
      <w:r w:rsidRPr="00144426">
        <w:rPr>
          <w:rFonts w:ascii="Times New Roman" w:hAnsi="Times New Roman"/>
          <w:b/>
          <w:sz w:val="24"/>
          <w:szCs w:val="24"/>
        </w:rPr>
        <w:t>абз</w:t>
      </w:r>
      <w:proofErr w:type="spellEnd"/>
      <w:r w:rsidRPr="00144426">
        <w:rPr>
          <w:rFonts w:ascii="Times New Roman" w:hAnsi="Times New Roman"/>
          <w:b/>
          <w:sz w:val="24"/>
          <w:szCs w:val="24"/>
        </w:rPr>
        <w:t>. 6 п. 3 Особливостей 1178, положення пункту 6-1 розділу X “Прикінцеві та перехідні положення” Закону не застосовуються замовниками у разі здійснення замовником закупівлі товару для потреб Збройних Сил, інших військових формувань, правоохоронних органів на їх запит з подальшою передачею таких товарів на облік запитувача.</w:t>
      </w:r>
    </w:p>
    <w:bookmarkEnd w:id="2"/>
    <w:bookmarkEnd w:id="3"/>
    <w:p w14:paraId="62DCED4C" w14:textId="77777777" w:rsidR="00144426" w:rsidRPr="00144426" w:rsidRDefault="00144426" w:rsidP="00787407">
      <w:pPr>
        <w:spacing w:after="0" w:line="240" w:lineRule="auto"/>
        <w:ind w:firstLine="360"/>
        <w:jc w:val="both"/>
        <w:rPr>
          <w:rFonts w:ascii="Times New Roman" w:eastAsia="Times New Roman" w:hAnsi="Times New Roman"/>
          <w:i/>
          <w:iCs/>
          <w:sz w:val="24"/>
          <w:szCs w:val="24"/>
          <w:lang w:eastAsia="en-US"/>
        </w:rPr>
      </w:pPr>
      <w:r w:rsidRPr="00144426">
        <w:rPr>
          <w:rFonts w:ascii="Times New Roman" w:eastAsia="Times New Roman" w:hAnsi="Times New Roman"/>
          <w:b/>
          <w:bCs/>
          <w:i/>
          <w:iCs/>
          <w:sz w:val="24"/>
          <w:szCs w:val="24"/>
          <w:lang w:eastAsia="en-US"/>
        </w:rPr>
        <w:t>Закупівля Товару здійснюється</w:t>
      </w:r>
      <w:r w:rsidRPr="00144426">
        <w:rPr>
          <w:rFonts w:ascii="Times New Roman" w:eastAsia="Times New Roman" w:hAnsi="Times New Roman"/>
          <w:i/>
          <w:iCs/>
          <w:sz w:val="24"/>
          <w:szCs w:val="24"/>
          <w:lang w:eastAsia="en-US"/>
        </w:rPr>
        <w:t xml:space="preserve"> з урахуванням вимог особливостей здійснення публічних </w:t>
      </w:r>
      <w:proofErr w:type="spellStart"/>
      <w:r w:rsidRPr="00144426">
        <w:rPr>
          <w:rFonts w:ascii="Times New Roman" w:eastAsia="Times New Roman" w:hAnsi="Times New Roman"/>
          <w:i/>
          <w:iCs/>
          <w:sz w:val="24"/>
          <w:szCs w:val="24"/>
          <w:lang w:eastAsia="en-US"/>
        </w:rPr>
        <w:t>закупівель</w:t>
      </w:r>
      <w:proofErr w:type="spellEnd"/>
      <w:r w:rsidRPr="00144426">
        <w:rPr>
          <w:rFonts w:ascii="Times New Roman" w:eastAsia="Times New Roman" w:hAnsi="Times New Roman"/>
          <w:i/>
          <w:iCs/>
          <w:sz w:val="24"/>
          <w:szCs w:val="24"/>
          <w:lang w:eastAsia="en-US"/>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12.10.2022 № 1178 та </w:t>
      </w:r>
      <w:r w:rsidRPr="00144426">
        <w:rPr>
          <w:rFonts w:ascii="Times New Roman" w:eastAsia="Times New Roman" w:hAnsi="Times New Roman"/>
          <w:b/>
          <w:bCs/>
          <w:i/>
          <w:iCs/>
          <w:sz w:val="24"/>
          <w:szCs w:val="24"/>
          <w:lang w:eastAsia="en-US"/>
        </w:rPr>
        <w:t>на  виконання Рішення виконавчого комітету Львівської міської ради</w:t>
      </w:r>
      <w:r w:rsidRPr="00144426">
        <w:rPr>
          <w:rFonts w:ascii="Times New Roman" w:eastAsia="Times New Roman" w:hAnsi="Times New Roman"/>
          <w:i/>
          <w:iCs/>
          <w:sz w:val="24"/>
          <w:szCs w:val="24"/>
          <w:lang w:eastAsia="en-US"/>
        </w:rPr>
        <w:t xml:space="preserve"> </w:t>
      </w:r>
      <w:r w:rsidRPr="00144426">
        <w:rPr>
          <w:rFonts w:ascii="Times New Roman" w:eastAsia="Times New Roman" w:hAnsi="Times New Roman"/>
          <w:b/>
          <w:bCs/>
          <w:i/>
          <w:iCs/>
          <w:sz w:val="24"/>
          <w:szCs w:val="24"/>
          <w:lang w:eastAsia="en-US"/>
        </w:rPr>
        <w:t>№ 856 від 11.09.2026 «Про закупівлю та передачу матеріально-технічних засобів»</w:t>
      </w:r>
      <w:r w:rsidRPr="00144426">
        <w:rPr>
          <w:rFonts w:ascii="Times New Roman" w:eastAsia="Times New Roman" w:hAnsi="Times New Roman"/>
          <w:i/>
          <w:iCs/>
          <w:sz w:val="24"/>
          <w:szCs w:val="24"/>
          <w:lang w:eastAsia="en-US"/>
        </w:rPr>
        <w:t>, ухвали Львівської міської ради від 17.02.2022 № 1981 “Про затвердження Програми заходів щодо підготовки Львівської міської територіальної громади до національного спротиву на 2022-2026 роки" (із змінами), з подальшою безоплатною передачею такого товару у власність (на облік) запитувачу - військовій частині (формуванні) Збройних Сил України.</w:t>
      </w:r>
    </w:p>
    <w:p w14:paraId="393E56A3" w14:textId="291A0FB0" w:rsidR="00787407" w:rsidRPr="00144426" w:rsidRDefault="00144426" w:rsidP="00144426">
      <w:pPr>
        <w:spacing w:after="0" w:line="240" w:lineRule="auto"/>
        <w:ind w:firstLine="426"/>
        <w:jc w:val="both"/>
        <w:rPr>
          <w:rFonts w:ascii="Times New Roman" w:eastAsia="Times New Roman" w:hAnsi="Times New Roman"/>
          <w:i/>
          <w:iCs/>
          <w:sz w:val="24"/>
          <w:szCs w:val="24"/>
          <w:lang w:eastAsia="en-US"/>
        </w:rPr>
      </w:pPr>
      <w:r w:rsidRPr="00144426">
        <w:rPr>
          <w:rFonts w:ascii="Times New Roman" w:eastAsia="Times New Roman" w:hAnsi="Times New Roman"/>
          <w:i/>
          <w:iCs/>
          <w:sz w:val="24"/>
          <w:szCs w:val="24"/>
          <w:lang w:eastAsia="en-US"/>
        </w:rPr>
        <w:t xml:space="preserve">Придбання товару даного виду здійснюється для потреб військового формування Збройних сил України, за їх запитом (Лист № ХХХХ від ХХХХ зареєстрований у Львівській міській раді за № ХХХХ від ХХХХ) з подальшою передачею такого товару на облік запитувача. Зважаючи на клопотання від військової частини Збройних сил України (з міркувань безпеки інформація про лист, найменування та місцезнаходження такого структурного підрозділу не розголошується, так як розголошення такої інформації під час дії правового режиму воєнного стану в Україні може нести загрозу національній безпеці та/або громадській безпеці і порядку), придбання товару даного виду є об’єктивною необхідністю, зумовленою актуальною потребою в належному укомплектуванні підрозділу, підвищення їх боєздатності, забезпеченні технічної підтримки як оборонного, так і наступального потенціалу військового формування, яке задіяне у виконанні завдань із захисту територіальної цілісності та суверенітету держави, відсічі і стримування збройної агресії російської федерації, та для </w:t>
      </w:r>
      <w:r w:rsidRPr="00144426">
        <w:rPr>
          <w:rFonts w:ascii="Times New Roman" w:eastAsia="Times New Roman" w:hAnsi="Times New Roman"/>
          <w:i/>
          <w:iCs/>
          <w:sz w:val="24"/>
          <w:szCs w:val="24"/>
          <w:lang w:eastAsia="en-US"/>
        </w:rPr>
        <w:lastRenderedPageBreak/>
        <w:t>підвищення ефективної мобільності та виявлення інформації, необхідної для планування оперативних дій, покращення умов та безпечного виконання бойових завдань особовим складом військового формування, а також інших визначених бойових завдань у межах проведення заходів національної безпеки й оборони. Товар даного виду за своїми якісними та технічними характеристиками найбільше відповідає вимогам та потребам військової частини.</w:t>
      </w:r>
    </w:p>
    <w:p w14:paraId="4B4C2864" w14:textId="32065D84" w:rsidR="00B40A27" w:rsidRPr="00CF3966" w:rsidRDefault="00B42141" w:rsidP="00CF3966">
      <w:pPr>
        <w:pStyle w:val="ab"/>
        <w:numPr>
          <w:ilvl w:val="0"/>
          <w:numId w:val="1"/>
        </w:numPr>
        <w:spacing w:after="0" w:line="240" w:lineRule="auto"/>
        <w:jc w:val="both"/>
        <w:rPr>
          <w:rFonts w:ascii="Times New Roman" w:eastAsia="Times New Roman" w:hAnsi="Times New Roman"/>
          <w:b/>
          <w:sz w:val="24"/>
          <w:szCs w:val="24"/>
        </w:rPr>
      </w:pPr>
      <w:r w:rsidRPr="00CF3966">
        <w:rPr>
          <w:rFonts w:ascii="Times New Roman" w:eastAsia="Times New Roman" w:hAnsi="Times New Roman"/>
          <w:b/>
          <w:sz w:val="24"/>
          <w:szCs w:val="24"/>
        </w:rPr>
        <w:t>Вид та ідентифікатор процедури закупівлі:</w:t>
      </w:r>
    </w:p>
    <w:p w14:paraId="0000000D" w14:textId="5B8E22A2" w:rsidR="00FD008D" w:rsidRDefault="00B40A27" w:rsidP="00B42141">
      <w:pPr>
        <w:pStyle w:val="ab"/>
        <w:spacing w:after="0" w:line="240" w:lineRule="auto"/>
        <w:ind w:left="0" w:firstLine="567"/>
        <w:jc w:val="both"/>
        <w:rPr>
          <w:rFonts w:ascii="Times New Roman" w:eastAsia="Times New Roman" w:hAnsi="Times New Roman"/>
          <w:b/>
          <w:bCs/>
          <w:sz w:val="24"/>
          <w:szCs w:val="24"/>
        </w:rPr>
      </w:pPr>
      <w:r w:rsidRPr="00B42141">
        <w:rPr>
          <w:rFonts w:ascii="Times New Roman" w:eastAsia="Times New Roman" w:hAnsi="Times New Roman"/>
          <w:b/>
          <w:bCs/>
          <w:sz w:val="24"/>
          <w:szCs w:val="24"/>
        </w:rPr>
        <w:t xml:space="preserve">Відкриті торги з особливостями, </w:t>
      </w:r>
      <w:proofErr w:type="spellStart"/>
      <w:r w:rsidR="00D55340">
        <w:rPr>
          <w:rFonts w:ascii="Times New Roman" w:eastAsia="Times New Roman" w:hAnsi="Times New Roman"/>
          <w:b/>
          <w:bCs/>
          <w:sz w:val="24"/>
          <w:szCs w:val="24"/>
        </w:rPr>
        <w:t>індифікатор</w:t>
      </w:r>
      <w:proofErr w:type="spellEnd"/>
      <w:r w:rsidR="00D55340">
        <w:rPr>
          <w:rFonts w:ascii="Times New Roman" w:eastAsia="Times New Roman" w:hAnsi="Times New Roman"/>
          <w:b/>
          <w:bCs/>
          <w:sz w:val="24"/>
          <w:szCs w:val="24"/>
        </w:rPr>
        <w:t xml:space="preserve"> закупівлі: </w:t>
      </w:r>
      <w:r w:rsidR="001E3A7D">
        <w:rPr>
          <w:rFonts w:ascii="Times New Roman" w:eastAsia="Times New Roman" w:hAnsi="Times New Roman"/>
          <w:b/>
          <w:bCs/>
          <w:sz w:val="24"/>
          <w:szCs w:val="24"/>
          <w:lang w:val="en-US"/>
        </w:rPr>
        <w:t>UA-2026-10-30-005912-a</w:t>
      </w:r>
      <w:r w:rsidR="00334C83" w:rsidRPr="00B741A2">
        <w:rPr>
          <w:rFonts w:ascii="Times New Roman" w:eastAsia="Times New Roman" w:hAnsi="Times New Roman"/>
          <w:b/>
          <w:bCs/>
          <w:sz w:val="24"/>
          <w:szCs w:val="24"/>
        </w:rPr>
        <w:t xml:space="preserve"> (</w:t>
      </w:r>
      <w:hyperlink r:id="rId7" w:history="1">
        <w:r w:rsidR="00C945A5" w:rsidRPr="001C239C">
          <w:rPr>
            <w:rStyle w:val="a4"/>
            <w:rFonts w:ascii="Times New Roman" w:eastAsia="Times New Roman" w:hAnsi="Times New Roman"/>
            <w:b/>
            <w:bCs/>
            <w:sz w:val="24"/>
            <w:szCs w:val="24"/>
          </w:rPr>
          <w:t>https://prozorro.gov.ua/uk/tender/</w:t>
        </w:r>
        <w:r w:rsidR="001E3A7D">
          <w:rPr>
            <w:rStyle w:val="a4"/>
            <w:rFonts w:ascii="Times New Roman" w:eastAsia="Times New Roman" w:hAnsi="Times New Roman"/>
            <w:b/>
            <w:bCs/>
            <w:sz w:val="24"/>
            <w:szCs w:val="24"/>
          </w:rPr>
          <w:t>UA-2026-10-30-005912-a</w:t>
        </w:r>
      </w:hyperlink>
      <w:r w:rsidR="00334C83" w:rsidRPr="00B741A2">
        <w:rPr>
          <w:rFonts w:ascii="Times New Roman" w:eastAsia="Times New Roman" w:hAnsi="Times New Roman"/>
          <w:b/>
          <w:bCs/>
          <w:sz w:val="24"/>
          <w:szCs w:val="24"/>
        </w:rPr>
        <w:t>)</w:t>
      </w:r>
      <w:r w:rsidR="00D55340" w:rsidRPr="00B741A2">
        <w:rPr>
          <w:rFonts w:ascii="Times New Roman" w:eastAsia="Times New Roman" w:hAnsi="Times New Roman"/>
          <w:b/>
          <w:bCs/>
          <w:sz w:val="24"/>
          <w:szCs w:val="24"/>
        </w:rPr>
        <w:t>.</w:t>
      </w:r>
    </w:p>
    <w:p w14:paraId="13A2F768" w14:textId="77777777" w:rsidR="00C945A5" w:rsidRPr="00C945A5" w:rsidRDefault="00C945A5" w:rsidP="00C945A5">
      <w:pPr>
        <w:spacing w:after="0" w:line="240" w:lineRule="auto"/>
        <w:jc w:val="both"/>
        <w:rPr>
          <w:rFonts w:ascii="Times New Roman" w:eastAsia="Times New Roman" w:hAnsi="Times New Roman"/>
          <w:b/>
          <w:bCs/>
          <w:sz w:val="24"/>
          <w:szCs w:val="24"/>
        </w:rPr>
      </w:pPr>
    </w:p>
    <w:p w14:paraId="15203DC1" w14:textId="61C2DDD1" w:rsidR="00C945A5" w:rsidRPr="00C945A5" w:rsidRDefault="00C945A5" w:rsidP="00C945A5">
      <w:pPr>
        <w:pStyle w:val="ab"/>
        <w:numPr>
          <w:ilvl w:val="0"/>
          <w:numId w:val="1"/>
        </w:numPr>
        <w:shd w:val="clear" w:color="auto" w:fill="FFFFFF" w:themeFill="background1"/>
        <w:spacing w:after="0" w:line="240" w:lineRule="auto"/>
        <w:ind w:left="0" w:firstLine="284"/>
        <w:jc w:val="both"/>
        <w:rPr>
          <w:rFonts w:ascii="Times New Roman" w:hAnsi="Times New Roman"/>
          <w:b/>
          <w:color w:val="EE0000"/>
          <w:sz w:val="24"/>
          <w:szCs w:val="24"/>
        </w:rPr>
      </w:pPr>
      <w:bookmarkStart w:id="4" w:name="_heading=h.3znysh7" w:colFirst="0" w:colLast="0"/>
      <w:bookmarkEnd w:id="4"/>
      <w:r w:rsidRPr="00C945A5">
        <w:rPr>
          <w:rFonts w:ascii="Times New Roman" w:hAnsi="Times New Roman"/>
          <w:bCs/>
          <w:sz w:val="24"/>
          <w:szCs w:val="24"/>
        </w:rPr>
        <w:t xml:space="preserve">Відповідно до пункту 14 «Особливостей здійснення публічних </w:t>
      </w:r>
      <w:proofErr w:type="spellStart"/>
      <w:r w:rsidRPr="00C945A5">
        <w:rPr>
          <w:rFonts w:ascii="Times New Roman" w:hAnsi="Times New Roman"/>
          <w:bCs/>
          <w:sz w:val="24"/>
          <w:szCs w:val="24"/>
        </w:rPr>
        <w:t>закупівель</w:t>
      </w:r>
      <w:proofErr w:type="spellEnd"/>
      <w:r w:rsidRPr="00C945A5">
        <w:rPr>
          <w:rFonts w:ascii="Times New Roman" w:hAnsi="Times New Roman"/>
          <w:bCs/>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 № 1178 «Про затвердження особливостей здійснення публічних </w:t>
      </w:r>
      <w:proofErr w:type="spellStart"/>
      <w:r w:rsidRPr="00C945A5">
        <w:rPr>
          <w:rFonts w:ascii="Times New Roman" w:hAnsi="Times New Roman"/>
          <w:bCs/>
          <w:sz w:val="24"/>
          <w:szCs w:val="24"/>
        </w:rPr>
        <w:t>закупівель</w:t>
      </w:r>
      <w:proofErr w:type="spellEnd"/>
      <w:r w:rsidRPr="00C945A5">
        <w:rPr>
          <w:rFonts w:ascii="Times New Roman" w:hAnsi="Times New Roman"/>
          <w:bCs/>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із змінами - </w:t>
      </w:r>
      <w:r w:rsidRPr="00C945A5">
        <w:rPr>
          <w:rFonts w:ascii="Times New Roman" w:hAnsi="Times New Roman"/>
          <w:b/>
          <w:sz w:val="24"/>
          <w:szCs w:val="24"/>
        </w:rPr>
        <w:t xml:space="preserve">Очікувана вартість предмета закупівлі зазначено в річному плані </w:t>
      </w:r>
      <w:proofErr w:type="spellStart"/>
      <w:r w:rsidRPr="00C945A5">
        <w:rPr>
          <w:rFonts w:ascii="Times New Roman" w:hAnsi="Times New Roman"/>
          <w:b/>
          <w:sz w:val="24"/>
          <w:szCs w:val="24"/>
        </w:rPr>
        <w:t>закупівель</w:t>
      </w:r>
      <w:proofErr w:type="spellEnd"/>
      <w:r w:rsidRPr="00C945A5">
        <w:rPr>
          <w:rFonts w:ascii="Times New Roman" w:hAnsi="Times New Roman"/>
          <w:b/>
          <w:sz w:val="24"/>
          <w:szCs w:val="24"/>
        </w:rPr>
        <w:t xml:space="preserve"> з урахуванням податку на додану вартість та становить –</w:t>
      </w:r>
      <w:r w:rsidR="00144426">
        <w:rPr>
          <w:rFonts w:ascii="Times New Roman" w:hAnsi="Times New Roman"/>
          <w:b/>
          <w:bCs/>
          <w:color w:val="EE0000"/>
          <w:sz w:val="24"/>
          <w:szCs w:val="24"/>
        </w:rPr>
        <w:t xml:space="preserve"> </w:t>
      </w:r>
      <w:r w:rsidR="007735A9">
        <w:rPr>
          <w:rFonts w:ascii="Times New Roman" w:hAnsi="Times New Roman"/>
          <w:b/>
          <w:bCs/>
          <w:color w:val="EE0000"/>
          <w:sz w:val="24"/>
          <w:szCs w:val="24"/>
        </w:rPr>
        <w:t xml:space="preserve">456 </w:t>
      </w:r>
      <w:r w:rsidR="00144426">
        <w:rPr>
          <w:rFonts w:ascii="Times New Roman" w:hAnsi="Times New Roman"/>
          <w:b/>
          <w:bCs/>
          <w:color w:val="EE0000"/>
          <w:sz w:val="24"/>
          <w:szCs w:val="24"/>
        </w:rPr>
        <w:t>000</w:t>
      </w:r>
      <w:r w:rsidR="00787407" w:rsidRPr="00787407">
        <w:rPr>
          <w:rFonts w:ascii="Times New Roman" w:hAnsi="Times New Roman"/>
          <w:b/>
          <w:bCs/>
          <w:color w:val="EE0000"/>
          <w:sz w:val="24"/>
          <w:szCs w:val="24"/>
        </w:rPr>
        <w:t>,00</w:t>
      </w:r>
      <w:r w:rsidR="00787407">
        <w:rPr>
          <w:rFonts w:ascii="Times New Roman" w:hAnsi="Times New Roman"/>
          <w:b/>
          <w:bCs/>
          <w:color w:val="EE0000"/>
          <w:sz w:val="24"/>
          <w:szCs w:val="24"/>
        </w:rPr>
        <w:t xml:space="preserve"> </w:t>
      </w:r>
      <w:r w:rsidRPr="00C945A5">
        <w:rPr>
          <w:rFonts w:ascii="Times New Roman" w:hAnsi="Times New Roman"/>
          <w:b/>
          <w:color w:val="EE0000"/>
          <w:sz w:val="24"/>
          <w:szCs w:val="24"/>
        </w:rPr>
        <w:t>грн. з ПДВ.</w:t>
      </w:r>
    </w:p>
    <w:p w14:paraId="10EDE2E4"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11260D23" w14:textId="40EBDF69" w:rsidR="00C945A5" w:rsidRPr="00005EB8" w:rsidRDefault="00C945A5" w:rsidP="00C945A5">
      <w:pPr>
        <w:spacing w:after="0" w:line="240" w:lineRule="auto"/>
        <w:ind w:firstLine="567"/>
        <w:jc w:val="both"/>
        <w:rPr>
          <w:rFonts w:ascii="Times New Roman" w:eastAsia="Times New Roman" w:hAnsi="Times New Roman"/>
          <w:b/>
          <w:bCs/>
          <w:sz w:val="24"/>
          <w:szCs w:val="24"/>
        </w:rPr>
      </w:pPr>
      <w:r w:rsidRPr="00742462">
        <w:rPr>
          <w:rFonts w:ascii="Times New Roman" w:eastAsia="Times New Roman" w:hAnsi="Times New Roman"/>
          <w:bCs/>
          <w:sz w:val="24"/>
          <w:szCs w:val="24"/>
        </w:rPr>
        <w:t>Джерело фінансування закупівлі</w:t>
      </w:r>
      <w:r>
        <w:rPr>
          <w:rFonts w:ascii="Times New Roman" w:eastAsia="Times New Roman" w:hAnsi="Times New Roman"/>
          <w:bCs/>
          <w:sz w:val="24"/>
          <w:szCs w:val="24"/>
        </w:rPr>
        <w:t xml:space="preserve">: </w:t>
      </w:r>
      <w:r w:rsidRPr="00C945A5">
        <w:rPr>
          <w:rFonts w:ascii="Times New Roman" w:eastAsia="Times New Roman" w:hAnsi="Times New Roman"/>
          <w:bCs/>
          <w:sz w:val="24"/>
          <w:szCs w:val="24"/>
        </w:rPr>
        <w:t>Інше (Кошти підприємства отримані, як внески до статутного капіталу)</w:t>
      </w:r>
      <w:r w:rsidRPr="00D16202">
        <w:rPr>
          <w:rFonts w:ascii="Times New Roman" w:eastAsia="Times New Roman" w:hAnsi="Times New Roman"/>
          <w:b/>
          <w:sz w:val="24"/>
          <w:szCs w:val="24"/>
        </w:rPr>
        <w:t xml:space="preserve">: </w:t>
      </w:r>
      <w:r w:rsidR="007735A9">
        <w:rPr>
          <w:rFonts w:ascii="Times New Roman" w:eastAsia="Times New Roman" w:hAnsi="Times New Roman"/>
          <w:b/>
          <w:bCs/>
          <w:color w:val="FF0000"/>
          <w:sz w:val="24"/>
          <w:szCs w:val="24"/>
        </w:rPr>
        <w:t>456</w:t>
      </w:r>
      <w:r w:rsidR="00144426">
        <w:rPr>
          <w:rFonts w:ascii="Times New Roman" w:eastAsia="Times New Roman" w:hAnsi="Times New Roman"/>
          <w:b/>
          <w:bCs/>
          <w:color w:val="FF0000"/>
          <w:sz w:val="24"/>
          <w:szCs w:val="24"/>
        </w:rPr>
        <w:t xml:space="preserve"> 000</w:t>
      </w:r>
      <w:r w:rsidR="00787407" w:rsidRPr="00787407">
        <w:rPr>
          <w:rFonts w:ascii="Times New Roman" w:eastAsia="Times New Roman" w:hAnsi="Times New Roman"/>
          <w:b/>
          <w:bCs/>
          <w:color w:val="FF0000"/>
          <w:sz w:val="24"/>
          <w:szCs w:val="24"/>
        </w:rPr>
        <w:t>,00</w:t>
      </w:r>
      <w:r w:rsidR="00787407">
        <w:rPr>
          <w:rFonts w:ascii="Times New Roman" w:eastAsia="Times New Roman" w:hAnsi="Times New Roman"/>
          <w:b/>
          <w:bCs/>
          <w:color w:val="FF0000"/>
          <w:sz w:val="24"/>
          <w:szCs w:val="24"/>
        </w:rPr>
        <w:t xml:space="preserve"> </w:t>
      </w:r>
      <w:r w:rsidRPr="00D16202">
        <w:rPr>
          <w:rFonts w:ascii="Times New Roman" w:eastAsia="Times New Roman" w:hAnsi="Times New Roman"/>
          <w:b/>
          <w:color w:val="FF0000"/>
          <w:sz w:val="24"/>
          <w:szCs w:val="24"/>
        </w:rPr>
        <w:t>грн.</w:t>
      </w:r>
    </w:p>
    <w:p w14:paraId="7BD2B60D"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5D9F15B8" w14:textId="1868A972"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r w:rsidRPr="008E5841">
        <w:rPr>
          <w:rFonts w:ascii="Times New Roman" w:hAnsi="Times New Roman"/>
          <w:bCs/>
          <w:sz w:val="24"/>
          <w:szCs w:val="24"/>
        </w:rPr>
        <w:t xml:space="preserve">Відповідно до пункту </w:t>
      </w:r>
      <w:r w:rsidR="00651473">
        <w:rPr>
          <w:rFonts w:ascii="Times New Roman" w:hAnsi="Times New Roman"/>
          <w:bCs/>
          <w:sz w:val="24"/>
          <w:szCs w:val="24"/>
        </w:rPr>
        <w:t>26</w:t>
      </w:r>
      <w:r w:rsidRPr="008E5841">
        <w:rPr>
          <w:rFonts w:ascii="Times New Roman" w:hAnsi="Times New Roman"/>
          <w:bCs/>
          <w:sz w:val="24"/>
          <w:szCs w:val="24"/>
        </w:rPr>
        <w:t xml:space="preserve"> </w:t>
      </w:r>
      <w:r w:rsidR="00651473">
        <w:rPr>
          <w:rFonts w:ascii="Times New Roman" w:hAnsi="Times New Roman"/>
          <w:bCs/>
          <w:sz w:val="24"/>
          <w:szCs w:val="24"/>
        </w:rPr>
        <w:t>Особливостей, о</w:t>
      </w:r>
      <w:r w:rsidR="00651473" w:rsidRPr="00651473">
        <w:rPr>
          <w:rFonts w:ascii="Times New Roman" w:hAnsi="Times New Roman"/>
          <w:bCs/>
          <w:sz w:val="24"/>
          <w:szCs w:val="24"/>
        </w:rPr>
        <w:t>чікувана вартість предмета закупівлі в оголошенні про проведення відкритих торгів зазначається без урахування податку на додану вартість</w:t>
      </w:r>
      <w:r w:rsidRPr="008E5841">
        <w:rPr>
          <w:rFonts w:ascii="Times New Roman" w:hAnsi="Times New Roman"/>
          <w:bCs/>
          <w:sz w:val="24"/>
          <w:szCs w:val="24"/>
        </w:rPr>
        <w:t>,</w:t>
      </w:r>
      <w:r>
        <w:rPr>
          <w:rFonts w:ascii="Times New Roman" w:hAnsi="Times New Roman"/>
          <w:b/>
          <w:sz w:val="24"/>
          <w:szCs w:val="24"/>
        </w:rPr>
        <w:t xml:space="preserve"> та становить </w:t>
      </w:r>
      <w:r w:rsidR="00144426">
        <w:rPr>
          <w:rFonts w:ascii="Times New Roman" w:hAnsi="Times New Roman"/>
          <w:b/>
          <w:sz w:val="24"/>
          <w:szCs w:val="24"/>
        </w:rPr>
        <w:t>–</w:t>
      </w:r>
      <w:r>
        <w:rPr>
          <w:rFonts w:ascii="Times New Roman" w:hAnsi="Times New Roman"/>
          <w:b/>
          <w:sz w:val="24"/>
          <w:szCs w:val="24"/>
        </w:rPr>
        <w:t xml:space="preserve"> </w:t>
      </w:r>
      <w:r w:rsidR="007735A9">
        <w:rPr>
          <w:rFonts w:ascii="Times New Roman" w:hAnsi="Times New Roman"/>
          <w:b/>
          <w:color w:val="EE0000"/>
          <w:sz w:val="24"/>
          <w:szCs w:val="24"/>
        </w:rPr>
        <w:t>380</w:t>
      </w:r>
      <w:r w:rsidR="00144426">
        <w:rPr>
          <w:rFonts w:ascii="Times New Roman" w:hAnsi="Times New Roman"/>
          <w:b/>
          <w:color w:val="EE0000"/>
          <w:sz w:val="24"/>
          <w:szCs w:val="24"/>
        </w:rPr>
        <w:t> 000,00</w:t>
      </w:r>
      <w:r w:rsidR="00787407">
        <w:rPr>
          <w:rFonts w:ascii="Times New Roman" w:hAnsi="Times New Roman"/>
          <w:b/>
          <w:color w:val="EE0000"/>
          <w:sz w:val="24"/>
          <w:szCs w:val="24"/>
        </w:rPr>
        <w:t xml:space="preserve"> </w:t>
      </w:r>
      <w:r w:rsidRPr="008E5841">
        <w:rPr>
          <w:rFonts w:ascii="Times New Roman" w:hAnsi="Times New Roman"/>
          <w:b/>
          <w:color w:val="EE0000"/>
          <w:sz w:val="24"/>
          <w:szCs w:val="24"/>
        </w:rPr>
        <w:t>грн. без ПДВ</w:t>
      </w:r>
      <w:r>
        <w:rPr>
          <w:rFonts w:ascii="Times New Roman" w:hAnsi="Times New Roman"/>
          <w:b/>
          <w:color w:val="EE0000"/>
          <w:sz w:val="24"/>
          <w:szCs w:val="24"/>
        </w:rPr>
        <w:t>.</w:t>
      </w:r>
    </w:p>
    <w:p w14:paraId="4031D0B6" w14:textId="77777777" w:rsidR="00CF3966" w:rsidRDefault="00CF3966" w:rsidP="00CF3966">
      <w:pPr>
        <w:pStyle w:val="ab"/>
        <w:spacing w:after="0" w:line="240" w:lineRule="auto"/>
        <w:jc w:val="both"/>
        <w:rPr>
          <w:rFonts w:ascii="Times New Roman" w:eastAsia="Times New Roman" w:hAnsi="Times New Roman"/>
          <w:sz w:val="24"/>
          <w:szCs w:val="24"/>
        </w:rPr>
      </w:pPr>
    </w:p>
    <w:p w14:paraId="190D6F47" w14:textId="7C81F71A" w:rsidR="000B3D08" w:rsidRDefault="000B3D08" w:rsidP="000B3D08">
      <w:pPr>
        <w:pStyle w:val="ab"/>
        <w:spacing w:after="0" w:line="240" w:lineRule="auto"/>
        <w:ind w:left="0" w:firstLine="567"/>
        <w:jc w:val="both"/>
        <w:rPr>
          <w:rFonts w:ascii="Times New Roman" w:eastAsia="Times New Roman" w:hAnsi="Times New Roman"/>
          <w:sz w:val="24"/>
          <w:szCs w:val="24"/>
        </w:rPr>
      </w:pPr>
      <w:r w:rsidRPr="000B3D08">
        <w:rPr>
          <w:rFonts w:ascii="Times New Roman" w:eastAsia="Times New Roman" w:hAnsi="Times New Roman"/>
          <w:sz w:val="24"/>
          <w:szCs w:val="24"/>
        </w:rPr>
        <w:t>У сумі договору про закупівлю буде враховуватися ПДВ у разі, коли переможець процедури закупівлі є платником ПДВ, а операція з постачання предмету закупівлі підлягає оподаткуванню ПДВ.</w:t>
      </w:r>
    </w:p>
    <w:p w14:paraId="758DA28B" w14:textId="77777777" w:rsidR="000B3D08" w:rsidRPr="00CF3966" w:rsidRDefault="000B3D08" w:rsidP="000B3D08">
      <w:pPr>
        <w:pStyle w:val="ab"/>
        <w:spacing w:after="0" w:line="240" w:lineRule="auto"/>
        <w:ind w:left="0" w:firstLine="567"/>
        <w:jc w:val="both"/>
        <w:rPr>
          <w:rFonts w:ascii="Times New Roman" w:eastAsia="Times New Roman" w:hAnsi="Times New Roman"/>
          <w:sz w:val="24"/>
          <w:szCs w:val="24"/>
        </w:rPr>
      </w:pPr>
    </w:p>
    <w:p w14:paraId="3FFBB666" w14:textId="4B01489F" w:rsidR="00B42141" w:rsidRPr="00CF3966" w:rsidRDefault="00B42141" w:rsidP="00B42141">
      <w:pPr>
        <w:pStyle w:val="ab"/>
        <w:numPr>
          <w:ilvl w:val="0"/>
          <w:numId w:val="1"/>
        </w:numPr>
        <w:spacing w:after="0" w:line="240" w:lineRule="auto"/>
        <w:ind w:left="0" w:firstLine="720"/>
        <w:jc w:val="both"/>
        <w:rPr>
          <w:rFonts w:ascii="Times New Roman" w:eastAsia="Times New Roman" w:hAnsi="Times New Roman"/>
          <w:b/>
          <w:bCs/>
          <w:sz w:val="24"/>
          <w:szCs w:val="24"/>
        </w:rPr>
      </w:pPr>
      <w:r w:rsidRPr="00CF3966">
        <w:rPr>
          <w:rFonts w:ascii="Times New Roman" w:eastAsia="Times New Roman" w:hAnsi="Times New Roman"/>
          <w:b/>
          <w:bCs/>
          <w:sz w:val="24"/>
          <w:szCs w:val="24"/>
        </w:rPr>
        <w:t>Очікувана вартість предмета закупівлі визначена відповідно до:</w:t>
      </w:r>
    </w:p>
    <w:p w14:paraId="4F6349B4"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sz w:val="24"/>
          <w:szCs w:val="24"/>
        </w:rPr>
        <w:t xml:space="preserve">проведеного моніторингу цін шляхом пошуку, збору та аналізу загальнодоступної інформації про ціни, що містяться в мережі Інтернет у відкритому доступі, спеціалізованих торговельних майданчиках, в електронних каталогах, в електронній системі </w:t>
      </w:r>
      <w:proofErr w:type="spellStart"/>
      <w:r w:rsidRPr="00B42141">
        <w:rPr>
          <w:rFonts w:ascii="Times New Roman" w:eastAsia="Times New Roman" w:hAnsi="Times New Roman"/>
          <w:sz w:val="24"/>
          <w:szCs w:val="24"/>
        </w:rPr>
        <w:t>закупівель</w:t>
      </w:r>
      <w:proofErr w:type="spellEnd"/>
      <w:r w:rsidRPr="00B42141">
        <w:rPr>
          <w:rFonts w:ascii="Times New Roman" w:eastAsia="Times New Roman" w:hAnsi="Times New Roman"/>
          <w:sz w:val="24"/>
          <w:szCs w:val="24"/>
        </w:rPr>
        <w:t xml:space="preserve"> «</w:t>
      </w:r>
      <w:proofErr w:type="spellStart"/>
      <w:r w:rsidRPr="00B42141">
        <w:rPr>
          <w:rFonts w:ascii="Times New Roman" w:eastAsia="Times New Roman" w:hAnsi="Times New Roman"/>
          <w:sz w:val="24"/>
          <w:szCs w:val="24"/>
        </w:rPr>
        <w:t>Прозорро</w:t>
      </w:r>
      <w:proofErr w:type="spellEnd"/>
      <w:r w:rsidRPr="00B42141">
        <w:rPr>
          <w:rFonts w:ascii="Times New Roman" w:eastAsia="Times New Roman" w:hAnsi="Times New Roman"/>
          <w:sz w:val="24"/>
          <w:szCs w:val="24"/>
        </w:rPr>
        <w:t>»;</w:t>
      </w:r>
    </w:p>
    <w:p w14:paraId="2F0F6B1D"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color w:val="000000"/>
          <w:sz w:val="24"/>
          <w:szCs w:val="24"/>
        </w:rPr>
        <w:t>На основі договору минулого періоду, з урахуванням</w:t>
      </w:r>
      <w:r w:rsidRPr="00B42141">
        <w:rPr>
          <w:sz w:val="24"/>
          <w:szCs w:val="24"/>
        </w:rPr>
        <w:t xml:space="preserve"> </w:t>
      </w:r>
      <w:r w:rsidRPr="00B42141">
        <w:rPr>
          <w:rFonts w:ascii="Times New Roman" w:eastAsia="Times New Roman" w:hAnsi="Times New Roman"/>
          <w:color w:val="000000"/>
          <w:sz w:val="24"/>
          <w:szCs w:val="24"/>
        </w:rPr>
        <w:t xml:space="preserve">розрахунку можливих коливань цін на ринку на предмет закупівлі на підставі статистичних джерел інформації (передплачені Замовником статистичні ринкові </w:t>
      </w:r>
      <w:proofErr w:type="spellStart"/>
      <w:r w:rsidRPr="00B42141">
        <w:rPr>
          <w:rFonts w:ascii="Times New Roman" w:eastAsia="Times New Roman" w:hAnsi="Times New Roman"/>
          <w:color w:val="000000"/>
          <w:sz w:val="24"/>
          <w:szCs w:val="24"/>
        </w:rPr>
        <w:t>моніторинги</w:t>
      </w:r>
      <w:proofErr w:type="spellEnd"/>
      <w:r w:rsidRPr="00B42141">
        <w:rPr>
          <w:rFonts w:ascii="Times New Roman" w:eastAsia="Times New Roman" w:hAnsi="Times New Roman"/>
          <w:color w:val="000000"/>
          <w:sz w:val="24"/>
          <w:szCs w:val="24"/>
        </w:rPr>
        <w:t>, сайти органів державної влади або інші відкриті джерела інформації) для товарів на ринках, на які має великий вплив сезонне коливання цін, коливання  цін на сировину для такого товару, коливання біржових котирувань та</w:t>
      </w:r>
      <w:r w:rsidRPr="00B42141">
        <w:rPr>
          <w:rFonts w:ascii="Times New Roman" w:eastAsia="Times New Roman" w:hAnsi="Times New Roman"/>
          <w:sz w:val="24"/>
          <w:szCs w:val="24"/>
        </w:rPr>
        <w:t>/або рівня інфляції для по</w:t>
      </w:r>
      <w:r w:rsidRPr="00B42141">
        <w:rPr>
          <w:rFonts w:ascii="Times New Roman" w:eastAsia="Times New Roman" w:hAnsi="Times New Roman"/>
          <w:color w:val="000000"/>
          <w:sz w:val="24"/>
          <w:szCs w:val="24"/>
        </w:rPr>
        <w:t xml:space="preserve">слуг; </w:t>
      </w:r>
    </w:p>
    <w:p w14:paraId="7D8D0083" w14:textId="77777777" w:rsidR="00F32DB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sidRPr="00B42141">
        <w:rPr>
          <w:rFonts w:ascii="Times New Roman" w:eastAsia="Times New Roman" w:hAnsi="Times New Roman"/>
          <w:sz w:val="24"/>
          <w:szCs w:val="24"/>
        </w:rPr>
        <w:t>порівняння ринкових цін шляхом отримання комерційної/них пропозиції/й у постачальника</w:t>
      </w:r>
      <w:r>
        <w:rPr>
          <w:rFonts w:ascii="Times New Roman" w:eastAsia="Times New Roman" w:hAnsi="Times New Roman"/>
          <w:sz w:val="24"/>
          <w:szCs w:val="24"/>
        </w:rPr>
        <w:t>/виробника</w:t>
      </w:r>
      <w:r w:rsidRPr="00B42141">
        <w:rPr>
          <w:rFonts w:ascii="Times New Roman" w:eastAsia="Times New Roman" w:hAnsi="Times New Roman"/>
          <w:sz w:val="24"/>
          <w:szCs w:val="24"/>
        </w:rPr>
        <w:t>. У</w:t>
      </w:r>
      <w:r w:rsidRPr="00B42141">
        <w:rPr>
          <w:rFonts w:ascii="Times New Roman" w:eastAsia="Times New Roman" w:hAnsi="Times New Roman"/>
          <w:color w:val="000000"/>
          <w:sz w:val="24"/>
          <w:szCs w:val="24"/>
        </w:rPr>
        <w:t xml:space="preserve"> виключних випадках - на основі не менше однієї комерційної пропозиції потенційного постачальника</w:t>
      </w:r>
      <w:r>
        <w:rPr>
          <w:rFonts w:ascii="Times New Roman" w:eastAsia="Times New Roman" w:hAnsi="Times New Roman"/>
          <w:color w:val="000000"/>
          <w:sz w:val="24"/>
          <w:szCs w:val="24"/>
        </w:rPr>
        <w:t xml:space="preserve"> або виробника</w:t>
      </w:r>
      <w:r w:rsidRPr="00B42141">
        <w:rPr>
          <w:rFonts w:ascii="Times New Roman" w:eastAsia="Times New Roman" w:hAnsi="Times New Roman"/>
          <w:color w:val="000000"/>
          <w:sz w:val="24"/>
          <w:szCs w:val="24"/>
        </w:rPr>
        <w:t xml:space="preserve"> з відповідним </w:t>
      </w:r>
      <w:r w:rsidRPr="00B42141">
        <w:rPr>
          <w:rFonts w:ascii="Times New Roman" w:eastAsia="Times New Roman" w:hAnsi="Times New Roman"/>
          <w:sz w:val="24"/>
          <w:szCs w:val="24"/>
        </w:rPr>
        <w:t>обґрунтуванням</w:t>
      </w:r>
      <w:r w:rsidRPr="00B42141">
        <w:rPr>
          <w:rFonts w:ascii="Times New Roman" w:eastAsia="Times New Roman" w:hAnsi="Times New Roman"/>
          <w:color w:val="000000"/>
          <w:sz w:val="24"/>
          <w:szCs w:val="24"/>
        </w:rPr>
        <w:t xml:space="preserve"> відсутності: достатньої кількості таких комерційних пропозицій, інформації щодо цін у відкритих джерелах інформації та відповідних договорів минулого періоду;</w:t>
      </w:r>
    </w:p>
    <w:p w14:paraId="25599EA6" w14:textId="73D4EBDA" w:rsidR="00F32DB1" w:rsidRPr="00B4214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Pr>
          <w:rFonts w:ascii="Times New Roman" w:eastAsia="Times New Roman" w:hAnsi="Times New Roman"/>
          <w:sz w:val="24"/>
          <w:szCs w:val="24"/>
        </w:rPr>
        <w:t>на підставі комерційн</w:t>
      </w:r>
      <w:r w:rsidR="005248DA">
        <w:rPr>
          <w:rFonts w:ascii="Times New Roman" w:eastAsia="Times New Roman" w:hAnsi="Times New Roman"/>
          <w:sz w:val="24"/>
          <w:szCs w:val="24"/>
        </w:rPr>
        <w:t>ої(</w:t>
      </w:r>
      <w:proofErr w:type="spellStart"/>
      <w:r>
        <w:rPr>
          <w:rFonts w:ascii="Times New Roman" w:eastAsia="Times New Roman" w:hAnsi="Times New Roman"/>
          <w:sz w:val="24"/>
          <w:szCs w:val="24"/>
        </w:rPr>
        <w:t>их</w:t>
      </w:r>
      <w:proofErr w:type="spellEnd"/>
      <w:r w:rsidR="005248DA">
        <w:rPr>
          <w:rFonts w:ascii="Times New Roman" w:eastAsia="Times New Roman" w:hAnsi="Times New Roman"/>
          <w:sz w:val="24"/>
          <w:szCs w:val="24"/>
        </w:rPr>
        <w:t>)</w:t>
      </w:r>
      <w:r>
        <w:rPr>
          <w:rFonts w:ascii="Times New Roman" w:eastAsia="Times New Roman" w:hAnsi="Times New Roman"/>
          <w:sz w:val="24"/>
          <w:szCs w:val="24"/>
        </w:rPr>
        <w:t xml:space="preserve"> пропозиції від виробника(</w:t>
      </w:r>
      <w:proofErr w:type="spellStart"/>
      <w:r>
        <w:rPr>
          <w:rFonts w:ascii="Times New Roman" w:eastAsia="Times New Roman" w:hAnsi="Times New Roman"/>
          <w:sz w:val="24"/>
          <w:szCs w:val="24"/>
        </w:rPr>
        <w:t>ів</w:t>
      </w:r>
      <w:proofErr w:type="spellEnd"/>
      <w:r>
        <w:rPr>
          <w:rFonts w:ascii="Times New Roman" w:eastAsia="Times New Roman" w:hAnsi="Times New Roman"/>
          <w:sz w:val="24"/>
          <w:szCs w:val="24"/>
        </w:rPr>
        <w:t>)</w:t>
      </w:r>
      <w:r w:rsidR="0002283D">
        <w:rPr>
          <w:rFonts w:ascii="Times New Roman" w:eastAsia="Times New Roman" w:hAnsi="Times New Roman"/>
          <w:sz w:val="24"/>
          <w:szCs w:val="24"/>
        </w:rPr>
        <w:t xml:space="preserve"> та/або потенційних постачальників</w:t>
      </w:r>
      <w:r>
        <w:rPr>
          <w:rFonts w:ascii="Times New Roman" w:eastAsia="Times New Roman" w:hAnsi="Times New Roman"/>
          <w:sz w:val="24"/>
          <w:szCs w:val="24"/>
        </w:rPr>
        <w:t>.</w:t>
      </w:r>
    </w:p>
    <w:p w14:paraId="50F7B7F2" w14:textId="77777777" w:rsidR="00F32DB1" w:rsidRPr="00B42141" w:rsidRDefault="00F32DB1" w:rsidP="00B42141">
      <w:pPr>
        <w:spacing w:after="0" w:line="240" w:lineRule="auto"/>
        <w:ind w:firstLine="720"/>
        <w:jc w:val="both"/>
        <w:rPr>
          <w:rFonts w:ascii="Times New Roman" w:eastAsia="Times New Roman" w:hAnsi="Times New Roman"/>
          <w:sz w:val="24"/>
          <w:szCs w:val="24"/>
        </w:rPr>
      </w:pPr>
    </w:p>
    <w:p w14:paraId="00000012" w14:textId="3D16C30B" w:rsidR="00FD008D" w:rsidRPr="00B42141" w:rsidRDefault="00B42141" w:rsidP="00B42141">
      <w:pPr>
        <w:pStyle w:val="ab"/>
        <w:numPr>
          <w:ilvl w:val="0"/>
          <w:numId w:val="1"/>
        </w:numPr>
        <w:spacing w:after="0" w:line="240" w:lineRule="auto"/>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Обґрунтування технічних, якісних характеристик. </w:t>
      </w:r>
    </w:p>
    <w:p w14:paraId="56E16A69"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bookmarkStart w:id="5" w:name="_heading=h.uw0vd9bkb1ra" w:colFirst="0" w:colLast="0"/>
      <w:bookmarkEnd w:id="5"/>
      <w:r w:rsidRPr="00F32DB1">
        <w:rPr>
          <w:rFonts w:ascii="Times New Roman" w:eastAsia="Times New Roman" w:hAnsi="Times New Roman"/>
          <w:sz w:val="24"/>
          <w:szCs w:val="24"/>
        </w:rPr>
        <w:t>Замовник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заявника.</w:t>
      </w:r>
    </w:p>
    <w:p w14:paraId="20BC262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lastRenderedPageBreak/>
        <w:t>Технічні та якісні характеристики предмета закупівлі визначені на підставі наявної потреби в закупівлі.</w:t>
      </w:r>
    </w:p>
    <w:p w14:paraId="6D1037C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Визначені якісні та технічні характеристики предмета закупівлі є необхідними та достатніми (оптимальними) для задоволення потреб військової частини ЗСУ та відповідають пропозиціям відповідного ринку збуту.</w:t>
      </w:r>
    </w:p>
    <w:p w14:paraId="229AAFB7" w14:textId="22389B12" w:rsidR="00775B9B" w:rsidRPr="00B4214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Безпосередньо технічні та якісні характеристики товару визначаються у Технічній специфікації (Розділ VII) до тендерної документації.</w:t>
      </w:r>
    </w:p>
    <w:sectPr w:rsidR="00775B9B" w:rsidRPr="00B42141">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unicipal_lviv_108">
    <w:altName w:val="Times New Roman"/>
    <w:panose1 w:val="00000000000000000000"/>
    <w:charset w:val="00"/>
    <w:family w:val="modern"/>
    <w:notTrueType/>
    <w:pitch w:val="variable"/>
    <w:sig w:usb0="00000207" w:usb1="00000000" w:usb2="00000000" w:usb3="00000000" w:csb0="0000000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0347"/>
    <w:multiLevelType w:val="hybridMultilevel"/>
    <w:tmpl w:val="2632C626"/>
    <w:lvl w:ilvl="0" w:tplc="D90891A6">
      <w:start w:val="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9BA4E46"/>
    <w:multiLevelType w:val="hybridMultilevel"/>
    <w:tmpl w:val="08E483B8"/>
    <w:lvl w:ilvl="0" w:tplc="D30855C0">
      <w:start w:val="1"/>
      <w:numFmt w:val="decimal"/>
      <w:lvlText w:val="%1."/>
      <w:lvlJc w:val="left"/>
      <w:pPr>
        <w:ind w:left="720" w:hanging="360"/>
      </w:pPr>
      <w:rPr>
        <w:rFonts w:hint="default"/>
        <w:b/>
        <w:bCs/>
        <w:i w:val="0"/>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7419470">
    <w:abstractNumId w:val="1"/>
  </w:num>
  <w:num w:numId="2" w16cid:durableId="52031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8D"/>
    <w:rsid w:val="0002283D"/>
    <w:rsid w:val="0003370E"/>
    <w:rsid w:val="000977A8"/>
    <w:rsid w:val="000B3D08"/>
    <w:rsid w:val="00144426"/>
    <w:rsid w:val="00195973"/>
    <w:rsid w:val="001E3A7D"/>
    <w:rsid w:val="001F550A"/>
    <w:rsid w:val="00267A2B"/>
    <w:rsid w:val="00305161"/>
    <w:rsid w:val="00334C83"/>
    <w:rsid w:val="003D5A18"/>
    <w:rsid w:val="003F4AD7"/>
    <w:rsid w:val="00435D00"/>
    <w:rsid w:val="004744C9"/>
    <w:rsid w:val="00484BDA"/>
    <w:rsid w:val="005248DA"/>
    <w:rsid w:val="005574EA"/>
    <w:rsid w:val="006444C9"/>
    <w:rsid w:val="00651473"/>
    <w:rsid w:val="006C1F8A"/>
    <w:rsid w:val="006E5C89"/>
    <w:rsid w:val="0070006D"/>
    <w:rsid w:val="007702B7"/>
    <w:rsid w:val="007735A9"/>
    <w:rsid w:val="00775B9B"/>
    <w:rsid w:val="00787407"/>
    <w:rsid w:val="008232BC"/>
    <w:rsid w:val="008568FE"/>
    <w:rsid w:val="00872FE3"/>
    <w:rsid w:val="00893D95"/>
    <w:rsid w:val="008B5596"/>
    <w:rsid w:val="008F5D70"/>
    <w:rsid w:val="00931814"/>
    <w:rsid w:val="00996540"/>
    <w:rsid w:val="009A195F"/>
    <w:rsid w:val="00AE07F4"/>
    <w:rsid w:val="00B212A5"/>
    <w:rsid w:val="00B40A27"/>
    <w:rsid w:val="00B42141"/>
    <w:rsid w:val="00B741A2"/>
    <w:rsid w:val="00BA713B"/>
    <w:rsid w:val="00BF5C2A"/>
    <w:rsid w:val="00C33867"/>
    <w:rsid w:val="00C945A5"/>
    <w:rsid w:val="00CF3966"/>
    <w:rsid w:val="00D30145"/>
    <w:rsid w:val="00D55340"/>
    <w:rsid w:val="00DD2CF7"/>
    <w:rsid w:val="00E7393E"/>
    <w:rsid w:val="00E87686"/>
    <w:rsid w:val="00EE49F4"/>
    <w:rsid w:val="00F13D2F"/>
    <w:rsid w:val="00F2171D"/>
    <w:rsid w:val="00F32DB1"/>
    <w:rsid w:val="00F55A9F"/>
    <w:rsid w:val="00FD008D"/>
    <w:rsid w:val="00FD57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CB7E"/>
  <w15:docId w15:val="{A9CA1980-1A6F-4727-AD7A-39BEF60E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rvts0">
    <w:name w:val="rvts0"/>
    <w:basedOn w:val="a0"/>
    <w:rsid w:val="00171A09"/>
  </w:style>
  <w:style w:type="character" w:styleId="a4">
    <w:name w:val="Hyperlink"/>
    <w:uiPriority w:val="99"/>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10">
    <w:name w:val="Обычный1"/>
    <w:rsid w:val="00FC558E"/>
    <w:pPr>
      <w:spacing w:after="0"/>
    </w:pPr>
    <w:rPr>
      <w:rFonts w:ascii="Arial" w:eastAsia="Times New Roman" w:hAnsi="Arial" w:cs="Arial"/>
      <w:color w:val="000000"/>
    </w:rPr>
  </w:style>
  <w:style w:type="paragraph" w:styleId="a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7">
    <w:name w:val="Normal (Web)"/>
    <w:basedOn w:val="a"/>
    <w:uiPriority w:val="99"/>
    <w:unhideWhenUsed/>
    <w:rsid w:val="006F45F1"/>
    <w:pPr>
      <w:spacing w:before="100" w:beforeAutospacing="1" w:after="100" w:afterAutospacing="1" w:line="240" w:lineRule="auto"/>
    </w:pPr>
    <w:rPr>
      <w:rFonts w:ascii="Times New Roman" w:eastAsia="Times New Roman" w:hAnsi="Times New Roman"/>
      <w:sz w:val="24"/>
      <w:szCs w:val="24"/>
      <w:lang w:val="ru-RU"/>
    </w:r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styleId="aa">
    <w:name w:val="Table Grid"/>
    <w:basedOn w:val="a1"/>
    <w:uiPriority w:val="39"/>
    <w:rsid w:val="008F5D70"/>
    <w:pPr>
      <w:spacing w:after="0" w:line="240" w:lineRule="auto"/>
    </w:pPr>
    <w:rPr>
      <w:rFonts w:ascii="Times New Roman" w:eastAsiaTheme="minorHAnsi" w:hAnsi="Times New Roman" w:cs="Times New Roman"/>
      <w:sz w:val="28"/>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F5D70"/>
    <w:pPr>
      <w:ind w:left="720"/>
      <w:contextualSpacing/>
    </w:pPr>
  </w:style>
  <w:style w:type="character" w:styleId="ac">
    <w:name w:val="Unresolved Mention"/>
    <w:basedOn w:val="a0"/>
    <w:uiPriority w:val="99"/>
    <w:semiHidden/>
    <w:unhideWhenUsed/>
    <w:rsid w:val="00C94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gov.ua/uk/tender/UA-2026-06-24-00554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HjUEQfKL78l/6U4PSpFsesMlg==">CgMxLjAyCGguZ2pkZ3hzMgloLjN6bnlzaDcyDmgudXcwdmQ5YmtiMXJhMg5oLmdjc2ZiYWxvdDJmbzINaC50azdndGVlNm16bTIOaC5xbndtdGZmM2pzdHoyDmguM3hxMThldzRkdmw3Mg5oLnYxcGI3a2JsZXVsMDIOaC5zZmhoYXM0MGI5aDk4AHIhMS1Gb3J4U1dWMHA2dlZPZUVqcU9nNWtxWFBwQXM1ci1u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4708</Words>
  <Characters>2684</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Бедрій Роман</cp:lastModifiedBy>
  <cp:revision>5</cp:revision>
  <dcterms:created xsi:type="dcterms:W3CDTF">2026-10-30T09:56:00Z</dcterms:created>
  <dcterms:modified xsi:type="dcterms:W3CDTF">2026-10-30T11:54:00Z</dcterms:modified>
</cp:coreProperties>
</file>