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639"/>
      </w:tblGrid>
      <w:tr w:rsidR="0076193E" w:rsidRPr="0076193E" w:rsidTr="009F5404">
        <w:trPr>
          <w:tblCellSpacing w:w="0" w:type="dxa"/>
        </w:trPr>
        <w:tc>
          <w:tcPr>
            <w:tcW w:w="9639" w:type="dxa"/>
            <w:shd w:val="clear" w:color="auto" w:fill="FFFFFF"/>
            <w:hideMark/>
          </w:tcPr>
          <w:p w:rsidR="0076193E" w:rsidRPr="0076193E" w:rsidRDefault="0076193E" w:rsidP="0076193E">
            <w:pPr>
              <w:spacing w:after="27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t>ПОЛОЖЕННЯ</w:t>
            </w:r>
            <w:r w:rsidRPr="0076193E">
              <w:rPr>
                <w:rFonts w:ascii="Arial" w:eastAsia="Times New Roman" w:hAnsi="Arial" w:cs="Arial"/>
                <w:color w:val="000000"/>
                <w:sz w:val="24"/>
                <w:szCs w:val="24"/>
                <w:lang w:eastAsia="uk-UA"/>
              </w:rPr>
              <w:br/>
              <w:t>про управління туризму департаменту </w:t>
            </w:r>
            <w:r w:rsidRPr="0076193E">
              <w:rPr>
                <w:rFonts w:ascii="Arial" w:eastAsia="Times New Roman" w:hAnsi="Arial" w:cs="Arial"/>
                <w:color w:val="000000"/>
                <w:sz w:val="24"/>
                <w:szCs w:val="24"/>
                <w:lang w:eastAsia="uk-UA"/>
              </w:rPr>
              <w:br/>
              <w:t>розвитку Львівської міської ради</w:t>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r>
            <w:r w:rsidRPr="0076193E">
              <w:rPr>
                <w:rFonts w:ascii="Arial" w:eastAsia="Times New Roman" w:hAnsi="Arial" w:cs="Arial"/>
                <w:b/>
                <w:bCs/>
                <w:color w:val="000000"/>
                <w:sz w:val="24"/>
                <w:szCs w:val="24"/>
                <w:lang w:eastAsia="uk-UA"/>
              </w:rPr>
              <w:t>1. Загальні положення</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1.1. Управління туризму департаменту розвитку Львівської міської ради (надалі – управління) є виконавчим органом Львівської міської ради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r w:rsidRPr="0076193E">
              <w:rPr>
                <w:rFonts w:ascii="Arial" w:eastAsia="Times New Roman" w:hAnsi="Arial" w:cs="Arial"/>
                <w:color w:val="000000"/>
                <w:sz w:val="24"/>
                <w:szCs w:val="24"/>
                <w:lang w:eastAsia="uk-UA"/>
              </w:rPr>
              <w:br/>
              <w:t>1.2. Управління є підзвітним і підконтрольним міській раді, виконавчому комітету міської ради, Львівському міському голові і підпорядкованим директору департаменту розвитку Львівської міської ради. </w:t>
            </w:r>
            <w:r w:rsidRPr="0076193E">
              <w:rPr>
                <w:rFonts w:ascii="Arial" w:eastAsia="Times New Roman" w:hAnsi="Arial" w:cs="Arial"/>
                <w:color w:val="000000"/>
                <w:sz w:val="24"/>
                <w:szCs w:val="24"/>
                <w:lang w:eastAsia="uk-UA"/>
              </w:rPr>
              <w:b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r w:rsidRPr="0076193E">
              <w:rPr>
                <w:rFonts w:ascii="Arial" w:eastAsia="Times New Roman" w:hAnsi="Arial" w:cs="Arial"/>
                <w:color w:val="000000"/>
                <w:sz w:val="24"/>
                <w:szCs w:val="24"/>
                <w:lang w:eastAsia="uk-UA"/>
              </w:rPr>
              <w:br/>
              <w:t>1.4. Управління є юридичною особою, має самостійний баланс, рахунки в органах Державної казначейської служби України, установах банків державного сектору та інших банках України,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r w:rsidRPr="0076193E">
              <w:rPr>
                <w:rFonts w:ascii="Arial" w:eastAsia="Times New Roman" w:hAnsi="Arial" w:cs="Arial"/>
                <w:color w:val="000000"/>
                <w:sz w:val="24"/>
                <w:szCs w:val="24"/>
                <w:lang w:eastAsia="uk-UA"/>
              </w:rPr>
              <w:br/>
              <w:t>1.5. Повне найменування управління: управління туризму департаменту розвитку Львівської міської ради.</w:t>
            </w:r>
            <w:r w:rsidRPr="0076193E">
              <w:rPr>
                <w:rFonts w:ascii="Arial" w:eastAsia="Times New Roman" w:hAnsi="Arial" w:cs="Arial"/>
                <w:color w:val="000000"/>
                <w:sz w:val="24"/>
                <w:szCs w:val="24"/>
                <w:lang w:eastAsia="uk-UA"/>
              </w:rPr>
              <w:br/>
              <w:t>1.6. Юридична адреса управління: пл. Ринок, 1, м. Львів, 79008.</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b/>
                <w:bCs/>
                <w:color w:val="000000"/>
                <w:sz w:val="24"/>
                <w:szCs w:val="24"/>
                <w:lang w:eastAsia="uk-UA"/>
              </w:rPr>
              <w:t>2. Основні завдання</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2.1. Основними завданнями управління є: </w:t>
            </w:r>
            <w:r w:rsidRPr="0076193E">
              <w:rPr>
                <w:rFonts w:ascii="Arial" w:eastAsia="Times New Roman" w:hAnsi="Arial" w:cs="Arial"/>
                <w:color w:val="000000"/>
                <w:sz w:val="24"/>
                <w:szCs w:val="24"/>
                <w:lang w:eastAsia="uk-UA"/>
              </w:rPr>
              <w:br/>
              <w:t>2.1.1. Створення умов для всебічного розвитку туризму у м. Львові.</w:t>
            </w:r>
            <w:r w:rsidRPr="0076193E">
              <w:rPr>
                <w:rFonts w:ascii="Arial" w:eastAsia="Times New Roman" w:hAnsi="Arial" w:cs="Arial"/>
                <w:color w:val="000000"/>
                <w:sz w:val="24"/>
                <w:szCs w:val="24"/>
                <w:lang w:eastAsia="uk-UA"/>
              </w:rPr>
              <w:br/>
              <w:t>2.1.2. Сприяння підвищенню рівня якості та розширенню асортименту послуг у індустрії гостинності, покращення туристичної пропозиції міста.</w:t>
            </w:r>
            <w:r w:rsidRPr="0076193E">
              <w:rPr>
                <w:rFonts w:ascii="Arial" w:eastAsia="Times New Roman" w:hAnsi="Arial" w:cs="Arial"/>
                <w:color w:val="000000"/>
                <w:sz w:val="24"/>
                <w:szCs w:val="24"/>
                <w:lang w:eastAsia="uk-UA"/>
              </w:rPr>
              <w:br/>
              <w:t>2.1.3. Створення сприятливих умов для розвитку внутрішнього і міжнародного туризму, туристичної та курортно-рекреаційної індустрії, для провадження екскурсійної діяльності і розбудови матеріально-технічної бази туристичної сфери.</w:t>
            </w:r>
            <w:r w:rsidRPr="0076193E">
              <w:rPr>
                <w:rFonts w:ascii="Arial" w:eastAsia="Times New Roman" w:hAnsi="Arial" w:cs="Arial"/>
                <w:color w:val="000000"/>
                <w:sz w:val="24"/>
                <w:szCs w:val="24"/>
                <w:lang w:eastAsia="uk-UA"/>
              </w:rPr>
              <w:br/>
              <w:t>2.1.4. Формування позитивного сприйняття м. Львова, популяризація міста, поширення позитивних знань про Львів в Україні та за кордоном, активне просування Львова на основних цільових та нових туристичних ринках.</w:t>
            </w:r>
            <w:r w:rsidRPr="0076193E">
              <w:rPr>
                <w:rFonts w:ascii="Arial" w:eastAsia="Times New Roman" w:hAnsi="Arial" w:cs="Arial"/>
                <w:color w:val="000000"/>
                <w:sz w:val="24"/>
                <w:szCs w:val="24"/>
                <w:lang w:eastAsia="uk-UA"/>
              </w:rPr>
              <w:br/>
              <w:t>2.1.5. Збільшення кількості туристів, у тому числі іноземних, збереження балансу між туристами та мешканцями.</w:t>
            </w:r>
            <w:r w:rsidRPr="0076193E">
              <w:rPr>
                <w:rFonts w:ascii="Arial" w:eastAsia="Times New Roman" w:hAnsi="Arial" w:cs="Arial"/>
                <w:color w:val="000000"/>
                <w:sz w:val="24"/>
                <w:szCs w:val="24"/>
                <w:lang w:eastAsia="uk-UA"/>
              </w:rPr>
              <w:br/>
              <w:t>2.1.6. Розширення туристичних меж Львова, розвиток нових громадських просторів.</w:t>
            </w:r>
            <w:r w:rsidRPr="0076193E">
              <w:rPr>
                <w:rFonts w:ascii="Arial" w:eastAsia="Times New Roman" w:hAnsi="Arial" w:cs="Arial"/>
                <w:color w:val="000000"/>
                <w:sz w:val="24"/>
                <w:szCs w:val="24"/>
                <w:lang w:eastAsia="uk-UA"/>
              </w:rPr>
              <w:br/>
              <w:t>2.1.7. Підтримка існуючих та створення нових подій та маршрутів, цікавих для пріоритетних ринків.</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b/>
                <w:bCs/>
                <w:color w:val="000000"/>
                <w:sz w:val="24"/>
                <w:szCs w:val="24"/>
                <w:lang w:eastAsia="uk-UA"/>
              </w:rPr>
              <w:t>3. Структура та організація роботи</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 xml:space="preserve">3.1. Управління очолює начальник, якого призначає на посаду та звільняє з посади </w:t>
            </w:r>
            <w:r w:rsidRPr="0076193E">
              <w:rPr>
                <w:rFonts w:ascii="Arial" w:eastAsia="Times New Roman" w:hAnsi="Arial" w:cs="Arial"/>
                <w:color w:val="000000"/>
                <w:sz w:val="24"/>
                <w:szCs w:val="24"/>
                <w:lang w:eastAsia="uk-UA"/>
              </w:rPr>
              <w:lastRenderedPageBreak/>
              <w:t>Львівський міський голова за поданням директора департаменту розвитку у порядку, визначеному законодавством. </w:t>
            </w:r>
            <w:r w:rsidRPr="0076193E">
              <w:rPr>
                <w:rFonts w:ascii="Arial" w:eastAsia="Times New Roman" w:hAnsi="Arial" w:cs="Arial"/>
                <w:color w:val="000000"/>
                <w:sz w:val="24"/>
                <w:szCs w:val="24"/>
                <w:lang w:eastAsia="uk-UA"/>
              </w:rPr>
              <w:br/>
              <w:t>Начальник управління безпосередньо підпорядкований директору департаменту розвитку, йому підконтрольний та підзвітний.</w:t>
            </w:r>
            <w:r w:rsidRPr="0076193E">
              <w:rPr>
                <w:rFonts w:ascii="Arial" w:eastAsia="Times New Roman" w:hAnsi="Arial" w:cs="Arial"/>
                <w:color w:val="000000"/>
                <w:sz w:val="24"/>
                <w:szCs w:val="24"/>
                <w:lang w:eastAsia="uk-UA"/>
              </w:rPr>
              <w:br/>
              <w:t>3.2. До складу управління входять такі структурні підрозділи: </w:t>
            </w:r>
            <w:r w:rsidRPr="0076193E">
              <w:rPr>
                <w:rFonts w:ascii="Arial" w:eastAsia="Times New Roman" w:hAnsi="Arial" w:cs="Arial"/>
                <w:color w:val="000000"/>
                <w:sz w:val="24"/>
                <w:szCs w:val="24"/>
                <w:lang w:eastAsia="uk-UA"/>
              </w:rPr>
              <w:br/>
              <w:t>3.2.1. Відділ розвитку індустрії гостинності.</w:t>
            </w:r>
            <w:r w:rsidRPr="0076193E">
              <w:rPr>
                <w:rFonts w:ascii="Arial" w:eastAsia="Times New Roman" w:hAnsi="Arial" w:cs="Arial"/>
                <w:color w:val="000000"/>
                <w:sz w:val="24"/>
                <w:szCs w:val="24"/>
                <w:lang w:eastAsia="uk-UA"/>
              </w:rPr>
              <w:br/>
              <w:t>3.2.2. Організаційно-аналітичний відділ.</w:t>
            </w:r>
            <w:r w:rsidRPr="0076193E">
              <w:rPr>
                <w:rFonts w:ascii="Arial" w:eastAsia="Times New Roman" w:hAnsi="Arial" w:cs="Arial"/>
                <w:color w:val="000000"/>
                <w:sz w:val="24"/>
                <w:szCs w:val="24"/>
                <w:lang w:eastAsia="uk-UA"/>
              </w:rPr>
              <w:br/>
              <w:t>3.3. Структурні підрозділи управління очолюють начальники, яких призначає на посаду та звільняє з посад начальник управління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 розпорядженнями Львівського міського голови.</w:t>
            </w:r>
            <w:r w:rsidRPr="0076193E">
              <w:rPr>
                <w:rFonts w:ascii="Arial" w:eastAsia="Times New Roman" w:hAnsi="Arial" w:cs="Arial"/>
                <w:color w:val="000000"/>
                <w:sz w:val="24"/>
                <w:szCs w:val="24"/>
                <w:lang w:eastAsia="uk-UA"/>
              </w:rPr>
              <w:br/>
              <w:t>3.4. Начальник управління має одного заступника, якого призначає на посаду та звільняє з посади Львівський міський голова за поданням начальника управління у порядку, визначеному законодавством. Начальник організаційно-аналітичного відділу за посадою є заступником начальника управління. Заступник начальника управління виконує функції та здійснює повноваження відповідно до розподілу обов’язків, визначених начальником управління. </w:t>
            </w:r>
            <w:r w:rsidRPr="0076193E">
              <w:rPr>
                <w:rFonts w:ascii="Arial" w:eastAsia="Times New Roman" w:hAnsi="Arial" w:cs="Arial"/>
                <w:color w:val="000000"/>
                <w:sz w:val="24"/>
                <w:szCs w:val="24"/>
                <w:lang w:eastAsia="uk-UA"/>
              </w:rPr>
              <w:br/>
              <w:t>Інших працівників управління призначає на посади та звільняє з посад начальник управління.</w:t>
            </w:r>
            <w:r w:rsidRPr="0076193E">
              <w:rPr>
                <w:rFonts w:ascii="Arial" w:eastAsia="Times New Roman" w:hAnsi="Arial" w:cs="Arial"/>
                <w:color w:val="000000"/>
                <w:sz w:val="24"/>
                <w:szCs w:val="24"/>
                <w:lang w:eastAsia="uk-UA"/>
              </w:rPr>
              <w:br/>
              <w:t>3.5. Управління видає накази організаційно-розпорядчого характеру.</w:t>
            </w:r>
            <w:r w:rsidRPr="0076193E">
              <w:rPr>
                <w:rFonts w:ascii="Arial" w:eastAsia="Times New Roman" w:hAnsi="Arial" w:cs="Arial"/>
                <w:color w:val="000000"/>
                <w:sz w:val="24"/>
                <w:szCs w:val="24"/>
                <w:lang w:eastAsia="uk-UA"/>
              </w:rPr>
              <w:br/>
              <w:t>3.6. Начальник управління:</w:t>
            </w:r>
            <w:r w:rsidRPr="0076193E">
              <w:rPr>
                <w:rFonts w:ascii="Arial" w:eastAsia="Times New Roman" w:hAnsi="Arial" w:cs="Arial"/>
                <w:color w:val="000000"/>
                <w:sz w:val="24"/>
                <w:szCs w:val="24"/>
                <w:lang w:eastAsia="uk-UA"/>
              </w:rPr>
              <w:b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питань розвитку, директором департаменту розвитку за виконання покладених на управління завдань. </w:t>
            </w:r>
            <w:r w:rsidRPr="0076193E">
              <w:rPr>
                <w:rFonts w:ascii="Arial" w:eastAsia="Times New Roman" w:hAnsi="Arial" w:cs="Arial"/>
                <w:color w:val="000000"/>
                <w:sz w:val="24"/>
                <w:szCs w:val="24"/>
                <w:lang w:eastAsia="uk-UA"/>
              </w:rPr>
              <w:br/>
              <w:t>3.6.2. Організовує роботу та визначає міру відповідальності всіх працівників управління.</w:t>
            </w:r>
            <w:r w:rsidRPr="0076193E">
              <w:rPr>
                <w:rFonts w:ascii="Arial" w:eastAsia="Times New Roman" w:hAnsi="Arial" w:cs="Arial"/>
                <w:color w:val="000000"/>
                <w:sz w:val="24"/>
                <w:szCs w:val="24"/>
                <w:lang w:eastAsia="uk-UA"/>
              </w:rPr>
              <w:br/>
              <w:t>3.6.3. У процесі реалізації завдань та функцій управління забезпечує взаємодію управління з іншими виконавчими органами міської ради.</w:t>
            </w:r>
            <w:r w:rsidRPr="0076193E">
              <w:rPr>
                <w:rFonts w:ascii="Arial" w:eastAsia="Times New Roman" w:hAnsi="Arial" w:cs="Arial"/>
                <w:color w:val="000000"/>
                <w:sz w:val="24"/>
                <w:szCs w:val="24"/>
                <w:lang w:eastAsia="uk-UA"/>
              </w:rPr>
              <w:br/>
              <w:t>3.6.4. Організовує виконання рішень міської ради та її виконавчого комітету, розпоряджень Львівського міського голови, наказів директора департаменту. </w:t>
            </w:r>
            <w:r w:rsidRPr="0076193E">
              <w:rPr>
                <w:rFonts w:ascii="Arial" w:eastAsia="Times New Roman" w:hAnsi="Arial" w:cs="Arial"/>
                <w:color w:val="000000"/>
                <w:sz w:val="24"/>
                <w:szCs w:val="24"/>
                <w:lang w:eastAsia="uk-UA"/>
              </w:rPr>
              <w:br/>
              <w:t>3.6.5. Підписує видані у межах компетенції управління накази, організовує перевірку їх виконання.</w:t>
            </w:r>
            <w:r w:rsidRPr="0076193E">
              <w:rPr>
                <w:rFonts w:ascii="Arial" w:eastAsia="Times New Roman" w:hAnsi="Arial" w:cs="Arial"/>
                <w:color w:val="000000"/>
                <w:sz w:val="24"/>
                <w:szCs w:val="24"/>
                <w:lang w:eastAsia="uk-UA"/>
              </w:rPr>
              <w:br/>
              <w:t>3.6.6.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r w:rsidRPr="0076193E">
              <w:rPr>
                <w:rFonts w:ascii="Arial" w:eastAsia="Times New Roman" w:hAnsi="Arial" w:cs="Arial"/>
                <w:color w:val="000000"/>
                <w:sz w:val="24"/>
                <w:szCs w:val="24"/>
                <w:lang w:eastAsia="uk-UA"/>
              </w:rPr>
              <w:br/>
              <w:t>3.6.7. Для заступника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r w:rsidRPr="0076193E">
              <w:rPr>
                <w:rFonts w:ascii="Arial" w:eastAsia="Times New Roman" w:hAnsi="Arial" w:cs="Arial"/>
                <w:color w:val="000000"/>
                <w:sz w:val="24"/>
                <w:szCs w:val="24"/>
                <w:lang w:eastAsia="uk-UA"/>
              </w:rPr>
              <w:br/>
              <w:t>3.6.8. Для керівників структурних підрозділів управління,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w:t>
            </w:r>
            <w:r w:rsidRPr="0076193E">
              <w:rPr>
                <w:rFonts w:ascii="Arial" w:eastAsia="Times New Roman" w:hAnsi="Arial" w:cs="Arial"/>
                <w:color w:val="000000"/>
                <w:sz w:val="24"/>
                <w:szCs w:val="24"/>
                <w:lang w:eastAsia="uk-UA"/>
              </w:rPr>
              <w:br/>
              <w:t xml:space="preserve">3.6.9. Здійснює інші повноваження, передбачені законодавством України, ухвалами міської ради, рішеннями виконавчого комітету, розпорядженнями Львівського </w:t>
            </w:r>
            <w:r w:rsidRPr="0076193E">
              <w:rPr>
                <w:rFonts w:ascii="Arial" w:eastAsia="Times New Roman" w:hAnsi="Arial" w:cs="Arial"/>
                <w:color w:val="000000"/>
                <w:sz w:val="24"/>
                <w:szCs w:val="24"/>
                <w:lang w:eastAsia="uk-UA"/>
              </w:rPr>
              <w:lastRenderedPageBreak/>
              <w:t>міського голови, цим Положенням, наказами директора департаменту розвитку.</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b/>
                <w:bCs/>
                <w:color w:val="000000"/>
                <w:sz w:val="24"/>
                <w:szCs w:val="24"/>
                <w:lang w:eastAsia="uk-UA"/>
              </w:rPr>
              <w:t>4. Компетенція управління</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4.1. До компетенції управління належать такі повноваження: </w:t>
            </w:r>
            <w:r w:rsidRPr="0076193E">
              <w:rPr>
                <w:rFonts w:ascii="Arial" w:eastAsia="Times New Roman" w:hAnsi="Arial" w:cs="Arial"/>
                <w:color w:val="000000"/>
                <w:sz w:val="24"/>
                <w:szCs w:val="24"/>
                <w:lang w:eastAsia="uk-UA"/>
              </w:rPr>
              <w:b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r w:rsidRPr="0076193E">
              <w:rPr>
                <w:rFonts w:ascii="Arial" w:eastAsia="Times New Roman" w:hAnsi="Arial" w:cs="Arial"/>
                <w:color w:val="000000"/>
                <w:sz w:val="24"/>
                <w:szCs w:val="24"/>
                <w:lang w:eastAsia="uk-UA"/>
              </w:rPr>
              <w:br/>
              <w:t>4.1.2. Здійснення у частині наданої компетенції делегованих органам місцевого самоврядування та їх виконавчим органам повноважень.</w:t>
            </w:r>
            <w:r w:rsidRPr="0076193E">
              <w:rPr>
                <w:rFonts w:ascii="Arial" w:eastAsia="Times New Roman" w:hAnsi="Arial" w:cs="Arial"/>
                <w:color w:val="000000"/>
                <w:sz w:val="24"/>
                <w:szCs w:val="24"/>
                <w:lang w:eastAsia="uk-UA"/>
              </w:rPr>
              <w:br/>
              <w:t>4.1.3. Підготовка і подання на розгляд міської ради, виконавчого комітету міської ради стратегії розвитку туризму (індустрії гостинності) м. Львова, пропозицій для складання та реалізації місцевих програм.</w:t>
            </w:r>
            <w:r w:rsidRPr="0076193E">
              <w:rPr>
                <w:rFonts w:ascii="Arial" w:eastAsia="Times New Roman" w:hAnsi="Arial" w:cs="Arial"/>
                <w:color w:val="000000"/>
                <w:sz w:val="24"/>
                <w:szCs w:val="24"/>
                <w:lang w:eastAsia="uk-UA"/>
              </w:rPr>
              <w:b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r w:rsidRPr="0076193E">
              <w:rPr>
                <w:rFonts w:ascii="Arial" w:eastAsia="Times New Roman" w:hAnsi="Arial" w:cs="Arial"/>
                <w:color w:val="000000"/>
                <w:sz w:val="24"/>
                <w:szCs w:val="24"/>
                <w:lang w:eastAsia="uk-UA"/>
              </w:rPr>
              <w:br/>
              <w:t>4.1.5.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підпорядкованих комунальних підприємств, розгляд проектів їх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 </w:t>
            </w:r>
            <w:r w:rsidRPr="0076193E">
              <w:rPr>
                <w:rFonts w:ascii="Arial" w:eastAsia="Times New Roman" w:hAnsi="Arial" w:cs="Arial"/>
                <w:color w:val="000000"/>
                <w:sz w:val="24"/>
                <w:szCs w:val="24"/>
                <w:lang w:eastAsia="uk-UA"/>
              </w:rPr>
              <w:br/>
              <w:t>4.1.6. Погодження щорічних фінансових планів підпорядкованих комунальних підприємств, контроль за їх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 розвитку.</w:t>
            </w:r>
            <w:r w:rsidRPr="0076193E">
              <w:rPr>
                <w:rFonts w:ascii="Arial" w:eastAsia="Times New Roman" w:hAnsi="Arial" w:cs="Arial"/>
                <w:color w:val="000000"/>
                <w:sz w:val="24"/>
                <w:szCs w:val="24"/>
                <w:lang w:eastAsia="uk-UA"/>
              </w:rPr>
              <w:br/>
              <w:t>4.1.7. Внесення пропозицій щодо обсягів бюджетного фінансування підприємств, які перебувають у підпорядкуванні управління, забезпечення цільового використання бюджетних коштів. У межах, визначених міською радою та виконавчим комітетом, здійснення фінансування підприємств, контроль за ефективним використанням ними фінансових, матеріальних та трудових ресурсів.</w:t>
            </w:r>
            <w:r w:rsidRPr="0076193E">
              <w:rPr>
                <w:rFonts w:ascii="Arial" w:eastAsia="Times New Roman" w:hAnsi="Arial" w:cs="Arial"/>
                <w:color w:val="000000"/>
                <w:sz w:val="24"/>
                <w:szCs w:val="24"/>
                <w:lang w:eastAsia="uk-UA"/>
              </w:rPr>
              <w:br/>
              <w:t>4.1.8. Розпорядження коштами міського бюджету м. 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r w:rsidRPr="0076193E">
              <w:rPr>
                <w:rFonts w:ascii="Arial" w:eastAsia="Times New Roman" w:hAnsi="Arial" w:cs="Arial"/>
                <w:color w:val="000000"/>
                <w:sz w:val="24"/>
                <w:szCs w:val="24"/>
                <w:lang w:eastAsia="uk-UA"/>
              </w:rPr>
              <w:br/>
              <w:t>4.1.9. Призначення керівників комунальних підприємств, які перебувають у підпорядкуванні управління, укладання контракту з їх керівниками за попереднім погодженням Львівського міського голови.</w:t>
            </w:r>
            <w:r w:rsidRPr="0076193E">
              <w:rPr>
                <w:rFonts w:ascii="Arial" w:eastAsia="Times New Roman" w:hAnsi="Arial" w:cs="Arial"/>
                <w:color w:val="000000"/>
                <w:sz w:val="24"/>
                <w:szCs w:val="24"/>
                <w:lang w:eastAsia="uk-UA"/>
              </w:rPr>
              <w:br/>
              <w:t>4.1.10. Визначення потреб у доцільності функціонування комунальних підприємств, установ та організацій та подання міській раді, виконавчому комітету пропозицій щодо удосконалення їх мережі відповідно до соціально-економічних і культурно-освітніх потреб міста.</w:t>
            </w:r>
            <w:r w:rsidRPr="0076193E">
              <w:rPr>
                <w:rFonts w:ascii="Arial" w:eastAsia="Times New Roman" w:hAnsi="Arial" w:cs="Arial"/>
                <w:color w:val="000000"/>
                <w:sz w:val="24"/>
                <w:szCs w:val="24"/>
                <w:lang w:eastAsia="uk-UA"/>
              </w:rPr>
              <w:br/>
              <w:t>4.1.11. Погодження передачі в оренду (суборенду) приміщень, балансоутримувачем яких є підпорядковані управлінню комунальні підприємства, а також приміщень, які перебувають в оренді цих підприємств. Погодження інвестиційних програм підпорядкованих комунальних підприємств.</w:t>
            </w:r>
            <w:r w:rsidRPr="0076193E">
              <w:rPr>
                <w:rFonts w:ascii="Arial" w:eastAsia="Times New Roman" w:hAnsi="Arial" w:cs="Arial"/>
                <w:color w:val="000000"/>
                <w:sz w:val="24"/>
                <w:szCs w:val="24"/>
                <w:lang w:eastAsia="uk-UA"/>
              </w:rPr>
              <w:br/>
              <w:t>4.1.12.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r w:rsidRPr="0076193E">
              <w:rPr>
                <w:rFonts w:ascii="Arial" w:eastAsia="Times New Roman" w:hAnsi="Arial" w:cs="Arial"/>
                <w:color w:val="000000"/>
                <w:sz w:val="24"/>
                <w:szCs w:val="24"/>
                <w:lang w:eastAsia="uk-UA"/>
              </w:rPr>
              <w:br/>
              <w:t>4.1.13.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r w:rsidRPr="0076193E">
              <w:rPr>
                <w:rFonts w:ascii="Arial" w:eastAsia="Times New Roman" w:hAnsi="Arial" w:cs="Arial"/>
                <w:color w:val="000000"/>
                <w:sz w:val="24"/>
                <w:szCs w:val="24"/>
                <w:lang w:eastAsia="uk-UA"/>
              </w:rPr>
              <w:br/>
              <w:t>4.1.14. Забезпечення здійснення заходів щодо запобігання і протидії корупції.</w:t>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lastRenderedPageBreak/>
              <w:t>4.1.15. Забезпечення доступу до публічної інформації, розпорядником якої є управління.</w:t>
            </w:r>
            <w:r w:rsidRPr="0076193E">
              <w:rPr>
                <w:rFonts w:ascii="Arial" w:eastAsia="Times New Roman" w:hAnsi="Arial" w:cs="Arial"/>
                <w:color w:val="000000"/>
                <w:sz w:val="24"/>
                <w:szCs w:val="24"/>
                <w:lang w:eastAsia="uk-UA"/>
              </w:rPr>
              <w:br/>
              <w:t>4.1.16. Розгляд звернень громадян, підприємств, установ та організацій, забезпечення належного розгляду звернень підпорядкованими підприємствами.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r w:rsidRPr="0076193E">
              <w:rPr>
                <w:rFonts w:ascii="Arial" w:eastAsia="Times New Roman" w:hAnsi="Arial" w:cs="Arial"/>
                <w:color w:val="000000"/>
                <w:sz w:val="24"/>
                <w:szCs w:val="24"/>
                <w:lang w:eastAsia="uk-UA"/>
              </w:rPr>
              <w:br/>
              <w:t>4.1.17.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підприємствами. </w:t>
            </w:r>
            <w:r w:rsidRPr="0076193E">
              <w:rPr>
                <w:rFonts w:ascii="Arial" w:eastAsia="Times New Roman" w:hAnsi="Arial" w:cs="Arial"/>
                <w:color w:val="000000"/>
                <w:sz w:val="24"/>
                <w:szCs w:val="24"/>
                <w:lang w:eastAsia="uk-UA"/>
              </w:rPr>
              <w:br/>
              <w:t>4.1.18. Забезпечення представництва інтересів управління в органах державної влади, підприємствах, установах, організаціях всіх форм власності безпосередньо начальником управління або на підставі виданої начальником управління довіреності.</w:t>
            </w:r>
            <w:r w:rsidRPr="0076193E">
              <w:rPr>
                <w:rFonts w:ascii="Arial" w:eastAsia="Times New Roman" w:hAnsi="Arial" w:cs="Arial"/>
                <w:color w:val="000000"/>
                <w:sz w:val="24"/>
                <w:szCs w:val="24"/>
                <w:lang w:eastAsia="uk-UA"/>
              </w:rPr>
              <w:br/>
              <w:t>4.1.19. Затвердження установчих документів (статутів, положень) підпорядкованих управлінню підприємств.</w:t>
            </w:r>
            <w:r w:rsidRPr="0076193E">
              <w:rPr>
                <w:rFonts w:ascii="Arial" w:eastAsia="Times New Roman" w:hAnsi="Arial" w:cs="Arial"/>
                <w:color w:val="000000"/>
                <w:sz w:val="24"/>
                <w:szCs w:val="24"/>
                <w:lang w:eastAsia="uk-UA"/>
              </w:rPr>
              <w:br/>
              <w:t>4.1.20. Списання з балансу транспортних засобів, механізмів, обладнання, інвентарю, вартість яких не перевищує суми, еквівалентної 100 мінімальним заробітнім платам, підготовка актів про списання основних засобів комунальних підприємств.</w:t>
            </w:r>
            <w:r w:rsidRPr="0076193E">
              <w:rPr>
                <w:rFonts w:ascii="Arial" w:eastAsia="Times New Roman" w:hAnsi="Arial" w:cs="Arial"/>
                <w:color w:val="000000"/>
                <w:sz w:val="24"/>
                <w:szCs w:val="24"/>
                <w:lang w:eastAsia="uk-UA"/>
              </w:rPr>
              <w:br/>
              <w:t>4.1.21.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r w:rsidRPr="0076193E">
              <w:rPr>
                <w:rFonts w:ascii="Arial" w:eastAsia="Times New Roman" w:hAnsi="Arial" w:cs="Arial"/>
                <w:color w:val="000000"/>
                <w:sz w:val="24"/>
                <w:szCs w:val="24"/>
                <w:lang w:eastAsia="uk-UA"/>
              </w:rPr>
              <w:br/>
              <w:t>4.1.22. Участь у роботі комісій та робочих груп, утворених актами міської ради, виконавчого комітету, Львівського міського голови.</w:t>
            </w:r>
            <w:r w:rsidRPr="0076193E">
              <w:rPr>
                <w:rFonts w:ascii="Arial" w:eastAsia="Times New Roman" w:hAnsi="Arial" w:cs="Arial"/>
                <w:color w:val="000000"/>
                <w:sz w:val="24"/>
                <w:szCs w:val="24"/>
                <w:lang w:eastAsia="uk-UA"/>
              </w:rPr>
              <w:br/>
              <w:t>4.1.23. Участь у конференціях, форумах, семінарах, круглих столах тощо, сприяння у межах компетенції у їх проведенні.</w:t>
            </w:r>
            <w:r w:rsidRPr="0076193E">
              <w:rPr>
                <w:rFonts w:ascii="Arial" w:eastAsia="Times New Roman" w:hAnsi="Arial" w:cs="Arial"/>
                <w:color w:val="000000"/>
                <w:sz w:val="24"/>
                <w:szCs w:val="24"/>
                <w:lang w:eastAsia="uk-UA"/>
              </w:rPr>
              <w:br/>
              <w:t>4.1.24. Забезпечення співпраці з міжнародними організаціями та професійними спілками, асоціаціями з метою обміну досвідом, участь у міжнародних програмах, проектах, вивчення та аналіз досвіду роботи установ, організацій з розбудови туристичної і промоційної сфери.</w:t>
            </w:r>
            <w:r w:rsidRPr="0076193E">
              <w:rPr>
                <w:rFonts w:ascii="Arial" w:eastAsia="Times New Roman" w:hAnsi="Arial" w:cs="Arial"/>
                <w:color w:val="000000"/>
                <w:sz w:val="24"/>
                <w:szCs w:val="24"/>
                <w:lang w:eastAsia="uk-UA"/>
              </w:rPr>
              <w:br/>
              <w:t>4.1.25. Розробка і супровід реалізації галузевих стратегічних документів, концепцій, програм розвитку туризму і промоції у місті та реалізація цих програм і заходів щодо їх виконання.</w:t>
            </w:r>
            <w:r w:rsidRPr="0076193E">
              <w:rPr>
                <w:rFonts w:ascii="Arial" w:eastAsia="Times New Roman" w:hAnsi="Arial" w:cs="Arial"/>
                <w:color w:val="000000"/>
                <w:sz w:val="24"/>
                <w:szCs w:val="24"/>
                <w:lang w:eastAsia="uk-UA"/>
              </w:rPr>
              <w:br/>
              <w:t>4.1.26. Координація дій суб’єктів туристичної діяльності, спілок, товариств, асоціацій, інших громадських та неприбуткових організацій, які діють у сфері туризму, їх підтримка, у тому числі фінансова, сприяння у їх роботі. </w:t>
            </w:r>
            <w:r w:rsidRPr="0076193E">
              <w:rPr>
                <w:rFonts w:ascii="Arial" w:eastAsia="Times New Roman" w:hAnsi="Arial" w:cs="Arial"/>
                <w:color w:val="000000"/>
                <w:sz w:val="24"/>
                <w:szCs w:val="24"/>
                <w:lang w:eastAsia="uk-UA"/>
              </w:rPr>
              <w:br/>
              <w:t>4.1.27. Представлення м. Львова на міжнародних та вітчизняних туристичних і промоційних заходах.</w:t>
            </w:r>
            <w:r w:rsidRPr="0076193E">
              <w:rPr>
                <w:rFonts w:ascii="Arial" w:eastAsia="Times New Roman" w:hAnsi="Arial" w:cs="Arial"/>
                <w:color w:val="000000"/>
                <w:sz w:val="24"/>
                <w:szCs w:val="24"/>
                <w:lang w:eastAsia="uk-UA"/>
              </w:rPr>
              <w:br/>
              <w:t>4.1.28. Розробка та реалізація заходів для стимулювання суб’єктів господарювання, які здійснюють діяльність з надання туристичних послуг; сприяння впровадженню інноваційних видів підприємництва у сфері туризму і промоції м. Львова.</w:t>
            </w:r>
            <w:r w:rsidRPr="0076193E">
              <w:rPr>
                <w:rFonts w:ascii="Arial" w:eastAsia="Times New Roman" w:hAnsi="Arial" w:cs="Arial"/>
                <w:color w:val="000000"/>
                <w:sz w:val="24"/>
                <w:szCs w:val="24"/>
                <w:lang w:eastAsia="uk-UA"/>
              </w:rPr>
              <w:br/>
              <w:t>4.1.29. Залучення на договірних засадах підприємств, установ та організацій, розташованих на території м. Львова, до розв’язання проблем розвитку туризму і підтримки туристичних ресурсів; написання концепцій, програм та стратегій розвитку туризму.</w:t>
            </w:r>
            <w:r w:rsidRPr="0076193E">
              <w:rPr>
                <w:rFonts w:ascii="Arial" w:eastAsia="Times New Roman" w:hAnsi="Arial" w:cs="Arial"/>
                <w:color w:val="000000"/>
                <w:sz w:val="24"/>
                <w:szCs w:val="24"/>
                <w:lang w:eastAsia="uk-UA"/>
              </w:rPr>
              <w:br/>
              <w:t>4.1.30. Участь у вирішенні питань безпеки туристів, розробка програм захисту та безпеки туристів і забезпечення їх виконання.</w:t>
            </w:r>
            <w:r w:rsidRPr="0076193E">
              <w:rPr>
                <w:rFonts w:ascii="Arial" w:eastAsia="Times New Roman" w:hAnsi="Arial" w:cs="Arial"/>
                <w:color w:val="000000"/>
                <w:sz w:val="24"/>
                <w:szCs w:val="24"/>
                <w:lang w:eastAsia="uk-UA"/>
              </w:rPr>
              <w:br/>
              <w:t>4.1.31. Сприяння у формуванні кадрового потенціалу галузі та створенні системи підвищення кваліфікації кадрів індустрії гостинності, координація співпраці освітніх установ та організацій сфери туризму.</w:t>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lastRenderedPageBreak/>
              <w:t>4.1.32. Проведення комплексного аналізу і прогнозування розвитку туризму у м. Львові, здійснення замовлень наукових, соціологічних, маркетингових та інших аналітичних досліджень, пов’язаних з його розвитком.</w:t>
            </w:r>
            <w:r w:rsidRPr="0076193E">
              <w:rPr>
                <w:rFonts w:ascii="Arial" w:eastAsia="Times New Roman" w:hAnsi="Arial" w:cs="Arial"/>
                <w:color w:val="000000"/>
                <w:sz w:val="24"/>
                <w:szCs w:val="24"/>
                <w:lang w:eastAsia="uk-UA"/>
              </w:rPr>
              <w:br/>
              <w:t>4.1.33. Розробка та впровадження системи міської туристичної інформації і навігації (інформаційні таблички, дороговкази, вказівники, стаціонарні карти і схеми тощо). </w:t>
            </w:r>
            <w:r w:rsidRPr="0076193E">
              <w:rPr>
                <w:rFonts w:ascii="Arial" w:eastAsia="Times New Roman" w:hAnsi="Arial" w:cs="Arial"/>
                <w:color w:val="000000"/>
                <w:sz w:val="24"/>
                <w:szCs w:val="24"/>
                <w:lang w:eastAsia="uk-UA"/>
              </w:rPr>
              <w:br/>
              <w:t>4.1.34. Підготовка і координація заходів в Україні та за кордоном, спрямованих на поширення знань про м. Львів, його історико-культурну спадщину, туристичний, рекреаційний потенціал тощо.</w:t>
            </w:r>
            <w:r w:rsidRPr="0076193E">
              <w:rPr>
                <w:rFonts w:ascii="Arial" w:eastAsia="Times New Roman" w:hAnsi="Arial" w:cs="Arial"/>
                <w:color w:val="000000"/>
                <w:sz w:val="24"/>
                <w:szCs w:val="24"/>
                <w:lang w:eastAsia="uk-UA"/>
              </w:rPr>
              <w:br/>
              <w:t>4.1.35. Заохочення мешканців міста до розвитку туризму міста, сприяння волонтерській активності львів’ян; інформування населення про стан та перспективи розвитку туризму і промоції у місті.</w:t>
            </w:r>
            <w:r w:rsidRPr="0076193E">
              <w:rPr>
                <w:rFonts w:ascii="Arial" w:eastAsia="Times New Roman" w:hAnsi="Arial" w:cs="Arial"/>
                <w:color w:val="000000"/>
                <w:sz w:val="24"/>
                <w:szCs w:val="24"/>
                <w:lang w:eastAsia="uk-UA"/>
              </w:rPr>
              <w:br/>
              <w:t>4.1.36. Сприяння подальшому розвитку туристичної інфраструктури і підприємництва у сфері туризму, всебічна підтримка та надання консультативних послуг для розвитку організацій у сфері туризму.</w:t>
            </w:r>
            <w:r w:rsidRPr="0076193E">
              <w:rPr>
                <w:rFonts w:ascii="Arial" w:eastAsia="Times New Roman" w:hAnsi="Arial" w:cs="Arial"/>
                <w:color w:val="000000"/>
                <w:sz w:val="24"/>
                <w:szCs w:val="24"/>
                <w:lang w:eastAsia="uk-UA"/>
              </w:rPr>
              <w:br/>
              <w:t>4.1.37. Створення умов, які забезпечать ріст привабливості об’єктів туристичного зацікавлення поза межами історичного ареалу Львова.</w:t>
            </w:r>
            <w:r w:rsidRPr="0076193E">
              <w:rPr>
                <w:rFonts w:ascii="Arial" w:eastAsia="Times New Roman" w:hAnsi="Arial" w:cs="Arial"/>
                <w:color w:val="000000"/>
                <w:sz w:val="24"/>
                <w:szCs w:val="24"/>
                <w:lang w:eastAsia="uk-UA"/>
              </w:rPr>
              <w:br/>
              <w:t>4.1.38. Отримання у встановленому порядку від органів виконавчої влади, органів місцевого самоврядування, підприємств, установ та організацій інформації, необхідної для виконання покладених на управління завдань. </w:t>
            </w:r>
            <w:r w:rsidRPr="0076193E">
              <w:rPr>
                <w:rFonts w:ascii="Arial" w:eastAsia="Times New Roman" w:hAnsi="Arial" w:cs="Arial"/>
                <w:color w:val="000000"/>
                <w:sz w:val="24"/>
                <w:szCs w:val="24"/>
                <w:lang w:eastAsia="uk-UA"/>
              </w:rPr>
              <w:br/>
              <w:t>4.1.39.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r>
            <w:r w:rsidRPr="0076193E">
              <w:rPr>
                <w:rFonts w:ascii="Arial" w:eastAsia="Times New Roman" w:hAnsi="Arial" w:cs="Arial"/>
                <w:b/>
                <w:bCs/>
                <w:color w:val="000000"/>
                <w:sz w:val="24"/>
                <w:szCs w:val="24"/>
                <w:lang w:eastAsia="uk-UA"/>
              </w:rPr>
              <w:t>5. Права управління</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5.1. Для реалізації завдань та виконання повноважень, передбачених цим Положенням, іншими нормативними актами, управління має право: </w:t>
            </w:r>
            <w:r w:rsidRPr="0076193E">
              <w:rPr>
                <w:rFonts w:ascii="Arial" w:eastAsia="Times New Roman" w:hAnsi="Arial" w:cs="Arial"/>
                <w:color w:val="000000"/>
                <w:sz w:val="24"/>
                <w:szCs w:val="24"/>
                <w:lang w:eastAsia="uk-UA"/>
              </w:rPr>
              <w:b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r w:rsidRPr="0076193E">
              <w:rPr>
                <w:rFonts w:ascii="Arial" w:eastAsia="Times New Roman" w:hAnsi="Arial" w:cs="Arial"/>
                <w:color w:val="000000"/>
                <w:sz w:val="24"/>
                <w:szCs w:val="24"/>
                <w:lang w:eastAsia="uk-UA"/>
              </w:rPr>
              <w:br/>
              <w:t>5.1.2. Здійснювати контроль, проводити перевірки та аналітичну роботу з питань, які належать до його компетенції. </w:t>
            </w:r>
            <w:r w:rsidRPr="0076193E">
              <w:rPr>
                <w:rFonts w:ascii="Arial" w:eastAsia="Times New Roman" w:hAnsi="Arial" w:cs="Arial"/>
                <w:color w:val="000000"/>
                <w:sz w:val="24"/>
                <w:szCs w:val="24"/>
                <w:lang w:eastAsia="uk-UA"/>
              </w:rPr>
              <w:b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r w:rsidRPr="0076193E">
              <w:rPr>
                <w:rFonts w:ascii="Arial" w:eastAsia="Times New Roman" w:hAnsi="Arial" w:cs="Arial"/>
                <w:color w:val="000000"/>
                <w:sz w:val="24"/>
                <w:szCs w:val="24"/>
                <w:lang w:eastAsia="uk-UA"/>
              </w:rPr>
              <w:b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r w:rsidRPr="0076193E">
              <w:rPr>
                <w:rFonts w:ascii="Arial" w:eastAsia="Times New Roman" w:hAnsi="Arial" w:cs="Arial"/>
                <w:color w:val="000000"/>
                <w:sz w:val="24"/>
                <w:szCs w:val="24"/>
                <w:lang w:eastAsia="uk-UA"/>
              </w:rPr>
              <w:br/>
              <w:t>5.1.5. Скликати у встановленому порядку наради з питань, які належать до його компетенції. </w:t>
            </w:r>
            <w:r w:rsidRPr="0076193E">
              <w:rPr>
                <w:rFonts w:ascii="Arial" w:eastAsia="Times New Roman" w:hAnsi="Arial" w:cs="Arial"/>
                <w:color w:val="000000"/>
                <w:sz w:val="24"/>
                <w:szCs w:val="24"/>
                <w:lang w:eastAsia="uk-UA"/>
              </w:rPr>
              <w:br/>
              <w:t>5.1.6. Брати участь у засіданнях виконавчого комітету, інших дорадчих і колегіальних органів, нарадах, які проводяться у міській раді.</w:t>
            </w:r>
            <w:r w:rsidRPr="0076193E">
              <w:rPr>
                <w:rFonts w:ascii="Arial" w:eastAsia="Times New Roman" w:hAnsi="Arial" w:cs="Arial"/>
                <w:color w:val="000000"/>
                <w:sz w:val="24"/>
                <w:szCs w:val="24"/>
                <w:lang w:eastAsia="uk-UA"/>
              </w:rPr>
              <w:b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r w:rsidRPr="0076193E">
              <w:rPr>
                <w:rFonts w:ascii="Arial" w:eastAsia="Times New Roman" w:hAnsi="Arial" w:cs="Arial"/>
                <w:color w:val="000000"/>
                <w:sz w:val="24"/>
                <w:szCs w:val="24"/>
                <w:lang w:eastAsia="uk-UA"/>
              </w:rPr>
              <w:br/>
              <w:t>5.1.8. Заслуховувати звіти про роботу керівників підпорядкованих структурних підрозділів та підприємства.</w:t>
            </w:r>
            <w:r w:rsidRPr="0076193E">
              <w:rPr>
                <w:rFonts w:ascii="Arial" w:eastAsia="Times New Roman" w:hAnsi="Arial" w:cs="Arial"/>
                <w:color w:val="000000"/>
                <w:sz w:val="24"/>
                <w:szCs w:val="24"/>
                <w:lang w:eastAsia="uk-UA"/>
              </w:rPr>
              <w:b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r w:rsidRPr="0076193E">
              <w:rPr>
                <w:rFonts w:ascii="Arial" w:eastAsia="Times New Roman" w:hAnsi="Arial" w:cs="Arial"/>
                <w:color w:val="000000"/>
                <w:sz w:val="24"/>
                <w:szCs w:val="24"/>
                <w:lang w:eastAsia="uk-UA"/>
              </w:rPr>
              <w:br/>
              <w:t xml:space="preserve">5.1.10. Вносити подання до відповідних органів про притягнення до відповідальності </w:t>
            </w:r>
            <w:r w:rsidRPr="0076193E">
              <w:rPr>
                <w:rFonts w:ascii="Arial" w:eastAsia="Times New Roman" w:hAnsi="Arial" w:cs="Arial"/>
                <w:color w:val="000000"/>
                <w:sz w:val="24"/>
                <w:szCs w:val="24"/>
                <w:lang w:eastAsia="uk-UA"/>
              </w:rPr>
              <w:lastRenderedPageBreak/>
              <w:t>посадових осіб, які ігнорують законні вимоги та рішення міської ради, її виконавчих органів, прийняті у межах їх повноважень.</w:t>
            </w:r>
            <w:r w:rsidRPr="0076193E">
              <w:rPr>
                <w:rFonts w:ascii="Arial" w:eastAsia="Times New Roman" w:hAnsi="Arial" w:cs="Arial"/>
                <w:color w:val="000000"/>
                <w:sz w:val="24"/>
                <w:szCs w:val="24"/>
                <w:lang w:eastAsia="uk-UA"/>
              </w:rPr>
              <w:br/>
              <w:t>5.1.11. Брати участь у конференціях, семінарах, круглих столах тощо, сприяти у межах компетенції у їх проведенні.</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r>
            <w:r w:rsidRPr="0076193E">
              <w:rPr>
                <w:rFonts w:ascii="Arial" w:eastAsia="Times New Roman" w:hAnsi="Arial" w:cs="Arial"/>
                <w:b/>
                <w:bCs/>
                <w:color w:val="000000"/>
                <w:sz w:val="24"/>
                <w:szCs w:val="24"/>
                <w:lang w:eastAsia="uk-UA"/>
              </w:rPr>
              <w:t>6. Фінансування та матеріально-технічне забезпечення</w:t>
            </w:r>
            <w:r w:rsidRPr="0076193E">
              <w:rPr>
                <w:rFonts w:ascii="Arial" w:eastAsia="Times New Roman" w:hAnsi="Arial" w:cs="Arial"/>
                <w:color w:val="000000"/>
                <w:sz w:val="24"/>
                <w:szCs w:val="24"/>
                <w:lang w:eastAsia="uk-UA"/>
              </w:rPr>
              <w:br/>
            </w:r>
            <w:r w:rsidRPr="0076193E">
              <w:rPr>
                <w:rFonts w:ascii="Arial" w:eastAsia="Times New Roman" w:hAnsi="Arial" w:cs="Arial"/>
                <w:b/>
                <w:bCs/>
                <w:color w:val="000000"/>
                <w:sz w:val="24"/>
                <w:szCs w:val="24"/>
                <w:lang w:eastAsia="uk-UA"/>
              </w:rPr>
              <w:t>діяльності управління туризму</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6.1. Управління утримується за рахунок коштів міського бюджету м. Львова. </w:t>
            </w:r>
            <w:r w:rsidRPr="0076193E">
              <w:rPr>
                <w:rFonts w:ascii="Arial" w:eastAsia="Times New Roman" w:hAnsi="Arial" w:cs="Arial"/>
                <w:color w:val="000000"/>
                <w:sz w:val="24"/>
                <w:szCs w:val="24"/>
                <w:lang w:eastAsia="uk-UA"/>
              </w:rPr>
              <w:br/>
              <w:t>6.2. Кошторис управління затверджує директор департаменту розвитку за погодженням з управлінням фінансів департаменту фінансової політики.</w:t>
            </w:r>
            <w:r w:rsidRPr="0076193E">
              <w:rPr>
                <w:rFonts w:ascii="Arial" w:eastAsia="Times New Roman" w:hAnsi="Arial" w:cs="Arial"/>
                <w:color w:val="000000"/>
                <w:sz w:val="24"/>
                <w:szCs w:val="24"/>
                <w:lang w:eastAsia="uk-UA"/>
              </w:rPr>
              <w:b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rsidRPr="0076193E">
              <w:rPr>
                <w:rFonts w:ascii="Arial" w:eastAsia="Times New Roman" w:hAnsi="Arial" w:cs="Arial"/>
                <w:color w:val="000000"/>
                <w:sz w:val="24"/>
                <w:szCs w:val="24"/>
                <w:lang w:eastAsia="uk-UA"/>
              </w:rPr>
              <w:b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r w:rsidRPr="0076193E">
              <w:rPr>
                <w:rFonts w:ascii="Arial" w:eastAsia="Times New Roman" w:hAnsi="Arial" w:cs="Arial"/>
                <w:color w:val="000000"/>
                <w:sz w:val="24"/>
                <w:szCs w:val="24"/>
                <w:lang w:eastAsia="uk-UA"/>
              </w:rPr>
              <w:br/>
              <w:t>6.5. Структуру управління затверджує виконавчий комітет.</w:t>
            </w:r>
            <w:r w:rsidRPr="0076193E">
              <w:rPr>
                <w:rFonts w:ascii="Arial" w:eastAsia="Times New Roman" w:hAnsi="Arial" w:cs="Arial"/>
                <w:color w:val="000000"/>
                <w:sz w:val="24"/>
                <w:szCs w:val="24"/>
                <w:lang w:eastAsia="uk-UA"/>
              </w:rPr>
              <w:br/>
              <w:t>6.6. Штатний розпис управління затверджує директор департаменту розвитку за погодженням з департаментом фінансової політики. </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b/>
                <w:bCs/>
                <w:color w:val="000000"/>
                <w:sz w:val="24"/>
                <w:szCs w:val="24"/>
                <w:lang w:eastAsia="uk-UA"/>
              </w:rPr>
              <w:t>7. Відповідальність посадових осіб управління</w:t>
            </w:r>
          </w:p>
          <w:p w:rsidR="0076193E" w:rsidRPr="0076193E" w:rsidRDefault="0076193E" w:rsidP="0076193E">
            <w:pPr>
              <w:spacing w:after="0" w:line="240" w:lineRule="auto"/>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76193E">
              <w:rPr>
                <w:rFonts w:ascii="Arial" w:eastAsia="Times New Roman" w:hAnsi="Arial" w:cs="Arial"/>
                <w:color w:val="000000"/>
                <w:sz w:val="24"/>
                <w:szCs w:val="24"/>
                <w:lang w:eastAsia="uk-UA"/>
              </w:rPr>
              <w:br/>
              <w:t>7.2. Посадові особи управління несуть відповідальність згідно з законодавством України. </w:t>
            </w:r>
            <w:r w:rsidRPr="0076193E">
              <w:rPr>
                <w:rFonts w:ascii="Arial" w:eastAsia="Times New Roman" w:hAnsi="Arial" w:cs="Arial"/>
                <w:color w:val="000000"/>
                <w:sz w:val="24"/>
                <w:szCs w:val="24"/>
                <w:lang w:eastAsia="uk-UA"/>
              </w:rPr>
              <w:b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76193E" w:rsidRPr="0076193E" w:rsidRDefault="0076193E" w:rsidP="0076193E">
            <w:pPr>
              <w:spacing w:after="0" w:line="240" w:lineRule="auto"/>
              <w:jc w:val="center"/>
              <w:rPr>
                <w:rFonts w:ascii="Arial" w:eastAsia="Times New Roman" w:hAnsi="Arial" w:cs="Arial"/>
                <w:color w:val="000000"/>
                <w:sz w:val="24"/>
                <w:szCs w:val="24"/>
                <w:lang w:eastAsia="uk-UA"/>
              </w:rPr>
            </w:pPr>
            <w:r w:rsidRPr="0076193E">
              <w:rPr>
                <w:rFonts w:ascii="Arial" w:eastAsia="Times New Roman" w:hAnsi="Arial" w:cs="Arial"/>
                <w:color w:val="000000"/>
                <w:sz w:val="24"/>
                <w:szCs w:val="24"/>
                <w:lang w:eastAsia="uk-UA"/>
              </w:rPr>
              <w:br/>
            </w:r>
            <w:r w:rsidRPr="0076193E">
              <w:rPr>
                <w:rFonts w:ascii="Arial" w:eastAsia="Times New Roman" w:hAnsi="Arial" w:cs="Arial"/>
                <w:b/>
                <w:bCs/>
                <w:color w:val="000000"/>
                <w:sz w:val="24"/>
                <w:szCs w:val="24"/>
                <w:lang w:eastAsia="uk-UA"/>
              </w:rPr>
              <w:t>8. Заключні положення</w:t>
            </w:r>
          </w:p>
          <w:p w:rsidR="0076193E" w:rsidRPr="0076193E" w:rsidRDefault="0076193E" w:rsidP="0076193E">
            <w:pPr>
              <w:spacing w:after="0" w:line="240" w:lineRule="auto"/>
              <w:rPr>
                <w:rFonts w:ascii="Times New Roman" w:eastAsia="Times New Roman" w:hAnsi="Times New Roman" w:cs="Times New Roman"/>
                <w:color w:val="000000"/>
                <w:sz w:val="27"/>
                <w:szCs w:val="27"/>
                <w:lang w:eastAsia="uk-UA"/>
              </w:rPr>
            </w:pPr>
            <w:r w:rsidRPr="0076193E">
              <w:rPr>
                <w:rFonts w:ascii="Arial" w:eastAsia="Times New Roman" w:hAnsi="Arial" w:cs="Arial"/>
                <w:color w:val="000000"/>
                <w:sz w:val="24"/>
                <w:szCs w:val="24"/>
                <w:lang w:eastAsia="uk-UA"/>
              </w:rPr>
              <w:b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r w:rsidRPr="0076193E">
              <w:rPr>
                <w:rFonts w:ascii="Arial" w:eastAsia="Times New Roman" w:hAnsi="Arial" w:cs="Arial"/>
                <w:color w:val="000000"/>
                <w:sz w:val="24"/>
                <w:szCs w:val="24"/>
                <w:lang w:eastAsia="uk-UA"/>
              </w:rPr>
              <w:br/>
              <w:t>8.2. Зміни та доповнення до цього Положення вносяться у порядку, встановленому для його прийняття.</w:t>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t>Керуючий справами </w:t>
            </w:r>
            <w:r w:rsidRPr="0076193E">
              <w:rPr>
                <w:rFonts w:ascii="Arial" w:eastAsia="Times New Roman" w:hAnsi="Arial" w:cs="Arial"/>
                <w:color w:val="000000"/>
                <w:sz w:val="24"/>
                <w:szCs w:val="24"/>
                <w:lang w:eastAsia="uk-UA"/>
              </w:rPr>
              <w:br/>
              <w:t>виконкому М. Литвинюк</w:t>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t>Віза:</w:t>
            </w:r>
            <w:r w:rsidRPr="0076193E">
              <w:rPr>
                <w:rFonts w:ascii="Arial" w:eastAsia="Times New Roman" w:hAnsi="Arial" w:cs="Arial"/>
                <w:color w:val="000000"/>
                <w:sz w:val="24"/>
                <w:szCs w:val="24"/>
                <w:lang w:eastAsia="uk-UA"/>
              </w:rPr>
              <w:br/>
            </w:r>
            <w:r w:rsidRPr="0076193E">
              <w:rPr>
                <w:rFonts w:ascii="Arial" w:eastAsia="Times New Roman" w:hAnsi="Arial" w:cs="Arial"/>
                <w:color w:val="000000"/>
                <w:sz w:val="24"/>
                <w:szCs w:val="24"/>
                <w:lang w:eastAsia="uk-UA"/>
              </w:rPr>
              <w:br/>
              <w:t>Начальник управління туризму Г. Малець</w:t>
            </w:r>
          </w:p>
        </w:tc>
      </w:tr>
    </w:tbl>
    <w:p w:rsidR="009F5404" w:rsidRPr="00B50509" w:rsidRDefault="009F5404" w:rsidP="009F5404">
      <w:pPr>
        <w:rPr>
          <w:rFonts w:ascii="Svoboda" w:hAnsi="Svoboda"/>
        </w:rPr>
      </w:pPr>
      <w:r w:rsidRPr="00B50509">
        <w:rPr>
          <w:rFonts w:ascii="Svoboda" w:hAnsi="Svoboda"/>
        </w:rPr>
        <w:lastRenderedPageBreak/>
        <w:t>Додаток 2</w:t>
      </w:r>
    </w:p>
    <w:p w:rsidR="009F5404" w:rsidRPr="00B50509" w:rsidRDefault="009F5404" w:rsidP="00B50509">
      <w:pPr>
        <w:spacing w:after="0" w:line="240" w:lineRule="atLeast"/>
        <w:rPr>
          <w:rFonts w:ascii="Svoboda" w:hAnsi="Svoboda"/>
        </w:rPr>
      </w:pPr>
      <w:r w:rsidRPr="00B50509">
        <w:rPr>
          <w:rFonts w:ascii="Svoboda" w:hAnsi="Svoboda"/>
        </w:rPr>
        <w:lastRenderedPageBreak/>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t xml:space="preserve">       </w:t>
      </w:r>
      <w:r w:rsidRPr="00B50509">
        <w:rPr>
          <w:rFonts w:ascii="Svoboda" w:hAnsi="Svoboda"/>
        </w:rPr>
        <w:tab/>
      </w:r>
      <w:r w:rsidRPr="00B50509">
        <w:rPr>
          <w:rFonts w:ascii="Svoboda" w:hAnsi="Svoboda"/>
        </w:rPr>
        <w:tab/>
        <w:t xml:space="preserve">       Затверджено</w:t>
      </w:r>
    </w:p>
    <w:p w:rsidR="009F5404" w:rsidRPr="00B50509" w:rsidRDefault="009F5404" w:rsidP="00B50509">
      <w:pPr>
        <w:spacing w:after="0" w:line="240" w:lineRule="atLeast"/>
        <w:rPr>
          <w:rFonts w:ascii="Svoboda" w:hAnsi="Svoboda"/>
        </w:rPr>
      </w:pPr>
      <w:r w:rsidRPr="00B50509">
        <w:rPr>
          <w:rFonts w:ascii="Svoboda" w:hAnsi="Svoboda"/>
        </w:rPr>
        <w:t xml:space="preserve"> </w:t>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t>рішенням виконкому</w:t>
      </w:r>
    </w:p>
    <w:p w:rsidR="009F5404" w:rsidRPr="00B50509" w:rsidRDefault="009F5404" w:rsidP="00B50509">
      <w:pPr>
        <w:spacing w:after="0" w:line="240" w:lineRule="atLeast"/>
        <w:rPr>
          <w:rFonts w:ascii="Svoboda" w:hAnsi="Svoboda"/>
        </w:rPr>
      </w:pP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r>
      <w:r w:rsidRPr="00B50509">
        <w:rPr>
          <w:rFonts w:ascii="Svoboda" w:hAnsi="Svoboda"/>
        </w:rPr>
        <w:tab/>
        <w:t>від 13.10.2016 № 926</w:t>
      </w:r>
    </w:p>
    <w:p w:rsidR="009F5404" w:rsidRPr="00B50509" w:rsidRDefault="009F5404" w:rsidP="00B50509">
      <w:pPr>
        <w:spacing w:after="0" w:line="240" w:lineRule="atLeast"/>
        <w:jc w:val="right"/>
      </w:pPr>
    </w:p>
    <w:p w:rsidR="009F5404" w:rsidRPr="00B50509" w:rsidRDefault="009F5404" w:rsidP="00B50509">
      <w:pPr>
        <w:spacing w:after="0" w:line="240" w:lineRule="atLeast"/>
        <w:rPr>
          <w:rFonts w:ascii="Arial" w:hAnsi="Arial" w:cs="Arial"/>
        </w:rPr>
      </w:pPr>
    </w:p>
    <w:p w:rsidR="009F5404" w:rsidRPr="00B50509" w:rsidRDefault="009F5404" w:rsidP="00B50509">
      <w:pPr>
        <w:spacing w:after="0" w:line="240" w:lineRule="atLeast"/>
        <w:jc w:val="center"/>
        <w:rPr>
          <w:rFonts w:ascii="Svoboda" w:hAnsi="Svoboda" w:cs="Arial"/>
        </w:rPr>
      </w:pPr>
      <w:r w:rsidRPr="00B50509">
        <w:rPr>
          <w:rFonts w:ascii="Svoboda" w:hAnsi="Svoboda" w:cs="Arial"/>
        </w:rPr>
        <w:t>СТРУКТУРА</w:t>
      </w:r>
    </w:p>
    <w:p w:rsidR="009F5404" w:rsidRPr="00B50509" w:rsidRDefault="009F5404" w:rsidP="00B50509">
      <w:pPr>
        <w:spacing w:after="0" w:line="240" w:lineRule="atLeast"/>
        <w:jc w:val="center"/>
        <w:rPr>
          <w:rFonts w:ascii="Svoboda" w:hAnsi="Svoboda" w:cs="Arial"/>
        </w:rPr>
      </w:pPr>
      <w:r w:rsidRPr="00B50509">
        <w:rPr>
          <w:rFonts w:ascii="Svoboda" w:hAnsi="Svoboda" w:cs="Arial"/>
        </w:rPr>
        <w:t xml:space="preserve">управління туризму департаменту розвитку </w:t>
      </w:r>
    </w:p>
    <w:p w:rsidR="009F5404" w:rsidRPr="00B50509" w:rsidRDefault="009F5404" w:rsidP="00B50509">
      <w:pPr>
        <w:spacing w:after="0" w:line="240" w:lineRule="atLeast"/>
        <w:jc w:val="center"/>
        <w:rPr>
          <w:rFonts w:ascii="Svoboda" w:hAnsi="Svoboda" w:cs="Arial"/>
        </w:rPr>
      </w:pPr>
      <w:r w:rsidRPr="00B50509">
        <w:rPr>
          <w:rFonts w:ascii="Svoboda" w:hAnsi="Svoboda" w:cs="Arial"/>
        </w:rPr>
        <w:t>Львівської міської ради</w:t>
      </w:r>
    </w:p>
    <w:p w:rsidR="009F5404" w:rsidRPr="00B50509" w:rsidRDefault="00C22123" w:rsidP="00B50509">
      <w:pPr>
        <w:spacing w:after="0" w:line="240" w:lineRule="atLeast"/>
        <w:rPr>
          <w:rFonts w:ascii="Svoboda" w:hAnsi="Svoboda" w:cs="Arial"/>
        </w:rPr>
      </w:pPr>
      <w:r>
        <w:rPr>
          <w:rFonts w:ascii="Svoboda" w:hAnsi="Svoboda"/>
          <w:noProof/>
        </w:rPr>
        <w:pict>
          <v:shapetype id="_x0000_t202" coordsize="21600,21600" o:spt="202" path="m,l,21600r21600,l21600,xe">
            <v:stroke joinstyle="miter"/>
            <v:path gradientshapeok="t" o:connecttype="rect"/>
          </v:shapetype>
          <v:shape id="Надпись 2" o:spid="_x0000_s1026" type="#_x0000_t202" style="position:absolute;margin-left:135pt;margin-top:11.35pt;width:186.05pt;height:41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v:textbox>
              <w:txbxContent>
                <w:p w:rsidR="009F5404" w:rsidRPr="00B2211E" w:rsidRDefault="009F5404" w:rsidP="009F5404">
                  <w:pPr>
                    <w:jc w:val="center"/>
                    <w:rPr>
                      <w:rFonts w:ascii="Svoboda" w:hAnsi="Svoboda" w:cs="Arial"/>
                      <w:sz w:val="24"/>
                      <w:szCs w:val="24"/>
                    </w:rPr>
                  </w:pPr>
                  <w:r w:rsidRPr="00B2211E">
                    <w:rPr>
                      <w:rFonts w:ascii="Svoboda" w:hAnsi="Svoboda" w:cs="Arial"/>
                      <w:sz w:val="24"/>
                      <w:szCs w:val="24"/>
                    </w:rPr>
                    <w:t>Начальник управління</w:t>
                  </w:r>
                </w:p>
                <w:p w:rsidR="009F5404" w:rsidRDefault="009F5404" w:rsidP="009F5404"/>
              </w:txbxContent>
            </v:textbox>
            <w10:wrap type="square"/>
          </v:shape>
        </w:pict>
      </w:r>
    </w:p>
    <w:p w:rsidR="009F5404" w:rsidRPr="00B50509" w:rsidRDefault="009F5404" w:rsidP="00B50509">
      <w:pPr>
        <w:spacing w:after="0" w:line="240" w:lineRule="atLeast"/>
        <w:rPr>
          <w:rFonts w:ascii="Svoboda" w:hAnsi="Svoboda"/>
        </w:rPr>
      </w:pPr>
    </w:p>
    <w:p w:rsidR="009F5404" w:rsidRPr="00B50509" w:rsidRDefault="009F5404" w:rsidP="00B50509">
      <w:pPr>
        <w:spacing w:after="0" w:line="240" w:lineRule="atLeast"/>
        <w:rPr>
          <w:rFonts w:ascii="Svoboda" w:hAnsi="Svoboda"/>
        </w:rPr>
      </w:pPr>
    </w:p>
    <w:p w:rsidR="009F5404" w:rsidRPr="00B50509" w:rsidRDefault="00C22123" w:rsidP="00B50509">
      <w:pPr>
        <w:spacing w:after="0" w:line="240" w:lineRule="atLeast"/>
        <w:rPr>
          <w:rFonts w:ascii="Svoboda" w:hAnsi="Svoboda"/>
        </w:rPr>
      </w:pPr>
      <w:r>
        <w:rPr>
          <w:rFonts w:ascii="Svoboda" w:hAnsi="Svoboda"/>
          <w:noProof/>
          <w:lang w:eastAsia="uk-UA"/>
        </w:rPr>
        <w:pict>
          <v:shapetype id="_x0000_t32" coordsize="21600,21600" o:spt="32" o:oned="t" path="m,l21600,21600e" filled="f">
            <v:path arrowok="t" fillok="f" o:connecttype="none"/>
            <o:lock v:ext="edit" shapetype="t"/>
          </v:shapetype>
          <v:shape id="_x0000_s1029" type="#_x0000_t32" style="position:absolute;margin-left:225pt;margin-top:8.1pt;width:.05pt;height:45pt;z-index:251663360" o:connectortype="straight"/>
        </w:pict>
      </w:r>
    </w:p>
    <w:p w:rsidR="009F5404" w:rsidRPr="00B50509" w:rsidRDefault="00C22123" w:rsidP="00B50509">
      <w:pPr>
        <w:keepNext/>
        <w:spacing w:after="0" w:line="240" w:lineRule="atLeast"/>
        <w:outlineLvl w:val="0"/>
        <w:rPr>
          <w:rFonts w:ascii="Svoboda" w:eastAsia="Times New Roman" w:hAnsi="Svoboda"/>
          <w:b/>
          <w:bCs/>
          <w:kern w:val="32"/>
        </w:rPr>
      </w:pPr>
      <w:r>
        <w:rPr>
          <w:rFonts w:ascii="Svoboda" w:hAnsi="Svoboda"/>
          <w:noProof/>
          <w:lang w:eastAsia="uk-UA"/>
        </w:rPr>
        <w:pict>
          <v:shape id="_x0000_s1031" type="#_x0000_t32" style="position:absolute;margin-left:1in;margin-top:23.6pt;width:.75pt;height:99.05pt;z-index:251665408" o:connectortype="straight">
            <v:stroke endarrow="block"/>
          </v:shape>
        </w:pict>
      </w:r>
      <w:r>
        <w:rPr>
          <w:rFonts w:ascii="Svoboda" w:hAnsi="Svoboda"/>
          <w:noProof/>
          <w:lang w:eastAsia="uk-UA"/>
        </w:rPr>
        <w:pict>
          <v:shape id="_x0000_s1035" type="#_x0000_t32" style="position:absolute;margin-left:405pt;margin-top:23.6pt;width:.05pt;height:96.05pt;z-index:251669504" o:connectortype="straight">
            <v:stroke endarrow="block"/>
          </v:shape>
        </w:pict>
      </w:r>
      <w:r>
        <w:rPr>
          <w:rFonts w:ascii="Svoboda" w:hAnsi="Svoboda"/>
          <w:noProof/>
          <w:lang w:eastAsia="uk-UA"/>
        </w:rPr>
        <w:pict>
          <v:shape id="_x0000_s1032" type="#_x0000_t32" style="position:absolute;margin-left:225pt;margin-top:32.6pt;width:.05pt;height:42.75pt;z-index:251666432" o:connectortype="straight">
            <v:stroke endarrow="block"/>
          </v:shape>
        </w:pict>
      </w:r>
      <w:r>
        <w:rPr>
          <w:rFonts w:ascii="Svoboda" w:hAnsi="Svoboda"/>
          <w:noProof/>
          <w:lang w:eastAsia="uk-UA"/>
        </w:rPr>
        <w:pict>
          <v:shape id="_x0000_s1030" type="#_x0000_t32" style="position:absolute;margin-left:1in;margin-top:23.6pt;width:335.3pt;height:.75pt;z-index:251664384" o:connectortype="straight"/>
        </w:pict>
      </w:r>
    </w:p>
    <w:p w:rsidR="009F5404" w:rsidRPr="00B50509" w:rsidRDefault="009F5404" w:rsidP="00B50509">
      <w:pPr>
        <w:tabs>
          <w:tab w:val="left" w:pos="8070"/>
          <w:tab w:val="left" w:pos="8595"/>
        </w:tabs>
        <w:spacing w:after="0" w:line="240" w:lineRule="atLeast"/>
        <w:rPr>
          <w:rFonts w:ascii="Svoboda" w:hAnsi="Svoboda"/>
        </w:rPr>
      </w:pPr>
      <w:r w:rsidRPr="00B50509">
        <w:rPr>
          <w:rFonts w:ascii="Svoboda" w:hAnsi="Svoboda"/>
        </w:rPr>
        <w:tab/>
      </w:r>
      <w:r w:rsidRPr="00B50509">
        <w:rPr>
          <w:rFonts w:ascii="Svoboda" w:hAnsi="Svoboda"/>
        </w:rPr>
        <w:tab/>
      </w:r>
    </w:p>
    <w:p w:rsidR="009F5404" w:rsidRPr="00B50509" w:rsidRDefault="009F5404" w:rsidP="00B50509">
      <w:pPr>
        <w:spacing w:after="0" w:line="240" w:lineRule="atLeast"/>
        <w:rPr>
          <w:rFonts w:ascii="Svoboda" w:hAnsi="Svoboda"/>
        </w:rPr>
      </w:pPr>
    </w:p>
    <w:p w:rsidR="009F5404" w:rsidRPr="00B50509" w:rsidRDefault="009F5404" w:rsidP="00B50509">
      <w:pPr>
        <w:spacing w:after="0" w:line="240" w:lineRule="atLeast"/>
        <w:rPr>
          <w:rFonts w:ascii="Svoboda" w:hAnsi="Svoboda"/>
        </w:rPr>
      </w:pPr>
    </w:p>
    <w:p w:rsidR="009F5404" w:rsidRPr="00B50509" w:rsidRDefault="00C22123" w:rsidP="00B50509">
      <w:pPr>
        <w:spacing w:after="0" w:line="240" w:lineRule="atLeast"/>
        <w:jc w:val="both"/>
        <w:rPr>
          <w:rFonts w:ascii="Svoboda" w:hAnsi="Svoboda" w:cs="Arial"/>
          <w:color w:val="000000"/>
        </w:rPr>
      </w:pPr>
      <w:r>
        <w:rPr>
          <w:rFonts w:ascii="Svoboda" w:hAnsi="Svoboda"/>
          <w:noProof/>
          <w:lang w:eastAsia="uk-UA"/>
        </w:rPr>
        <w:pict>
          <v:shape id="_x0000_s1028" type="#_x0000_t202" style="position:absolute;left:0;text-align:left;margin-left:162pt;margin-top:9.75pt;width:148.5pt;height:216.3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04hLCQAIAAFQEAAAOAAAA&#10;AAAAAAAAAAAAAC4CAABkcnMvZTJvRG9jLnhtbFBLAQItABQABgAIAAAAIQBIWydy2wAAAAcBAAAP&#10;AAAAAAAAAAAAAAAAAJoEAABkcnMvZG93bnJldi54bWxQSwUGAAAAAAQABADzAAAAogUAAAAA&#10;">
            <v:textbox style="mso-next-textbox:#_x0000_s1028">
              <w:txbxContent>
                <w:p w:rsidR="009F5404" w:rsidRPr="00B2211E" w:rsidRDefault="009F5404" w:rsidP="00B50509">
                  <w:pPr>
                    <w:spacing w:after="0" w:line="240" w:lineRule="atLeast"/>
                    <w:jc w:val="center"/>
                    <w:rPr>
                      <w:rFonts w:ascii="Svoboda" w:hAnsi="Svoboda" w:cs="Arial"/>
                      <w:sz w:val="24"/>
                      <w:szCs w:val="24"/>
                    </w:rPr>
                  </w:pPr>
                  <w:r w:rsidRPr="00B2211E">
                    <w:rPr>
                      <w:rFonts w:ascii="Svoboda" w:hAnsi="Svoboda" w:cs="Arial"/>
                      <w:sz w:val="24"/>
                      <w:szCs w:val="24"/>
                    </w:rPr>
                    <w:t xml:space="preserve">Заступник начальника управління – начальник відділу </w:t>
                  </w:r>
                </w:p>
                <w:p w:rsidR="009F5404" w:rsidRDefault="009F5404" w:rsidP="00B50509">
                  <w:pPr>
                    <w:spacing w:after="0" w:line="240" w:lineRule="atLeast"/>
                    <w:jc w:val="center"/>
                    <w:rPr>
                      <w:rFonts w:ascii="Svoboda" w:hAnsi="Svoboda" w:cs="Arial"/>
                      <w:sz w:val="24"/>
                      <w:szCs w:val="24"/>
                    </w:rPr>
                  </w:pPr>
                </w:p>
                <w:p w:rsidR="009F5404" w:rsidRPr="00B2211E" w:rsidRDefault="009F5404" w:rsidP="00B50509">
                  <w:pPr>
                    <w:spacing w:after="0" w:line="240" w:lineRule="atLeast"/>
                    <w:jc w:val="center"/>
                    <w:rPr>
                      <w:rFonts w:ascii="Svoboda" w:hAnsi="Svoboda" w:cs="Arial"/>
                      <w:sz w:val="24"/>
                      <w:szCs w:val="24"/>
                    </w:rPr>
                  </w:pPr>
                  <w:r w:rsidRPr="00B2211E">
                    <w:rPr>
                      <w:rFonts w:ascii="Svoboda" w:hAnsi="Svoboda" w:cs="Arial"/>
                      <w:sz w:val="24"/>
                      <w:szCs w:val="24"/>
                    </w:rPr>
                    <w:t xml:space="preserve">Організаційно-аналітичний відділ </w:t>
                  </w:r>
                </w:p>
                <w:p w:rsidR="009F5404" w:rsidRDefault="009F5404" w:rsidP="009F5404">
                  <w:pPr>
                    <w:jc w:val="center"/>
                    <w:rPr>
                      <w:rFonts w:ascii="Arial" w:hAnsi="Arial" w:cs="Arial"/>
                      <w:sz w:val="24"/>
                      <w:szCs w:val="24"/>
                    </w:rPr>
                  </w:pPr>
                </w:p>
                <w:p w:rsidR="009F5404" w:rsidRPr="001E3C7E" w:rsidRDefault="009F5404" w:rsidP="009F5404">
                  <w:pPr>
                    <w:jc w:val="center"/>
                    <w:rPr>
                      <w:rFonts w:ascii="Arial" w:hAnsi="Arial" w:cs="Arial"/>
                      <w:sz w:val="24"/>
                      <w:szCs w:val="24"/>
                    </w:rPr>
                  </w:pPr>
                </w:p>
              </w:txbxContent>
            </v:textbox>
            <w10:wrap type="square"/>
          </v:shape>
        </w:pict>
      </w:r>
    </w:p>
    <w:p w:rsidR="009F5404" w:rsidRPr="00B50509" w:rsidRDefault="009F5404" w:rsidP="00B50509">
      <w:pPr>
        <w:spacing w:after="0" w:line="240" w:lineRule="atLeast"/>
        <w:jc w:val="both"/>
        <w:rPr>
          <w:rFonts w:ascii="Svoboda" w:hAnsi="Svoboda" w:cs="Arial"/>
          <w:color w:val="000000"/>
        </w:rPr>
      </w:pPr>
    </w:p>
    <w:p w:rsidR="009F5404" w:rsidRPr="00B50509" w:rsidRDefault="00C22123" w:rsidP="00B50509">
      <w:pPr>
        <w:spacing w:after="0" w:line="240" w:lineRule="atLeast"/>
        <w:jc w:val="both"/>
        <w:rPr>
          <w:rFonts w:ascii="Svoboda" w:hAnsi="Svoboda" w:cs="Arial"/>
          <w:color w:val="000000"/>
        </w:rPr>
      </w:pPr>
      <w:r>
        <w:rPr>
          <w:rFonts w:ascii="Svoboda" w:hAnsi="Svoboda"/>
          <w:noProof/>
          <w:lang w:eastAsia="uk-UA"/>
        </w:rPr>
        <w:pict>
          <v:shape id="_x0000_s1027" type="#_x0000_t202" style="position:absolute;left:0;text-align:left;margin-left:0;margin-top:4.55pt;width:2in;height:96.6pt;z-index:251661312">
            <v:textbox style="mso-next-textbox:#_x0000_s1027">
              <w:txbxContent>
                <w:p w:rsidR="009F5404" w:rsidRPr="00B2211E" w:rsidRDefault="009F5404" w:rsidP="009F5404">
                  <w:pPr>
                    <w:jc w:val="center"/>
                    <w:rPr>
                      <w:rFonts w:ascii="Svoboda" w:hAnsi="Svoboda"/>
                    </w:rPr>
                  </w:pPr>
                  <w:r w:rsidRPr="00B2211E">
                    <w:rPr>
                      <w:rFonts w:ascii="Svoboda" w:hAnsi="Svoboda" w:cs="Arial"/>
                      <w:sz w:val="24"/>
                      <w:szCs w:val="24"/>
                    </w:rPr>
                    <w:t>Відділ розвитку індустрії гостинності</w:t>
                  </w:r>
                </w:p>
              </w:txbxContent>
            </v:textbox>
          </v:shape>
        </w:pict>
      </w:r>
      <w:r>
        <w:rPr>
          <w:rFonts w:ascii="Svoboda" w:hAnsi="Svoboda"/>
          <w:noProof/>
          <w:lang w:eastAsia="uk-UA"/>
        </w:rPr>
        <w:pict>
          <v:shape id="_x0000_s1034" type="#_x0000_t202" style="position:absolute;left:0;text-align:left;margin-left:350.9pt;margin-top:8.75pt;width:117pt;height:118.2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v:textbox style="mso-next-textbox:#_x0000_s1034">
              <w:txbxContent>
                <w:p w:rsidR="009F5404" w:rsidRPr="00B2211E" w:rsidRDefault="009F5404" w:rsidP="009F5404">
                  <w:pPr>
                    <w:jc w:val="center"/>
                    <w:rPr>
                      <w:rFonts w:ascii="Svoboda" w:hAnsi="Svoboda" w:cs="Arial"/>
                      <w:sz w:val="24"/>
                      <w:szCs w:val="24"/>
                    </w:rPr>
                  </w:pPr>
                  <w:r w:rsidRPr="00B2211E">
                    <w:rPr>
                      <w:rFonts w:ascii="Svoboda" w:hAnsi="Svoboda" w:cs="Arial"/>
                      <w:sz w:val="24"/>
                      <w:szCs w:val="24"/>
                    </w:rPr>
                    <w:t>Головний спеціаліст, бухгалтер</w:t>
                  </w:r>
                </w:p>
                <w:p w:rsidR="009F5404" w:rsidRDefault="009F5404" w:rsidP="009F5404"/>
              </w:txbxContent>
            </v:textbox>
            <w10:wrap type="square"/>
          </v:shape>
        </w:pict>
      </w:r>
    </w:p>
    <w:p w:rsidR="009F5404" w:rsidRPr="00B50509" w:rsidRDefault="009F5404" w:rsidP="00B50509">
      <w:pPr>
        <w:spacing w:after="0" w:line="240" w:lineRule="atLeast"/>
        <w:jc w:val="both"/>
        <w:rPr>
          <w:rFonts w:ascii="Svoboda" w:hAnsi="Svoboda" w:cs="Arial"/>
          <w:color w:val="000000"/>
        </w:rPr>
      </w:pPr>
    </w:p>
    <w:p w:rsidR="009F5404" w:rsidRPr="00B50509" w:rsidRDefault="00C22123" w:rsidP="00B50509">
      <w:pPr>
        <w:spacing w:after="0" w:line="240" w:lineRule="atLeast"/>
        <w:jc w:val="both"/>
        <w:rPr>
          <w:rFonts w:ascii="Svoboda" w:hAnsi="Svoboda" w:cs="Arial"/>
          <w:color w:val="000000"/>
        </w:rPr>
      </w:pPr>
      <w:r>
        <w:rPr>
          <w:rFonts w:ascii="Svoboda" w:hAnsi="Svoboda"/>
          <w:noProof/>
          <w:lang w:eastAsia="uk-UA"/>
        </w:rPr>
        <w:pict>
          <v:shape id="_x0000_s1033" type="#_x0000_t32" style="position:absolute;left:0;text-align:left;margin-left:162pt;margin-top:8.8pt;width:144.75pt;height:0;z-index:251667456" o:connectortype="straight"/>
        </w:pict>
      </w:r>
    </w:p>
    <w:p w:rsidR="009F5404" w:rsidRPr="00B50509" w:rsidRDefault="009F5404" w:rsidP="00B50509">
      <w:pPr>
        <w:spacing w:after="0" w:line="240" w:lineRule="atLeast"/>
        <w:jc w:val="both"/>
        <w:rPr>
          <w:rFonts w:ascii="Svoboda" w:hAnsi="Svoboda" w:cs="Arial"/>
          <w:color w:val="000000"/>
        </w:rPr>
      </w:pPr>
    </w:p>
    <w:p w:rsidR="009F5404" w:rsidRPr="00B50509" w:rsidRDefault="009F5404" w:rsidP="00B50509">
      <w:pPr>
        <w:spacing w:after="0" w:line="240" w:lineRule="atLeast"/>
        <w:jc w:val="both"/>
        <w:rPr>
          <w:rFonts w:ascii="Svoboda" w:hAnsi="Svoboda" w:cs="Arial"/>
          <w:color w:val="000000"/>
        </w:rPr>
      </w:pPr>
    </w:p>
    <w:p w:rsidR="009F5404" w:rsidRPr="00B50509" w:rsidRDefault="009F5404" w:rsidP="00B50509">
      <w:pPr>
        <w:spacing w:after="0" w:line="240" w:lineRule="atLeast"/>
        <w:jc w:val="both"/>
        <w:rPr>
          <w:rFonts w:ascii="Svoboda" w:hAnsi="Svoboda" w:cs="Arial"/>
          <w:color w:val="000000"/>
        </w:rPr>
      </w:pPr>
    </w:p>
    <w:p w:rsidR="009F5404" w:rsidRPr="00B50509" w:rsidRDefault="009F5404" w:rsidP="00B50509">
      <w:pPr>
        <w:spacing w:after="0" w:line="240" w:lineRule="atLeast"/>
        <w:jc w:val="both"/>
        <w:rPr>
          <w:rFonts w:ascii="Svoboda" w:hAnsi="Svoboda" w:cs="Arial"/>
          <w:color w:val="000000"/>
        </w:rPr>
      </w:pPr>
    </w:p>
    <w:p w:rsidR="009F5404" w:rsidRPr="00B50509" w:rsidRDefault="009F5404" w:rsidP="00B50509">
      <w:pPr>
        <w:spacing w:after="0" w:line="240" w:lineRule="atLeast"/>
        <w:rPr>
          <w:rFonts w:ascii="Svoboda" w:hAnsi="Svoboda"/>
        </w:rPr>
      </w:pPr>
    </w:p>
    <w:p w:rsidR="009F5404" w:rsidRPr="00B50509" w:rsidRDefault="009F5404" w:rsidP="00B50509">
      <w:pPr>
        <w:spacing w:after="0" w:line="240" w:lineRule="atLeast"/>
        <w:jc w:val="both"/>
        <w:rPr>
          <w:rFonts w:ascii="Svoboda" w:hAnsi="Svoboda" w:cs="Arial"/>
          <w:color w:val="000000"/>
        </w:rPr>
      </w:pPr>
      <w:r w:rsidRPr="00B50509">
        <w:rPr>
          <w:rFonts w:ascii="Svoboda" w:hAnsi="Svoboda" w:cs="Arial"/>
          <w:color w:val="000000"/>
        </w:rPr>
        <w:t xml:space="preserve">Керуючий справами </w:t>
      </w:r>
    </w:p>
    <w:p w:rsidR="009F5404" w:rsidRPr="00B50509" w:rsidRDefault="009F5404" w:rsidP="00B50509">
      <w:pPr>
        <w:spacing w:after="0" w:line="240" w:lineRule="atLeast"/>
        <w:jc w:val="both"/>
        <w:rPr>
          <w:rFonts w:ascii="Svoboda" w:hAnsi="Svoboda" w:cs="Arial"/>
          <w:color w:val="000000"/>
        </w:rPr>
      </w:pPr>
      <w:r w:rsidRPr="00B50509">
        <w:rPr>
          <w:rFonts w:ascii="Svoboda" w:hAnsi="Svoboda" w:cs="Arial"/>
          <w:color w:val="000000"/>
        </w:rPr>
        <w:t>виконкому</w:t>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t>М. Литвинюк</w:t>
      </w:r>
    </w:p>
    <w:p w:rsidR="009F5404" w:rsidRPr="00B50509" w:rsidRDefault="009F5404" w:rsidP="00B50509">
      <w:pPr>
        <w:spacing w:after="0" w:line="240" w:lineRule="atLeast"/>
        <w:jc w:val="both"/>
        <w:rPr>
          <w:rFonts w:ascii="Svoboda" w:hAnsi="Svoboda" w:cs="Arial"/>
          <w:color w:val="000000"/>
        </w:rPr>
      </w:pPr>
    </w:p>
    <w:p w:rsidR="009F5404" w:rsidRPr="00B50509" w:rsidRDefault="009F5404" w:rsidP="00B50509">
      <w:pPr>
        <w:spacing w:after="0" w:line="240" w:lineRule="atLeast"/>
        <w:jc w:val="both"/>
        <w:rPr>
          <w:rFonts w:ascii="Svoboda" w:hAnsi="Svoboda" w:cs="Arial"/>
          <w:color w:val="000000"/>
        </w:rPr>
      </w:pPr>
      <w:bookmarkStart w:id="0" w:name="_GoBack"/>
      <w:bookmarkEnd w:id="0"/>
    </w:p>
    <w:p w:rsidR="009F5404" w:rsidRPr="00B50509" w:rsidRDefault="009F5404" w:rsidP="00B50509">
      <w:pPr>
        <w:spacing w:after="0" w:line="240" w:lineRule="atLeast"/>
        <w:jc w:val="both"/>
        <w:rPr>
          <w:rFonts w:ascii="Svoboda" w:hAnsi="Svoboda" w:cs="Arial"/>
          <w:color w:val="000000"/>
        </w:rPr>
      </w:pPr>
      <w:r w:rsidRPr="00B50509">
        <w:rPr>
          <w:rFonts w:ascii="Svoboda" w:hAnsi="Svoboda" w:cs="Arial"/>
          <w:color w:val="000000"/>
        </w:rPr>
        <w:t>Віза:</w:t>
      </w:r>
    </w:p>
    <w:p w:rsidR="009F5404" w:rsidRPr="00B50509" w:rsidRDefault="009F5404" w:rsidP="00B50509">
      <w:pPr>
        <w:spacing w:after="0" w:line="240" w:lineRule="atLeast"/>
        <w:jc w:val="both"/>
        <w:rPr>
          <w:rFonts w:ascii="Svoboda" w:hAnsi="Svoboda" w:cs="Arial"/>
          <w:color w:val="000000"/>
        </w:rPr>
      </w:pPr>
    </w:p>
    <w:p w:rsidR="009F5404" w:rsidRPr="00B50509" w:rsidRDefault="009F5404" w:rsidP="00B50509">
      <w:pPr>
        <w:spacing w:after="0" w:line="240" w:lineRule="atLeast"/>
        <w:jc w:val="both"/>
        <w:rPr>
          <w:rFonts w:ascii="Svoboda" w:hAnsi="Svoboda" w:cs="Arial"/>
          <w:color w:val="000000"/>
        </w:rPr>
      </w:pPr>
      <w:r w:rsidRPr="00B50509">
        <w:rPr>
          <w:rFonts w:ascii="Svoboda" w:hAnsi="Svoboda" w:cs="Arial"/>
          <w:color w:val="000000"/>
        </w:rPr>
        <w:t>Начальник управління</w:t>
      </w:r>
    </w:p>
    <w:p w:rsidR="009F5404" w:rsidRPr="00B50509" w:rsidRDefault="009F5404" w:rsidP="00B50509">
      <w:pPr>
        <w:spacing w:after="0" w:line="240" w:lineRule="atLeast"/>
        <w:jc w:val="both"/>
        <w:rPr>
          <w:rFonts w:ascii="Svoboda" w:hAnsi="Svoboda" w:cs="Arial"/>
          <w:color w:val="000000"/>
        </w:rPr>
      </w:pPr>
      <w:r w:rsidRPr="00B50509">
        <w:rPr>
          <w:rFonts w:ascii="Svoboda" w:hAnsi="Svoboda" w:cs="Arial"/>
          <w:color w:val="000000"/>
        </w:rPr>
        <w:t>туризму</w:t>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r>
      <w:r w:rsidRPr="00B50509">
        <w:rPr>
          <w:rFonts w:ascii="Svoboda" w:hAnsi="Svoboda" w:cs="Arial"/>
          <w:color w:val="000000"/>
        </w:rPr>
        <w:tab/>
        <w:t>Г. Малець</w:t>
      </w:r>
    </w:p>
    <w:p w:rsidR="009F5404" w:rsidRPr="00B50509" w:rsidRDefault="009F5404" w:rsidP="00B50509">
      <w:pPr>
        <w:tabs>
          <w:tab w:val="left" w:pos="2610"/>
        </w:tabs>
        <w:spacing w:after="0" w:line="240" w:lineRule="atLeast"/>
        <w:rPr>
          <w:rFonts w:ascii="Svoboda" w:hAnsi="Svoboda"/>
        </w:rPr>
      </w:pPr>
    </w:p>
    <w:p w:rsidR="009F5404" w:rsidRPr="00B50509" w:rsidRDefault="009F5404" w:rsidP="00B50509">
      <w:pPr>
        <w:spacing w:after="0" w:line="240" w:lineRule="atLeast"/>
        <w:jc w:val="both"/>
        <w:rPr>
          <w:rFonts w:ascii="Svoboda" w:hAnsi="Svoboda"/>
        </w:rPr>
      </w:pPr>
    </w:p>
    <w:p w:rsidR="003A22BA" w:rsidRPr="00B50509" w:rsidRDefault="003A22BA" w:rsidP="00B50509">
      <w:pPr>
        <w:spacing w:after="0" w:line="240" w:lineRule="atLeast"/>
      </w:pPr>
    </w:p>
    <w:sectPr w:rsidR="003A22BA" w:rsidRPr="00B50509" w:rsidSect="003A22BA">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93E" w:rsidRDefault="0076193E" w:rsidP="0076193E">
      <w:pPr>
        <w:spacing w:after="0" w:line="240" w:lineRule="auto"/>
      </w:pPr>
      <w:r>
        <w:separator/>
      </w:r>
    </w:p>
  </w:endnote>
  <w:endnote w:type="continuationSeparator" w:id="0">
    <w:p w:rsidR="0076193E" w:rsidRDefault="0076193E" w:rsidP="0076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vobod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644"/>
      <w:docPartObj>
        <w:docPartGallery w:val="Page Numbers (Bottom of Page)"/>
        <w:docPartUnique/>
      </w:docPartObj>
    </w:sdtPr>
    <w:sdtEndPr/>
    <w:sdtContent>
      <w:p w:rsidR="0076193E" w:rsidRDefault="00B50509">
        <w:pPr>
          <w:pStyle w:val="a8"/>
          <w:jc w:val="center"/>
        </w:pPr>
        <w:r>
          <w:fldChar w:fldCharType="begin"/>
        </w:r>
        <w:r>
          <w:instrText xml:space="preserve"> PAGE   \* MERGEFORMAT </w:instrText>
        </w:r>
        <w:r>
          <w:fldChar w:fldCharType="separate"/>
        </w:r>
        <w:r w:rsidR="00C22123">
          <w:rPr>
            <w:noProof/>
          </w:rPr>
          <w:t>6</w:t>
        </w:r>
        <w:r>
          <w:rPr>
            <w:noProof/>
          </w:rPr>
          <w:fldChar w:fldCharType="end"/>
        </w:r>
      </w:p>
    </w:sdtContent>
  </w:sdt>
  <w:p w:rsidR="0076193E" w:rsidRDefault="007619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93E" w:rsidRDefault="0076193E" w:rsidP="0076193E">
      <w:pPr>
        <w:spacing w:after="0" w:line="240" w:lineRule="auto"/>
      </w:pPr>
      <w:r>
        <w:separator/>
      </w:r>
    </w:p>
  </w:footnote>
  <w:footnote w:type="continuationSeparator" w:id="0">
    <w:p w:rsidR="0076193E" w:rsidRDefault="0076193E" w:rsidP="00761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6193E"/>
    <w:rsid w:val="0020012D"/>
    <w:rsid w:val="003A22BA"/>
    <w:rsid w:val="0076193E"/>
    <w:rsid w:val="009F5404"/>
    <w:rsid w:val="00B50509"/>
    <w:rsid w:val="00C22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7" type="connector" idref="#_x0000_s1029"/>
        <o:r id="V:Rule8" type="connector" idref="#_x0000_s1035"/>
        <o:r id="V:Rule9" type="connector" idref="#_x0000_s1032"/>
        <o:r id="V:Rule10" type="connector" idref="#_x0000_s1033"/>
        <o:r id="V:Rule11" type="connector" idref="#_x0000_s1031"/>
        <o:r id="V:Rule12" type="connector" idref="#_x0000_s1030"/>
      </o:rules>
    </o:shapelayout>
  </w:shapeDefaults>
  <w:decimalSymbol w:val=","/>
  <w:listSeparator w:val=";"/>
  <w15:docId w15:val="{8D8143EA-7AF4-4EC5-8407-5781C003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9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6193E"/>
  </w:style>
  <w:style w:type="paragraph" w:styleId="a4">
    <w:name w:val="Balloon Text"/>
    <w:basedOn w:val="a"/>
    <w:link w:val="a5"/>
    <w:uiPriority w:val="99"/>
    <w:semiHidden/>
    <w:unhideWhenUsed/>
    <w:rsid w:val="007619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193E"/>
    <w:rPr>
      <w:rFonts w:ascii="Tahoma" w:hAnsi="Tahoma" w:cs="Tahoma"/>
      <w:sz w:val="16"/>
      <w:szCs w:val="16"/>
    </w:rPr>
  </w:style>
  <w:style w:type="paragraph" w:styleId="a6">
    <w:name w:val="header"/>
    <w:basedOn w:val="a"/>
    <w:link w:val="a7"/>
    <w:uiPriority w:val="99"/>
    <w:semiHidden/>
    <w:unhideWhenUsed/>
    <w:rsid w:val="0076193E"/>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76193E"/>
  </w:style>
  <w:style w:type="paragraph" w:styleId="a8">
    <w:name w:val="footer"/>
    <w:basedOn w:val="a"/>
    <w:link w:val="a9"/>
    <w:uiPriority w:val="99"/>
    <w:unhideWhenUsed/>
    <w:rsid w:val="0076193E"/>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6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12173</Words>
  <Characters>6939</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Гриник Галина</dc:creator>
  <cp:lastModifiedBy>Пилипів Тая</cp:lastModifiedBy>
  <cp:revision>4</cp:revision>
  <cp:lastPrinted>2016-12-27T08:22:00Z</cp:lastPrinted>
  <dcterms:created xsi:type="dcterms:W3CDTF">2016-12-27T07:35:00Z</dcterms:created>
  <dcterms:modified xsi:type="dcterms:W3CDTF">2018-02-14T12:07:00Z</dcterms:modified>
</cp:coreProperties>
</file>