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9639"/>
      </w:tblGrid>
      <w:tr w:rsidR="0076193E" w:rsidRPr="0076193E" w:rsidTr="009F5404">
        <w:trPr>
          <w:tblCellSpacing w:w="0" w:type="dxa"/>
        </w:trPr>
        <w:tc>
          <w:tcPr>
            <w:tcW w:w="9639" w:type="dxa"/>
            <w:shd w:val="clear" w:color="auto" w:fill="FFFFFF"/>
            <w:hideMark/>
          </w:tcPr>
          <w:p w:rsidR="0076193E" w:rsidRPr="0076193E" w:rsidRDefault="0076193E" w:rsidP="0076193E">
            <w:pPr>
              <w:spacing w:after="270" w:line="240" w:lineRule="auto"/>
              <w:rPr>
                <w:rFonts w:ascii="Arial" w:eastAsia="Times New Roman" w:hAnsi="Arial" w:cs="Arial"/>
                <w:color w:val="000000"/>
                <w:sz w:val="24"/>
                <w:szCs w:val="24"/>
                <w:lang w:eastAsia="uk-UA"/>
              </w:rPr>
            </w:pPr>
            <w:r w:rsidRPr="0076193E">
              <w:rPr>
                <w:rFonts w:ascii="Arial" w:eastAsia="Times New Roman" w:hAnsi="Arial" w:cs="Arial"/>
                <w:color w:val="000000"/>
                <w:sz w:val="24"/>
                <w:szCs w:val="24"/>
                <w:lang w:eastAsia="uk-UA"/>
              </w:rPr>
              <w:br/>
            </w:r>
          </w:p>
          <w:p w:rsidR="0076193E" w:rsidRPr="0076193E" w:rsidRDefault="0076193E" w:rsidP="0076193E">
            <w:pPr>
              <w:spacing w:after="0" w:line="240" w:lineRule="auto"/>
              <w:jc w:val="center"/>
              <w:rPr>
                <w:rFonts w:ascii="Arial" w:eastAsia="Times New Roman" w:hAnsi="Arial" w:cs="Arial"/>
                <w:color w:val="000000"/>
                <w:sz w:val="24"/>
                <w:szCs w:val="24"/>
                <w:lang w:eastAsia="uk-UA"/>
              </w:rPr>
            </w:pPr>
            <w:r w:rsidRPr="0076193E">
              <w:rPr>
                <w:rFonts w:ascii="Arial" w:eastAsia="Times New Roman" w:hAnsi="Arial" w:cs="Arial"/>
                <w:color w:val="000000"/>
                <w:sz w:val="24"/>
                <w:szCs w:val="24"/>
                <w:lang w:eastAsia="uk-UA"/>
              </w:rPr>
              <w:t>ПОЛОЖЕННЯ</w:t>
            </w:r>
            <w:r w:rsidRPr="0076193E">
              <w:rPr>
                <w:rFonts w:ascii="Arial" w:eastAsia="Times New Roman" w:hAnsi="Arial" w:cs="Arial"/>
                <w:color w:val="000000"/>
                <w:sz w:val="24"/>
                <w:szCs w:val="24"/>
                <w:lang w:eastAsia="uk-UA"/>
              </w:rPr>
              <w:br/>
              <w:t>про управління туризму департаменту </w:t>
            </w:r>
            <w:r w:rsidRPr="0076193E">
              <w:rPr>
                <w:rFonts w:ascii="Arial" w:eastAsia="Times New Roman" w:hAnsi="Arial" w:cs="Arial"/>
                <w:color w:val="000000"/>
                <w:sz w:val="24"/>
                <w:szCs w:val="24"/>
                <w:lang w:eastAsia="uk-UA"/>
              </w:rPr>
              <w:br/>
              <w:t>розвитку Львівської міської ради</w:t>
            </w:r>
            <w:r w:rsidRPr="0076193E">
              <w:rPr>
                <w:rFonts w:ascii="Arial" w:eastAsia="Times New Roman" w:hAnsi="Arial" w:cs="Arial"/>
                <w:color w:val="000000"/>
                <w:sz w:val="24"/>
                <w:szCs w:val="24"/>
                <w:lang w:eastAsia="uk-UA"/>
              </w:rPr>
              <w:br/>
            </w:r>
            <w:r w:rsidRPr="0076193E">
              <w:rPr>
                <w:rFonts w:ascii="Arial" w:eastAsia="Times New Roman" w:hAnsi="Arial" w:cs="Arial"/>
                <w:color w:val="000000"/>
                <w:sz w:val="24"/>
                <w:szCs w:val="24"/>
                <w:lang w:eastAsia="uk-UA"/>
              </w:rPr>
              <w:br/>
            </w:r>
            <w:r w:rsidRPr="0076193E">
              <w:rPr>
                <w:rFonts w:ascii="Arial" w:eastAsia="Times New Roman" w:hAnsi="Arial" w:cs="Arial"/>
                <w:color w:val="000000"/>
                <w:sz w:val="24"/>
                <w:szCs w:val="24"/>
                <w:lang w:eastAsia="uk-UA"/>
              </w:rPr>
              <w:br/>
            </w:r>
            <w:r w:rsidRPr="0076193E">
              <w:rPr>
                <w:rFonts w:ascii="Arial" w:eastAsia="Times New Roman" w:hAnsi="Arial" w:cs="Arial"/>
                <w:b/>
                <w:bCs/>
                <w:color w:val="000000"/>
                <w:sz w:val="24"/>
                <w:szCs w:val="24"/>
                <w:lang w:eastAsia="uk-UA"/>
              </w:rPr>
              <w:t>1. Загальні положення</w:t>
            </w:r>
          </w:p>
          <w:p w:rsidR="0076193E" w:rsidRPr="0076193E" w:rsidRDefault="0076193E" w:rsidP="0076193E">
            <w:pPr>
              <w:spacing w:after="0" w:line="240" w:lineRule="auto"/>
              <w:rPr>
                <w:rFonts w:ascii="Arial" w:eastAsia="Times New Roman" w:hAnsi="Arial" w:cs="Arial"/>
                <w:color w:val="000000"/>
                <w:sz w:val="24"/>
                <w:szCs w:val="24"/>
                <w:lang w:eastAsia="uk-UA"/>
              </w:rPr>
            </w:pPr>
            <w:r w:rsidRPr="0076193E">
              <w:rPr>
                <w:rFonts w:ascii="Arial" w:eastAsia="Times New Roman" w:hAnsi="Arial" w:cs="Arial"/>
                <w:color w:val="000000"/>
                <w:sz w:val="24"/>
                <w:szCs w:val="24"/>
                <w:lang w:eastAsia="uk-UA"/>
              </w:rPr>
              <w:br/>
              <w:t>1.1. Управління туризму департаменту розвитку Львівської міської ради (надалі – управління) є виконавчим органом Львівської міської ради відповідно до ухвали міської ради від 26.05.2016 № 505 “Про затвердження структури виконавчих органів Львівської міської ради, загальної чисельності апарату ради та її виконавчих органів“, утвореним відповідно до Закону України “Про місцеве самоврядування в Україні“.</w:t>
            </w:r>
            <w:r w:rsidRPr="0076193E">
              <w:rPr>
                <w:rFonts w:ascii="Arial" w:eastAsia="Times New Roman" w:hAnsi="Arial" w:cs="Arial"/>
                <w:color w:val="000000"/>
                <w:sz w:val="24"/>
                <w:szCs w:val="24"/>
                <w:lang w:eastAsia="uk-UA"/>
              </w:rPr>
              <w:br/>
              <w:t>1.2. Управління є підзвітним і підконтрольним міській раді, виконавчому комітету міської ради, Львівському міському голові і підпорядкованим директору департаменту розвитку Львівської міської ради. </w:t>
            </w:r>
            <w:r w:rsidRPr="0076193E">
              <w:rPr>
                <w:rFonts w:ascii="Arial" w:eastAsia="Times New Roman" w:hAnsi="Arial" w:cs="Arial"/>
                <w:color w:val="000000"/>
                <w:sz w:val="24"/>
                <w:szCs w:val="24"/>
                <w:lang w:eastAsia="uk-UA"/>
              </w:rPr>
              <w:br/>
              <w:t>1.3. Управління у своїй діяльності керується Конституцією та законами України, актами Президента України, Кабінету Міністрів України, ухвалами міської ради, рішеннями виконавчого комітету, розпорядженнями Львівського міського голови, цим Положенням, наказами директора департаменту, іншими нормами законодавства України.</w:t>
            </w:r>
            <w:r w:rsidRPr="0076193E">
              <w:rPr>
                <w:rFonts w:ascii="Arial" w:eastAsia="Times New Roman" w:hAnsi="Arial" w:cs="Arial"/>
                <w:color w:val="000000"/>
                <w:sz w:val="24"/>
                <w:szCs w:val="24"/>
                <w:lang w:eastAsia="uk-UA"/>
              </w:rPr>
              <w:br/>
              <w:t>1.4. Управління є юридичною особою, має самостійний баланс, рахунки в органах Державної казначейської служби України, установах банків державного сектору та інших банках України, штампи і бланки, право набувати майнових і немайнових прав та обов’язків, право виступати позивачем і відповідачем, третьою особою, яка заявляє / не заявляє самостійні вимоги на предмет спору на стороні позивача / відповідача у судах від свого імені, печатку з зображенням Державного Герба України та своїм найменуванням.</w:t>
            </w:r>
            <w:r w:rsidRPr="0076193E">
              <w:rPr>
                <w:rFonts w:ascii="Arial" w:eastAsia="Times New Roman" w:hAnsi="Arial" w:cs="Arial"/>
                <w:color w:val="000000"/>
                <w:sz w:val="24"/>
                <w:szCs w:val="24"/>
                <w:lang w:eastAsia="uk-UA"/>
              </w:rPr>
              <w:br/>
              <w:t>1.5. Повне найменування управління: управління туризму департаменту розвитку Львівської міської ради.</w:t>
            </w:r>
            <w:r w:rsidRPr="0076193E">
              <w:rPr>
                <w:rFonts w:ascii="Arial" w:eastAsia="Times New Roman" w:hAnsi="Arial" w:cs="Arial"/>
                <w:color w:val="000000"/>
                <w:sz w:val="24"/>
                <w:szCs w:val="24"/>
                <w:lang w:eastAsia="uk-UA"/>
              </w:rPr>
              <w:br/>
              <w:t>1.6. Юридична адреса управління: пл. Ринок, 1, м. Львів, 79008.</w:t>
            </w:r>
          </w:p>
          <w:p w:rsidR="0076193E" w:rsidRPr="0076193E" w:rsidRDefault="0076193E" w:rsidP="0076193E">
            <w:pPr>
              <w:spacing w:after="0" w:line="240" w:lineRule="auto"/>
              <w:jc w:val="center"/>
              <w:rPr>
                <w:rFonts w:ascii="Arial" w:eastAsia="Times New Roman" w:hAnsi="Arial" w:cs="Arial"/>
                <w:color w:val="000000"/>
                <w:sz w:val="24"/>
                <w:szCs w:val="24"/>
                <w:lang w:eastAsia="uk-UA"/>
              </w:rPr>
            </w:pPr>
            <w:r w:rsidRPr="0076193E">
              <w:rPr>
                <w:rFonts w:ascii="Arial" w:eastAsia="Times New Roman" w:hAnsi="Arial" w:cs="Arial"/>
                <w:b/>
                <w:bCs/>
                <w:color w:val="000000"/>
                <w:sz w:val="24"/>
                <w:szCs w:val="24"/>
                <w:lang w:eastAsia="uk-UA"/>
              </w:rPr>
              <w:t>2. Основні завдання</w:t>
            </w:r>
          </w:p>
          <w:p w:rsidR="0076193E" w:rsidRPr="0076193E" w:rsidRDefault="0076193E" w:rsidP="0076193E">
            <w:pPr>
              <w:spacing w:after="0" w:line="240" w:lineRule="auto"/>
              <w:rPr>
                <w:rFonts w:ascii="Arial" w:eastAsia="Times New Roman" w:hAnsi="Arial" w:cs="Arial"/>
                <w:color w:val="000000"/>
                <w:sz w:val="24"/>
                <w:szCs w:val="24"/>
                <w:lang w:eastAsia="uk-UA"/>
              </w:rPr>
            </w:pPr>
            <w:r w:rsidRPr="0076193E">
              <w:rPr>
                <w:rFonts w:ascii="Arial" w:eastAsia="Times New Roman" w:hAnsi="Arial" w:cs="Arial"/>
                <w:color w:val="000000"/>
                <w:sz w:val="24"/>
                <w:szCs w:val="24"/>
                <w:lang w:eastAsia="uk-UA"/>
              </w:rPr>
              <w:br/>
              <w:t>2.1. Основними завданнями управління є: </w:t>
            </w:r>
            <w:r w:rsidRPr="0076193E">
              <w:rPr>
                <w:rFonts w:ascii="Arial" w:eastAsia="Times New Roman" w:hAnsi="Arial" w:cs="Arial"/>
                <w:color w:val="000000"/>
                <w:sz w:val="24"/>
                <w:szCs w:val="24"/>
                <w:lang w:eastAsia="uk-UA"/>
              </w:rPr>
              <w:br/>
              <w:t>2.1.1. Створення умов для всебічного розвитку туризму у м. Львові.</w:t>
            </w:r>
            <w:r w:rsidRPr="0076193E">
              <w:rPr>
                <w:rFonts w:ascii="Arial" w:eastAsia="Times New Roman" w:hAnsi="Arial" w:cs="Arial"/>
                <w:color w:val="000000"/>
                <w:sz w:val="24"/>
                <w:szCs w:val="24"/>
                <w:lang w:eastAsia="uk-UA"/>
              </w:rPr>
              <w:br/>
              <w:t>2.1.2. Сприяння підвищенню рівня якості та розширенню асортименту послуг у індустрії гостинності, покращення туристичної пропозиції міста.</w:t>
            </w:r>
            <w:r w:rsidRPr="0076193E">
              <w:rPr>
                <w:rFonts w:ascii="Arial" w:eastAsia="Times New Roman" w:hAnsi="Arial" w:cs="Arial"/>
                <w:color w:val="000000"/>
                <w:sz w:val="24"/>
                <w:szCs w:val="24"/>
                <w:lang w:eastAsia="uk-UA"/>
              </w:rPr>
              <w:br/>
              <w:t>2.1.3. Створення сприятливих умов для розвитку внутрішнього і міжнародного туризму, туристичної та курортно-рекреаційної індустрії, для провадження екскурсійної діяльності і розбудови матеріально-технічної бази туристичної сфери.</w:t>
            </w:r>
            <w:r w:rsidRPr="0076193E">
              <w:rPr>
                <w:rFonts w:ascii="Arial" w:eastAsia="Times New Roman" w:hAnsi="Arial" w:cs="Arial"/>
                <w:color w:val="000000"/>
                <w:sz w:val="24"/>
                <w:szCs w:val="24"/>
                <w:lang w:eastAsia="uk-UA"/>
              </w:rPr>
              <w:br/>
              <w:t>2.1.4. Формування позитивного сприйняття м. Львова, популяризація міста, поширення позитивних знань про Львів в Україні та за кордоном, активне просування Львова на основних цільових та нових туристичних ринках.</w:t>
            </w:r>
            <w:r w:rsidRPr="0076193E">
              <w:rPr>
                <w:rFonts w:ascii="Arial" w:eastAsia="Times New Roman" w:hAnsi="Arial" w:cs="Arial"/>
                <w:color w:val="000000"/>
                <w:sz w:val="24"/>
                <w:szCs w:val="24"/>
                <w:lang w:eastAsia="uk-UA"/>
              </w:rPr>
              <w:br/>
              <w:t>2.1.5. Збільшення кількості туристів, у тому числі іноземних, збереження балансу між туристами та мешканцями.</w:t>
            </w:r>
            <w:r w:rsidRPr="0076193E">
              <w:rPr>
                <w:rFonts w:ascii="Arial" w:eastAsia="Times New Roman" w:hAnsi="Arial" w:cs="Arial"/>
                <w:color w:val="000000"/>
                <w:sz w:val="24"/>
                <w:szCs w:val="24"/>
                <w:lang w:eastAsia="uk-UA"/>
              </w:rPr>
              <w:br/>
              <w:t>2.1.6. Розширення туристичних меж Львова, розвиток нових громадських просторів.</w:t>
            </w:r>
            <w:r w:rsidRPr="0076193E">
              <w:rPr>
                <w:rFonts w:ascii="Arial" w:eastAsia="Times New Roman" w:hAnsi="Arial" w:cs="Arial"/>
                <w:color w:val="000000"/>
                <w:sz w:val="24"/>
                <w:szCs w:val="24"/>
                <w:lang w:eastAsia="uk-UA"/>
              </w:rPr>
              <w:br/>
              <w:t>2.1.7. Підтримка існуючих та створення нових подій та маршрутів, цікавих для пріоритетних ринків.</w:t>
            </w:r>
          </w:p>
          <w:p w:rsidR="0076193E" w:rsidRPr="0076193E" w:rsidRDefault="0076193E" w:rsidP="0076193E">
            <w:pPr>
              <w:spacing w:after="0" w:line="240" w:lineRule="auto"/>
              <w:jc w:val="center"/>
              <w:rPr>
                <w:rFonts w:ascii="Arial" w:eastAsia="Times New Roman" w:hAnsi="Arial" w:cs="Arial"/>
                <w:color w:val="000000"/>
                <w:sz w:val="24"/>
                <w:szCs w:val="24"/>
                <w:lang w:eastAsia="uk-UA"/>
              </w:rPr>
            </w:pPr>
            <w:r w:rsidRPr="0076193E">
              <w:rPr>
                <w:rFonts w:ascii="Arial" w:eastAsia="Times New Roman" w:hAnsi="Arial" w:cs="Arial"/>
                <w:b/>
                <w:bCs/>
                <w:color w:val="000000"/>
                <w:sz w:val="24"/>
                <w:szCs w:val="24"/>
                <w:lang w:eastAsia="uk-UA"/>
              </w:rPr>
              <w:t>3. Структура та організація роботи</w:t>
            </w:r>
          </w:p>
          <w:p w:rsidR="0076193E" w:rsidRPr="0076193E" w:rsidRDefault="0076193E" w:rsidP="0076193E">
            <w:pPr>
              <w:spacing w:after="0" w:line="240" w:lineRule="auto"/>
              <w:rPr>
                <w:rFonts w:ascii="Arial" w:eastAsia="Times New Roman" w:hAnsi="Arial" w:cs="Arial"/>
                <w:color w:val="000000"/>
                <w:sz w:val="24"/>
                <w:szCs w:val="24"/>
                <w:lang w:eastAsia="uk-UA"/>
              </w:rPr>
            </w:pPr>
            <w:r w:rsidRPr="0076193E">
              <w:rPr>
                <w:rFonts w:ascii="Arial" w:eastAsia="Times New Roman" w:hAnsi="Arial" w:cs="Arial"/>
                <w:color w:val="000000"/>
                <w:sz w:val="24"/>
                <w:szCs w:val="24"/>
                <w:lang w:eastAsia="uk-UA"/>
              </w:rPr>
              <w:br/>
              <w:t xml:space="preserve">3.1. Управління очолює начальник, якого призначає на посаду та звільняє з посади </w:t>
            </w:r>
            <w:r w:rsidRPr="0076193E">
              <w:rPr>
                <w:rFonts w:ascii="Arial" w:eastAsia="Times New Roman" w:hAnsi="Arial" w:cs="Arial"/>
                <w:color w:val="000000"/>
                <w:sz w:val="24"/>
                <w:szCs w:val="24"/>
                <w:lang w:eastAsia="uk-UA"/>
              </w:rPr>
              <w:lastRenderedPageBreak/>
              <w:t>Львівський міський голова за поданням директора департаменту розвитку у порядку, визначеному законодавством. </w:t>
            </w:r>
            <w:r w:rsidRPr="0076193E">
              <w:rPr>
                <w:rFonts w:ascii="Arial" w:eastAsia="Times New Roman" w:hAnsi="Arial" w:cs="Arial"/>
                <w:color w:val="000000"/>
                <w:sz w:val="24"/>
                <w:szCs w:val="24"/>
                <w:lang w:eastAsia="uk-UA"/>
              </w:rPr>
              <w:br/>
              <w:t>Начальник управління безпосередньо підпорядкований директору департаменту розвитку, йому підконтрольний та підзвітний.</w:t>
            </w:r>
            <w:r w:rsidRPr="0076193E">
              <w:rPr>
                <w:rFonts w:ascii="Arial" w:eastAsia="Times New Roman" w:hAnsi="Arial" w:cs="Arial"/>
                <w:color w:val="000000"/>
                <w:sz w:val="24"/>
                <w:szCs w:val="24"/>
                <w:lang w:eastAsia="uk-UA"/>
              </w:rPr>
              <w:br/>
              <w:t>3.2. До складу управління входять такі структурні підрозділи: </w:t>
            </w:r>
            <w:r w:rsidRPr="0076193E">
              <w:rPr>
                <w:rFonts w:ascii="Arial" w:eastAsia="Times New Roman" w:hAnsi="Arial" w:cs="Arial"/>
                <w:color w:val="000000"/>
                <w:sz w:val="24"/>
                <w:szCs w:val="24"/>
                <w:lang w:eastAsia="uk-UA"/>
              </w:rPr>
              <w:br/>
              <w:t>3.2.1. Відділ розвитку індустрії гостинності.</w:t>
            </w:r>
            <w:r w:rsidRPr="0076193E">
              <w:rPr>
                <w:rFonts w:ascii="Arial" w:eastAsia="Times New Roman" w:hAnsi="Arial" w:cs="Arial"/>
                <w:color w:val="000000"/>
                <w:sz w:val="24"/>
                <w:szCs w:val="24"/>
                <w:lang w:eastAsia="uk-UA"/>
              </w:rPr>
              <w:br/>
              <w:t>3.2.2. Організаційно-аналітичний відділ.</w:t>
            </w:r>
            <w:r w:rsidRPr="0076193E">
              <w:rPr>
                <w:rFonts w:ascii="Arial" w:eastAsia="Times New Roman" w:hAnsi="Arial" w:cs="Arial"/>
                <w:color w:val="000000"/>
                <w:sz w:val="24"/>
                <w:szCs w:val="24"/>
                <w:lang w:eastAsia="uk-UA"/>
              </w:rPr>
              <w:br/>
              <w:t>3.3. Структурні підрозділи управління очолюють начальники, яких призначає на посаду та звільняє з посад начальник управління (крім працівників номенклатури посад Львівського міського голови), у порядку, визначеному законодавством, ухвалами міської ради, рішеннями виконавчого комітету, розпорядженнями Львівського міського голови.</w:t>
            </w:r>
            <w:r w:rsidRPr="0076193E">
              <w:rPr>
                <w:rFonts w:ascii="Arial" w:eastAsia="Times New Roman" w:hAnsi="Arial" w:cs="Arial"/>
                <w:color w:val="000000"/>
                <w:sz w:val="24"/>
                <w:szCs w:val="24"/>
                <w:lang w:eastAsia="uk-UA"/>
              </w:rPr>
              <w:br/>
              <w:t>3.4. Начальник управління має одного заступника, якого призначає на посаду та звільняє з посади Львівський міський голова за поданням начальника управління у порядку, визначеному законодавством. Начальник організаційно-аналітичного відділу за посадою є заступником начальника управління. Заступник начальника управління виконує функції та здійснює повноваження відповідно до розподілу обов’язків, визначених начальником управління. </w:t>
            </w:r>
            <w:r w:rsidRPr="0076193E">
              <w:rPr>
                <w:rFonts w:ascii="Arial" w:eastAsia="Times New Roman" w:hAnsi="Arial" w:cs="Arial"/>
                <w:color w:val="000000"/>
                <w:sz w:val="24"/>
                <w:szCs w:val="24"/>
                <w:lang w:eastAsia="uk-UA"/>
              </w:rPr>
              <w:br/>
              <w:t>Інших працівників управління призначає на посади та звільняє з посад начальник управління.</w:t>
            </w:r>
            <w:r w:rsidRPr="0076193E">
              <w:rPr>
                <w:rFonts w:ascii="Arial" w:eastAsia="Times New Roman" w:hAnsi="Arial" w:cs="Arial"/>
                <w:color w:val="000000"/>
                <w:sz w:val="24"/>
                <w:szCs w:val="24"/>
                <w:lang w:eastAsia="uk-UA"/>
              </w:rPr>
              <w:br/>
              <w:t>3.5. Управління видає накази організаційно-розпорядчого характеру.</w:t>
            </w:r>
            <w:r w:rsidRPr="0076193E">
              <w:rPr>
                <w:rFonts w:ascii="Arial" w:eastAsia="Times New Roman" w:hAnsi="Arial" w:cs="Arial"/>
                <w:color w:val="000000"/>
                <w:sz w:val="24"/>
                <w:szCs w:val="24"/>
                <w:lang w:eastAsia="uk-UA"/>
              </w:rPr>
              <w:br/>
              <w:t>3.6. Начальник управління:</w:t>
            </w:r>
            <w:r w:rsidRPr="0076193E">
              <w:rPr>
                <w:rFonts w:ascii="Arial" w:eastAsia="Times New Roman" w:hAnsi="Arial" w:cs="Arial"/>
                <w:color w:val="000000"/>
                <w:sz w:val="24"/>
                <w:szCs w:val="24"/>
                <w:lang w:eastAsia="uk-UA"/>
              </w:rPr>
              <w:br/>
              <w:t>3.6.1. Здійснює керівництво діяльністю управління, несе персональну відповідальність перед міською радою, Львівським міським головою, виконавчим комітетом, заступником міського голови з питань розвитку, директором департаменту розвитку за виконання покладених на управління завдань. </w:t>
            </w:r>
            <w:r w:rsidRPr="0076193E">
              <w:rPr>
                <w:rFonts w:ascii="Arial" w:eastAsia="Times New Roman" w:hAnsi="Arial" w:cs="Arial"/>
                <w:color w:val="000000"/>
                <w:sz w:val="24"/>
                <w:szCs w:val="24"/>
                <w:lang w:eastAsia="uk-UA"/>
              </w:rPr>
              <w:br/>
              <w:t>3.6.2. Організовує роботу та визначає міру відповідальності всіх працівників управління.</w:t>
            </w:r>
            <w:r w:rsidRPr="0076193E">
              <w:rPr>
                <w:rFonts w:ascii="Arial" w:eastAsia="Times New Roman" w:hAnsi="Arial" w:cs="Arial"/>
                <w:color w:val="000000"/>
                <w:sz w:val="24"/>
                <w:szCs w:val="24"/>
                <w:lang w:eastAsia="uk-UA"/>
              </w:rPr>
              <w:br/>
              <w:t>3.6.3. У процесі реалізації завдань та функцій управління забезпечує взаємодію управління з іншими виконавчими органами міської ради.</w:t>
            </w:r>
            <w:r w:rsidRPr="0076193E">
              <w:rPr>
                <w:rFonts w:ascii="Arial" w:eastAsia="Times New Roman" w:hAnsi="Arial" w:cs="Arial"/>
                <w:color w:val="000000"/>
                <w:sz w:val="24"/>
                <w:szCs w:val="24"/>
                <w:lang w:eastAsia="uk-UA"/>
              </w:rPr>
              <w:br/>
              <w:t>3.6.4. Організовує виконання рішень міської ради та її виконавчого комітету, розпоряджень Львівського міського голови, наказів директора департаменту. </w:t>
            </w:r>
            <w:r w:rsidRPr="0076193E">
              <w:rPr>
                <w:rFonts w:ascii="Arial" w:eastAsia="Times New Roman" w:hAnsi="Arial" w:cs="Arial"/>
                <w:color w:val="000000"/>
                <w:sz w:val="24"/>
                <w:szCs w:val="24"/>
                <w:lang w:eastAsia="uk-UA"/>
              </w:rPr>
              <w:br/>
              <w:t>3.6.5. Підписує видані у межах компетенції управління накази, організовує перевірку їх виконання.</w:t>
            </w:r>
            <w:r w:rsidRPr="0076193E">
              <w:rPr>
                <w:rFonts w:ascii="Arial" w:eastAsia="Times New Roman" w:hAnsi="Arial" w:cs="Arial"/>
                <w:color w:val="000000"/>
                <w:sz w:val="24"/>
                <w:szCs w:val="24"/>
                <w:lang w:eastAsia="uk-UA"/>
              </w:rPr>
              <w:br/>
              <w:t>3.6.6. Призначає та звільняє з посад працівників управління (крім працівників номенклатури посад Львівського міського голови), організовує та проводить конкурси на заміщення вакантних посад в управлінні, встановлює надбавки і доплати, присвоює ранги, вирішує питання преміювання, надання відпусток і матеріальних допомог (допомоги на оздоровлення при наданні щорічної відпустки та матеріальної допомоги для вирішення соціально-побутових питань), службових відряджень працівникам управління, проведення їх оцінки, застосування заходів дисциплінарного впливу та дисциплінарних стягнень тощо (за винятком працівників, які належать до номенклатури посад Львівського міського голови).</w:t>
            </w:r>
            <w:r w:rsidRPr="0076193E">
              <w:rPr>
                <w:rFonts w:ascii="Arial" w:eastAsia="Times New Roman" w:hAnsi="Arial" w:cs="Arial"/>
                <w:color w:val="000000"/>
                <w:sz w:val="24"/>
                <w:szCs w:val="24"/>
                <w:lang w:eastAsia="uk-UA"/>
              </w:rPr>
              <w:br/>
              <w:t>3.6.7. Для заступника начальника управління визначає міру відповідальності, вирішує питання преміювання, службових відряджень, надання відпусток і матеріальних допомог (допомоги на оздоровлення при наданні щорічної відпустки та матеріальної допомоги для вирішення соціально-побутових питань).</w:t>
            </w:r>
            <w:r w:rsidRPr="0076193E">
              <w:rPr>
                <w:rFonts w:ascii="Arial" w:eastAsia="Times New Roman" w:hAnsi="Arial" w:cs="Arial"/>
                <w:color w:val="000000"/>
                <w:sz w:val="24"/>
                <w:szCs w:val="24"/>
                <w:lang w:eastAsia="uk-UA"/>
              </w:rPr>
              <w:br/>
              <w:t>3.6.8. Для керівників структурних підрозділів управління, інших працівників вирішує питання преміювання, службових відряджень, надання відпусток і матеріальних допомог (допомоги на оздоровлення при наданні щорічної відпустки та матеріальної допомоги для вирішення соціально-побутових питань). </w:t>
            </w:r>
            <w:r w:rsidRPr="0076193E">
              <w:rPr>
                <w:rFonts w:ascii="Arial" w:eastAsia="Times New Roman" w:hAnsi="Arial" w:cs="Arial"/>
                <w:color w:val="000000"/>
                <w:sz w:val="24"/>
                <w:szCs w:val="24"/>
                <w:lang w:eastAsia="uk-UA"/>
              </w:rPr>
              <w:br/>
              <w:t xml:space="preserve">3.6.9. Здійснює інші повноваження, передбачені законодавством України, ухвалами міської ради, рішеннями виконавчого комітету, розпорядженнями Львівського </w:t>
            </w:r>
            <w:r w:rsidRPr="0076193E">
              <w:rPr>
                <w:rFonts w:ascii="Arial" w:eastAsia="Times New Roman" w:hAnsi="Arial" w:cs="Arial"/>
                <w:color w:val="000000"/>
                <w:sz w:val="24"/>
                <w:szCs w:val="24"/>
                <w:lang w:eastAsia="uk-UA"/>
              </w:rPr>
              <w:lastRenderedPageBreak/>
              <w:t>міського голови, цим Положенням, наказами директора департаменту розвитку.</w:t>
            </w:r>
          </w:p>
          <w:p w:rsidR="0076193E" w:rsidRPr="0076193E" w:rsidRDefault="0076193E" w:rsidP="0076193E">
            <w:pPr>
              <w:spacing w:after="0" w:line="240" w:lineRule="auto"/>
              <w:jc w:val="center"/>
              <w:rPr>
                <w:rFonts w:ascii="Arial" w:eastAsia="Times New Roman" w:hAnsi="Arial" w:cs="Arial"/>
                <w:color w:val="000000"/>
                <w:sz w:val="24"/>
                <w:szCs w:val="24"/>
                <w:lang w:eastAsia="uk-UA"/>
              </w:rPr>
            </w:pPr>
            <w:r w:rsidRPr="0076193E">
              <w:rPr>
                <w:rFonts w:ascii="Arial" w:eastAsia="Times New Roman" w:hAnsi="Arial" w:cs="Arial"/>
                <w:b/>
                <w:bCs/>
                <w:color w:val="000000"/>
                <w:sz w:val="24"/>
                <w:szCs w:val="24"/>
                <w:lang w:eastAsia="uk-UA"/>
              </w:rPr>
              <w:t>4. Компетенція управління</w:t>
            </w:r>
          </w:p>
          <w:p w:rsidR="0076193E" w:rsidRPr="0076193E" w:rsidRDefault="0076193E" w:rsidP="0076193E">
            <w:pPr>
              <w:spacing w:after="0" w:line="240" w:lineRule="auto"/>
              <w:rPr>
                <w:rFonts w:ascii="Arial" w:eastAsia="Times New Roman" w:hAnsi="Arial" w:cs="Arial"/>
                <w:color w:val="000000"/>
                <w:sz w:val="24"/>
                <w:szCs w:val="24"/>
                <w:lang w:eastAsia="uk-UA"/>
              </w:rPr>
            </w:pPr>
            <w:r w:rsidRPr="0076193E">
              <w:rPr>
                <w:rFonts w:ascii="Arial" w:eastAsia="Times New Roman" w:hAnsi="Arial" w:cs="Arial"/>
                <w:color w:val="000000"/>
                <w:sz w:val="24"/>
                <w:szCs w:val="24"/>
                <w:lang w:eastAsia="uk-UA"/>
              </w:rPr>
              <w:br/>
              <w:t>4.1. До компетенції управління належать такі повноваження: </w:t>
            </w:r>
            <w:r w:rsidRPr="0076193E">
              <w:rPr>
                <w:rFonts w:ascii="Arial" w:eastAsia="Times New Roman" w:hAnsi="Arial" w:cs="Arial"/>
                <w:color w:val="000000"/>
                <w:sz w:val="24"/>
                <w:szCs w:val="24"/>
                <w:lang w:eastAsia="uk-UA"/>
              </w:rPr>
              <w:br/>
              <w:t>4.1.1. Реалізація політики, визначеної Львівським міським головою, міською радою та її виконавчим комітетом відповідно до компетенції, та реалізація прийнятих ними рішень.</w:t>
            </w:r>
            <w:r w:rsidRPr="0076193E">
              <w:rPr>
                <w:rFonts w:ascii="Arial" w:eastAsia="Times New Roman" w:hAnsi="Arial" w:cs="Arial"/>
                <w:color w:val="000000"/>
                <w:sz w:val="24"/>
                <w:szCs w:val="24"/>
                <w:lang w:eastAsia="uk-UA"/>
              </w:rPr>
              <w:br/>
              <w:t>4.1.2. Здійснення у частині наданої компетенції делегованих органам місцевого самоврядування та їх виконавчим органам повноважень.</w:t>
            </w:r>
            <w:r w:rsidRPr="0076193E">
              <w:rPr>
                <w:rFonts w:ascii="Arial" w:eastAsia="Times New Roman" w:hAnsi="Arial" w:cs="Arial"/>
                <w:color w:val="000000"/>
                <w:sz w:val="24"/>
                <w:szCs w:val="24"/>
                <w:lang w:eastAsia="uk-UA"/>
              </w:rPr>
              <w:br/>
              <w:t>4.1.3. Підготовка і подання на розгляд міської ради, виконавчого комітету міської ради стратегії розвитку туризму (індустрії гостинності) м. Львова, пропозицій для складання та реалізації місцевих програм.</w:t>
            </w:r>
            <w:r w:rsidRPr="0076193E">
              <w:rPr>
                <w:rFonts w:ascii="Arial" w:eastAsia="Times New Roman" w:hAnsi="Arial" w:cs="Arial"/>
                <w:color w:val="000000"/>
                <w:sz w:val="24"/>
                <w:szCs w:val="24"/>
                <w:lang w:eastAsia="uk-UA"/>
              </w:rPr>
              <w:br/>
              <w:t>4.1.4. Підготовка проектів ухвал міської ради, рішень виконавчого комітету, розпоряджень Львівського міського голови, візування проектів актів відповідно до компетенції.</w:t>
            </w:r>
            <w:r w:rsidRPr="0076193E">
              <w:rPr>
                <w:rFonts w:ascii="Arial" w:eastAsia="Times New Roman" w:hAnsi="Arial" w:cs="Arial"/>
                <w:color w:val="000000"/>
                <w:sz w:val="24"/>
                <w:szCs w:val="24"/>
                <w:lang w:eastAsia="uk-UA"/>
              </w:rPr>
              <w:br/>
              <w:t>4.1.5. Забезпечення фінансового, матеріально-технічного забезпечення, контроль (у тому числі за дотриманням правил технічної, протипожежної безпеки і санітарного стану) за діяльністю підпорядкованих комунальних підприємств, розгляд проектів їх планів, внесення до них зауважень і пропозицій, контроль за виконанням планів, ефективністю роботи, рівнем та якістю наданих послуг, використання прибутків у встановленому порядку. </w:t>
            </w:r>
            <w:r w:rsidRPr="0076193E">
              <w:rPr>
                <w:rFonts w:ascii="Arial" w:eastAsia="Times New Roman" w:hAnsi="Arial" w:cs="Arial"/>
                <w:color w:val="000000"/>
                <w:sz w:val="24"/>
                <w:szCs w:val="24"/>
                <w:lang w:eastAsia="uk-UA"/>
              </w:rPr>
              <w:br/>
              <w:t>4.1.6. Погодження щорічних фінансових планів підпорядкованих комунальних підприємств, контроль за їх виконанням, встановлення посадових окладів керівникам цих підприємств, проведення перевірок фінансово-господарської діяльності підпорядкованих підприємств та визначення подальшої стратегії їх розвитку.</w:t>
            </w:r>
            <w:r w:rsidRPr="0076193E">
              <w:rPr>
                <w:rFonts w:ascii="Arial" w:eastAsia="Times New Roman" w:hAnsi="Arial" w:cs="Arial"/>
                <w:color w:val="000000"/>
                <w:sz w:val="24"/>
                <w:szCs w:val="24"/>
                <w:lang w:eastAsia="uk-UA"/>
              </w:rPr>
              <w:br/>
              <w:t>4.1.7. Внесення пропозицій щодо обсягів бюджетного фінансування підприємств, які перебувають у підпорядкуванні управління, забезпечення цільового використання бюджетних коштів. У межах, визначених міською радою та виконавчим комітетом, здійснення фінансування підприємств, контроль за ефективним використанням ними фінансових, матеріальних та трудових ресурсів.</w:t>
            </w:r>
            <w:r w:rsidRPr="0076193E">
              <w:rPr>
                <w:rFonts w:ascii="Arial" w:eastAsia="Times New Roman" w:hAnsi="Arial" w:cs="Arial"/>
                <w:color w:val="000000"/>
                <w:sz w:val="24"/>
                <w:szCs w:val="24"/>
                <w:lang w:eastAsia="uk-UA"/>
              </w:rPr>
              <w:br/>
              <w:t>4.1.8. Розпорядження коштами міського бюджету м. Львова у межах, визначених міською радою, виконавчим комітетом і Львівським міським головою, раціональний розподіл та контроль за їх цільовим використанням.</w:t>
            </w:r>
            <w:r w:rsidRPr="0076193E">
              <w:rPr>
                <w:rFonts w:ascii="Arial" w:eastAsia="Times New Roman" w:hAnsi="Arial" w:cs="Arial"/>
                <w:color w:val="000000"/>
                <w:sz w:val="24"/>
                <w:szCs w:val="24"/>
                <w:lang w:eastAsia="uk-UA"/>
              </w:rPr>
              <w:br/>
              <w:t>4.1.9. Призначення керівників комунальних підприємств, які перебувають у підпорядкуванні управління, укладання контракту з їх керівниками за попереднім погодженням Львівського міського голови.</w:t>
            </w:r>
            <w:r w:rsidRPr="0076193E">
              <w:rPr>
                <w:rFonts w:ascii="Arial" w:eastAsia="Times New Roman" w:hAnsi="Arial" w:cs="Arial"/>
                <w:color w:val="000000"/>
                <w:sz w:val="24"/>
                <w:szCs w:val="24"/>
                <w:lang w:eastAsia="uk-UA"/>
              </w:rPr>
              <w:br/>
              <w:t>4.1.10. Визначення потреб у доцільності функціонування комунальних підприємств, установ та організацій та подання міській раді, виконавчому комітету пропозицій щодо удосконалення їх мережі відповідно до соціально-економічних і культурно-освітніх потреб міста.</w:t>
            </w:r>
            <w:r w:rsidRPr="0076193E">
              <w:rPr>
                <w:rFonts w:ascii="Arial" w:eastAsia="Times New Roman" w:hAnsi="Arial" w:cs="Arial"/>
                <w:color w:val="000000"/>
                <w:sz w:val="24"/>
                <w:szCs w:val="24"/>
                <w:lang w:eastAsia="uk-UA"/>
              </w:rPr>
              <w:br/>
              <w:t>4.1.11. Погодження передачі в оренду (суборенду) приміщень, балансоутримувачем яких є підпорядковані управлінню комунальні підприємства, а також приміщень, які перебувають в оренді цих підприємств. Погодження інвестиційних програм підпорядкованих комунальних підприємств.</w:t>
            </w:r>
            <w:r w:rsidRPr="0076193E">
              <w:rPr>
                <w:rFonts w:ascii="Arial" w:eastAsia="Times New Roman" w:hAnsi="Arial" w:cs="Arial"/>
                <w:color w:val="000000"/>
                <w:sz w:val="24"/>
                <w:szCs w:val="24"/>
                <w:lang w:eastAsia="uk-UA"/>
              </w:rPr>
              <w:br/>
              <w:t>4.1.12. Організація та проведення у встановленому порядку аукціонів, конкурсів, конкурсних торгів (тендерів), укладення договорів з підприємствами, установами та організаціями, а також іншими суб’єктами господарювання.</w:t>
            </w:r>
            <w:r w:rsidRPr="0076193E">
              <w:rPr>
                <w:rFonts w:ascii="Arial" w:eastAsia="Times New Roman" w:hAnsi="Arial" w:cs="Arial"/>
                <w:color w:val="000000"/>
                <w:sz w:val="24"/>
                <w:szCs w:val="24"/>
                <w:lang w:eastAsia="uk-UA"/>
              </w:rPr>
              <w:br/>
              <w:t>4.1.13. Залучення на договірних засадах у порядку, визначеному законодавством України, коштів, трудових і матеріально-технічних ресурсів підприємств, установ та організацій незалежно від форм власності, а також населення на будівництво, ремонт і утримання на пайових засадах об’єктів соціальної і виробничої інфраструктури та на заходи щодо охорони довкілля та історичного середовища.</w:t>
            </w:r>
            <w:r w:rsidRPr="0076193E">
              <w:rPr>
                <w:rFonts w:ascii="Arial" w:eastAsia="Times New Roman" w:hAnsi="Arial" w:cs="Arial"/>
                <w:color w:val="000000"/>
                <w:sz w:val="24"/>
                <w:szCs w:val="24"/>
                <w:lang w:eastAsia="uk-UA"/>
              </w:rPr>
              <w:br/>
              <w:t>4.1.14. Забезпечення здійснення заходів щодо запобігання і протидії корупції.</w:t>
            </w:r>
            <w:r w:rsidRPr="0076193E">
              <w:rPr>
                <w:rFonts w:ascii="Arial" w:eastAsia="Times New Roman" w:hAnsi="Arial" w:cs="Arial"/>
                <w:color w:val="000000"/>
                <w:sz w:val="24"/>
                <w:szCs w:val="24"/>
                <w:lang w:eastAsia="uk-UA"/>
              </w:rPr>
              <w:br/>
            </w:r>
            <w:r w:rsidRPr="0076193E">
              <w:rPr>
                <w:rFonts w:ascii="Arial" w:eastAsia="Times New Roman" w:hAnsi="Arial" w:cs="Arial"/>
                <w:color w:val="000000"/>
                <w:sz w:val="24"/>
                <w:szCs w:val="24"/>
                <w:lang w:eastAsia="uk-UA"/>
              </w:rPr>
              <w:lastRenderedPageBreak/>
              <w:t>4.1.15. Забезпечення доступу до публічної інформації, розпорядником якої є управління.</w:t>
            </w:r>
            <w:r w:rsidRPr="0076193E">
              <w:rPr>
                <w:rFonts w:ascii="Arial" w:eastAsia="Times New Roman" w:hAnsi="Arial" w:cs="Arial"/>
                <w:color w:val="000000"/>
                <w:sz w:val="24"/>
                <w:szCs w:val="24"/>
                <w:lang w:eastAsia="uk-UA"/>
              </w:rPr>
              <w:br/>
              <w:t>4.1.16. Розгляд звернень громадян, підприємств, установ та організацій, забезпечення належного розгляду звернень підпорядкованими підприємствами. Забезпечення вимог законодавства щодо розгляду звернень громадян, здійснення контролю за станом цієї роботи на підприємствах, в установах та організаціях незалежно від форм власності.</w:t>
            </w:r>
            <w:r w:rsidRPr="0076193E">
              <w:rPr>
                <w:rFonts w:ascii="Arial" w:eastAsia="Times New Roman" w:hAnsi="Arial" w:cs="Arial"/>
                <w:color w:val="000000"/>
                <w:sz w:val="24"/>
                <w:szCs w:val="24"/>
                <w:lang w:eastAsia="uk-UA"/>
              </w:rPr>
              <w:br/>
              <w:t>4.1.17. Розгляд депутатських запитів та звернень народних депутатів України, депутатських запитів, запитань та звернень депутатів місцевих рад; забезпечення належного розгляду депутатських запитів та звернень народних депутатів України, депутатських запитів, запитань та звернень депутатів місцевих рад підпорядкованими структурними підрозділами, підприємствами. </w:t>
            </w:r>
            <w:r w:rsidRPr="0076193E">
              <w:rPr>
                <w:rFonts w:ascii="Arial" w:eastAsia="Times New Roman" w:hAnsi="Arial" w:cs="Arial"/>
                <w:color w:val="000000"/>
                <w:sz w:val="24"/>
                <w:szCs w:val="24"/>
                <w:lang w:eastAsia="uk-UA"/>
              </w:rPr>
              <w:br/>
              <w:t>4.1.18. Забезпечення представництва інтересів управління в органах державної влади, підприємствах, установах, організаціях всіх форм власності безпосередньо начальником управління або на підставі виданої начальником управління довіреності.</w:t>
            </w:r>
            <w:r w:rsidRPr="0076193E">
              <w:rPr>
                <w:rFonts w:ascii="Arial" w:eastAsia="Times New Roman" w:hAnsi="Arial" w:cs="Arial"/>
                <w:color w:val="000000"/>
                <w:sz w:val="24"/>
                <w:szCs w:val="24"/>
                <w:lang w:eastAsia="uk-UA"/>
              </w:rPr>
              <w:br/>
              <w:t>4.1.19. Затвердження установчих документів (статутів, положень) підпорядкованих управлінню підприємств.</w:t>
            </w:r>
            <w:r w:rsidRPr="0076193E">
              <w:rPr>
                <w:rFonts w:ascii="Arial" w:eastAsia="Times New Roman" w:hAnsi="Arial" w:cs="Arial"/>
                <w:color w:val="000000"/>
                <w:sz w:val="24"/>
                <w:szCs w:val="24"/>
                <w:lang w:eastAsia="uk-UA"/>
              </w:rPr>
              <w:br/>
              <w:t>4.1.20. Списання з балансу транспортних засобів, механізмів, обладнання, інвентарю, вартість яких не перевищує суми, еквівалентної 100 мінімальним заробітнім платам, підготовка актів про списання основних засобів комунальних підприємств.</w:t>
            </w:r>
            <w:r w:rsidRPr="0076193E">
              <w:rPr>
                <w:rFonts w:ascii="Arial" w:eastAsia="Times New Roman" w:hAnsi="Arial" w:cs="Arial"/>
                <w:color w:val="000000"/>
                <w:sz w:val="24"/>
                <w:szCs w:val="24"/>
                <w:lang w:eastAsia="uk-UA"/>
              </w:rPr>
              <w:br/>
              <w:t>4.1.21. Сприяння діяльності органів суду, прокуратури, юстиції, служби безпеки, Національної поліції, Національного антикорупційного бюро України, адвокатури і Державної кримінально-виконавчої служби України.</w:t>
            </w:r>
            <w:r w:rsidRPr="0076193E">
              <w:rPr>
                <w:rFonts w:ascii="Arial" w:eastAsia="Times New Roman" w:hAnsi="Arial" w:cs="Arial"/>
                <w:color w:val="000000"/>
                <w:sz w:val="24"/>
                <w:szCs w:val="24"/>
                <w:lang w:eastAsia="uk-UA"/>
              </w:rPr>
              <w:br/>
              <w:t>4.1.22. Участь у роботі комісій та робочих груп, утворених актами міської ради, виконавчого комітету, Львівського міського голови.</w:t>
            </w:r>
            <w:r w:rsidRPr="0076193E">
              <w:rPr>
                <w:rFonts w:ascii="Arial" w:eastAsia="Times New Roman" w:hAnsi="Arial" w:cs="Arial"/>
                <w:color w:val="000000"/>
                <w:sz w:val="24"/>
                <w:szCs w:val="24"/>
                <w:lang w:eastAsia="uk-UA"/>
              </w:rPr>
              <w:br/>
              <w:t>4.1.23. Участь у конференціях, форумах, семінарах, круглих столах тощо, сприяння у межах компетенції у їх проведенні.</w:t>
            </w:r>
            <w:r w:rsidRPr="0076193E">
              <w:rPr>
                <w:rFonts w:ascii="Arial" w:eastAsia="Times New Roman" w:hAnsi="Arial" w:cs="Arial"/>
                <w:color w:val="000000"/>
                <w:sz w:val="24"/>
                <w:szCs w:val="24"/>
                <w:lang w:eastAsia="uk-UA"/>
              </w:rPr>
              <w:br/>
              <w:t>4.1.24. Забезпечення співпраці з міжнародними організаціями та професійними спілками, асоціаціями з метою обміну досвідом, участь у міжнародних програмах, проектах, вивчення та аналіз досвіду роботи установ, організацій з розбудови туристичної і промоційної сфери.</w:t>
            </w:r>
            <w:r w:rsidRPr="0076193E">
              <w:rPr>
                <w:rFonts w:ascii="Arial" w:eastAsia="Times New Roman" w:hAnsi="Arial" w:cs="Arial"/>
                <w:color w:val="000000"/>
                <w:sz w:val="24"/>
                <w:szCs w:val="24"/>
                <w:lang w:eastAsia="uk-UA"/>
              </w:rPr>
              <w:br/>
              <w:t>4.1.25. Розробка і супровід реалізації галузевих стратегічних документів, концепцій, програм розвитку туризму і промоції у місті та реалізація цих програм і заходів щодо їх виконання.</w:t>
            </w:r>
            <w:r w:rsidRPr="0076193E">
              <w:rPr>
                <w:rFonts w:ascii="Arial" w:eastAsia="Times New Roman" w:hAnsi="Arial" w:cs="Arial"/>
                <w:color w:val="000000"/>
                <w:sz w:val="24"/>
                <w:szCs w:val="24"/>
                <w:lang w:eastAsia="uk-UA"/>
              </w:rPr>
              <w:br/>
              <w:t>4.1.26. Координація дій суб’єктів туристичної діяльності, спілок, товариств, асоціацій, інших громадських та неприбуткових організацій, які діють у сфері туризму, їх підтримка, у тому числі фінансова, сприяння у їх роботі. </w:t>
            </w:r>
            <w:r w:rsidRPr="0076193E">
              <w:rPr>
                <w:rFonts w:ascii="Arial" w:eastAsia="Times New Roman" w:hAnsi="Arial" w:cs="Arial"/>
                <w:color w:val="000000"/>
                <w:sz w:val="24"/>
                <w:szCs w:val="24"/>
                <w:lang w:eastAsia="uk-UA"/>
              </w:rPr>
              <w:br/>
              <w:t>4.1.27. Представлення м. Львова на міжнародних та вітчизняних туристичних і промоційних заходах.</w:t>
            </w:r>
            <w:r w:rsidRPr="0076193E">
              <w:rPr>
                <w:rFonts w:ascii="Arial" w:eastAsia="Times New Roman" w:hAnsi="Arial" w:cs="Arial"/>
                <w:color w:val="000000"/>
                <w:sz w:val="24"/>
                <w:szCs w:val="24"/>
                <w:lang w:eastAsia="uk-UA"/>
              </w:rPr>
              <w:br/>
              <w:t>4.1.28. Розробка та реалізація заходів для стимулювання суб’єктів господарювання, які здійснюють діяльність з надання туристичних послуг; сприяння впровадженню інноваційних видів підприємництва у сфері туризму і промоції м. Львова.</w:t>
            </w:r>
            <w:r w:rsidRPr="0076193E">
              <w:rPr>
                <w:rFonts w:ascii="Arial" w:eastAsia="Times New Roman" w:hAnsi="Arial" w:cs="Arial"/>
                <w:color w:val="000000"/>
                <w:sz w:val="24"/>
                <w:szCs w:val="24"/>
                <w:lang w:eastAsia="uk-UA"/>
              </w:rPr>
              <w:br/>
              <w:t>4.1.29. Залучення на договірних засадах підприємств, установ та організацій, розташованих на території м. Львова, до розв’язання проблем розвитку туризму і підтримки туристичних ресурсів; написання концепцій, програм та стратегій розвитку туризму.</w:t>
            </w:r>
            <w:r w:rsidRPr="0076193E">
              <w:rPr>
                <w:rFonts w:ascii="Arial" w:eastAsia="Times New Roman" w:hAnsi="Arial" w:cs="Arial"/>
                <w:color w:val="000000"/>
                <w:sz w:val="24"/>
                <w:szCs w:val="24"/>
                <w:lang w:eastAsia="uk-UA"/>
              </w:rPr>
              <w:br/>
              <w:t>4.1.30. Участь у вирішенні питань безпеки туристів, розробка програм захисту та безпеки туристів і забезпечення їх виконання.</w:t>
            </w:r>
            <w:r w:rsidRPr="0076193E">
              <w:rPr>
                <w:rFonts w:ascii="Arial" w:eastAsia="Times New Roman" w:hAnsi="Arial" w:cs="Arial"/>
                <w:color w:val="000000"/>
                <w:sz w:val="24"/>
                <w:szCs w:val="24"/>
                <w:lang w:eastAsia="uk-UA"/>
              </w:rPr>
              <w:br/>
              <w:t>4.1.31. Сприяння у формуванні кадрового потенціалу галузі та створенні системи підвищення кваліфікації кадрів індустрії гостинності, координація співпраці освітніх установ та організацій сфери туризму.</w:t>
            </w:r>
            <w:r w:rsidRPr="0076193E">
              <w:rPr>
                <w:rFonts w:ascii="Arial" w:eastAsia="Times New Roman" w:hAnsi="Arial" w:cs="Arial"/>
                <w:color w:val="000000"/>
                <w:sz w:val="24"/>
                <w:szCs w:val="24"/>
                <w:lang w:eastAsia="uk-UA"/>
              </w:rPr>
              <w:br/>
            </w:r>
            <w:r w:rsidRPr="0076193E">
              <w:rPr>
                <w:rFonts w:ascii="Arial" w:eastAsia="Times New Roman" w:hAnsi="Arial" w:cs="Arial"/>
                <w:color w:val="000000"/>
                <w:sz w:val="24"/>
                <w:szCs w:val="24"/>
                <w:lang w:eastAsia="uk-UA"/>
              </w:rPr>
              <w:lastRenderedPageBreak/>
              <w:t>4.1.32. Проведення комплексного аналізу і прогнозування розвитку туризму у м. Львові, здійснення замовлень наукових, соціологічних, маркетингових та інших аналітичних досліджень, пов’язаних з його розвитком.</w:t>
            </w:r>
            <w:r w:rsidRPr="0076193E">
              <w:rPr>
                <w:rFonts w:ascii="Arial" w:eastAsia="Times New Roman" w:hAnsi="Arial" w:cs="Arial"/>
                <w:color w:val="000000"/>
                <w:sz w:val="24"/>
                <w:szCs w:val="24"/>
                <w:lang w:eastAsia="uk-UA"/>
              </w:rPr>
              <w:br/>
              <w:t>4.1.33. Розробка та впровадження системи міської туристичної інформації і навігації (інформаційні таблички, дороговкази, вказівники, стаціонарні карти і схеми тощо). </w:t>
            </w:r>
            <w:r w:rsidRPr="0076193E">
              <w:rPr>
                <w:rFonts w:ascii="Arial" w:eastAsia="Times New Roman" w:hAnsi="Arial" w:cs="Arial"/>
                <w:color w:val="000000"/>
                <w:sz w:val="24"/>
                <w:szCs w:val="24"/>
                <w:lang w:eastAsia="uk-UA"/>
              </w:rPr>
              <w:br/>
              <w:t>4.1.34. Підготовка і координація заходів в Україні та за кордоном, спрямованих на поширення знань про м. Львів, його історико-культурну спадщину, туристичний, рекреаційний потенціал тощо.</w:t>
            </w:r>
            <w:r w:rsidRPr="0076193E">
              <w:rPr>
                <w:rFonts w:ascii="Arial" w:eastAsia="Times New Roman" w:hAnsi="Arial" w:cs="Arial"/>
                <w:color w:val="000000"/>
                <w:sz w:val="24"/>
                <w:szCs w:val="24"/>
                <w:lang w:eastAsia="uk-UA"/>
              </w:rPr>
              <w:br/>
              <w:t>4.1.35. Заохочення мешканців міста до розвитку туризму міста, сприяння волонтерській активності львів’ян; інформування населення про стан та перспективи розвитку туризму і промоції у місті.</w:t>
            </w:r>
            <w:r w:rsidRPr="0076193E">
              <w:rPr>
                <w:rFonts w:ascii="Arial" w:eastAsia="Times New Roman" w:hAnsi="Arial" w:cs="Arial"/>
                <w:color w:val="000000"/>
                <w:sz w:val="24"/>
                <w:szCs w:val="24"/>
                <w:lang w:eastAsia="uk-UA"/>
              </w:rPr>
              <w:br/>
              <w:t>4.1.36. Сприяння подальшому розвитку туристичної інфраструктури і підприємництва у сфері туризму, всебічна підтримка та надання консультативних послуг для розвитку організацій у сфері туризму.</w:t>
            </w:r>
            <w:r w:rsidRPr="0076193E">
              <w:rPr>
                <w:rFonts w:ascii="Arial" w:eastAsia="Times New Roman" w:hAnsi="Arial" w:cs="Arial"/>
                <w:color w:val="000000"/>
                <w:sz w:val="24"/>
                <w:szCs w:val="24"/>
                <w:lang w:eastAsia="uk-UA"/>
              </w:rPr>
              <w:br/>
              <w:t>4.1.37. Створення умов, які забезпечать ріст привабливості об’єктів туристичного зацікавлення поза межами історичного ареалу Львова.</w:t>
            </w:r>
            <w:r w:rsidRPr="0076193E">
              <w:rPr>
                <w:rFonts w:ascii="Arial" w:eastAsia="Times New Roman" w:hAnsi="Arial" w:cs="Arial"/>
                <w:color w:val="000000"/>
                <w:sz w:val="24"/>
                <w:szCs w:val="24"/>
                <w:lang w:eastAsia="uk-UA"/>
              </w:rPr>
              <w:br/>
              <w:t>4.1.38. Отримання у встановленому порядку від органів виконавчої влади, органів місцевого самоврядування, підприємств, установ та організацій інформації, необхідної для виконання покладених на управління завдань. </w:t>
            </w:r>
            <w:r w:rsidRPr="0076193E">
              <w:rPr>
                <w:rFonts w:ascii="Arial" w:eastAsia="Times New Roman" w:hAnsi="Arial" w:cs="Arial"/>
                <w:color w:val="000000"/>
                <w:sz w:val="24"/>
                <w:szCs w:val="24"/>
                <w:lang w:eastAsia="uk-UA"/>
              </w:rPr>
              <w:br/>
              <w:t>4.1.39. Виконання інших повноважень, покладених на управління відповідно до законодавства України, актів міської ради, виконавчого комітету, Львівського міського голови.</w:t>
            </w:r>
          </w:p>
          <w:p w:rsidR="0076193E" w:rsidRPr="0076193E" w:rsidRDefault="0076193E" w:rsidP="0076193E">
            <w:pPr>
              <w:spacing w:after="0" w:line="240" w:lineRule="auto"/>
              <w:jc w:val="center"/>
              <w:rPr>
                <w:rFonts w:ascii="Arial" w:eastAsia="Times New Roman" w:hAnsi="Arial" w:cs="Arial"/>
                <w:color w:val="000000"/>
                <w:sz w:val="24"/>
                <w:szCs w:val="24"/>
                <w:lang w:eastAsia="uk-UA"/>
              </w:rPr>
            </w:pPr>
            <w:r w:rsidRPr="0076193E">
              <w:rPr>
                <w:rFonts w:ascii="Arial" w:eastAsia="Times New Roman" w:hAnsi="Arial" w:cs="Arial"/>
                <w:color w:val="000000"/>
                <w:sz w:val="24"/>
                <w:szCs w:val="24"/>
                <w:lang w:eastAsia="uk-UA"/>
              </w:rPr>
              <w:br/>
            </w:r>
            <w:r w:rsidRPr="0076193E">
              <w:rPr>
                <w:rFonts w:ascii="Arial" w:eastAsia="Times New Roman" w:hAnsi="Arial" w:cs="Arial"/>
                <w:b/>
                <w:bCs/>
                <w:color w:val="000000"/>
                <w:sz w:val="24"/>
                <w:szCs w:val="24"/>
                <w:lang w:eastAsia="uk-UA"/>
              </w:rPr>
              <w:t>5. Права управління</w:t>
            </w:r>
          </w:p>
          <w:p w:rsidR="0076193E" w:rsidRPr="0076193E" w:rsidRDefault="0076193E" w:rsidP="0076193E">
            <w:pPr>
              <w:spacing w:after="0" w:line="240" w:lineRule="auto"/>
              <w:rPr>
                <w:rFonts w:ascii="Arial" w:eastAsia="Times New Roman" w:hAnsi="Arial" w:cs="Arial"/>
                <w:color w:val="000000"/>
                <w:sz w:val="24"/>
                <w:szCs w:val="24"/>
                <w:lang w:eastAsia="uk-UA"/>
              </w:rPr>
            </w:pPr>
            <w:r w:rsidRPr="0076193E">
              <w:rPr>
                <w:rFonts w:ascii="Arial" w:eastAsia="Times New Roman" w:hAnsi="Arial" w:cs="Arial"/>
                <w:color w:val="000000"/>
                <w:sz w:val="24"/>
                <w:szCs w:val="24"/>
                <w:lang w:eastAsia="uk-UA"/>
              </w:rPr>
              <w:br/>
              <w:t>5.1. Для реалізації завдань та виконання повноважень, передбачених цим Положенням, іншими нормативними актами, управління має право: </w:t>
            </w:r>
            <w:r w:rsidRPr="0076193E">
              <w:rPr>
                <w:rFonts w:ascii="Arial" w:eastAsia="Times New Roman" w:hAnsi="Arial" w:cs="Arial"/>
                <w:color w:val="000000"/>
                <w:sz w:val="24"/>
                <w:szCs w:val="24"/>
                <w:lang w:eastAsia="uk-UA"/>
              </w:rPr>
              <w:br/>
              <w:t>5.1.1. Залучати фахівців органів місцевого самоврядування, підприємств, установ та організацій (за погодженням з їх керівниками) для розгляду питань, які належать до його компетенції. </w:t>
            </w:r>
            <w:r w:rsidRPr="0076193E">
              <w:rPr>
                <w:rFonts w:ascii="Arial" w:eastAsia="Times New Roman" w:hAnsi="Arial" w:cs="Arial"/>
                <w:color w:val="000000"/>
                <w:sz w:val="24"/>
                <w:szCs w:val="24"/>
                <w:lang w:eastAsia="uk-UA"/>
              </w:rPr>
              <w:br/>
              <w:t>5.1.2. Здійснювати контроль, проводити перевірки та аналітичну роботу з питань, які належать до його компетенції. </w:t>
            </w:r>
            <w:r w:rsidRPr="0076193E">
              <w:rPr>
                <w:rFonts w:ascii="Arial" w:eastAsia="Times New Roman" w:hAnsi="Arial" w:cs="Arial"/>
                <w:color w:val="000000"/>
                <w:sz w:val="24"/>
                <w:szCs w:val="24"/>
                <w:lang w:eastAsia="uk-UA"/>
              </w:rPr>
              <w:br/>
              <w:t>5.1.3. Отримувати у встановленому порядку від органів виконавчої влади, органів місцевого самоврядування, підприємств, установ та організацій інформацію, необхідну для виконання покладених на нього завдань.</w:t>
            </w:r>
            <w:r w:rsidRPr="0076193E">
              <w:rPr>
                <w:rFonts w:ascii="Arial" w:eastAsia="Times New Roman" w:hAnsi="Arial" w:cs="Arial"/>
                <w:color w:val="000000"/>
                <w:sz w:val="24"/>
                <w:szCs w:val="24"/>
                <w:lang w:eastAsia="uk-UA"/>
              </w:rPr>
              <w:br/>
              <w:t>5.1.4. Отримувати у встановленому порядку від посадових осіб міської ради документи, довідки, розрахунки, інші матеріали, необхідні для виконання покладених на нього завдань.</w:t>
            </w:r>
            <w:r w:rsidRPr="0076193E">
              <w:rPr>
                <w:rFonts w:ascii="Arial" w:eastAsia="Times New Roman" w:hAnsi="Arial" w:cs="Arial"/>
                <w:color w:val="000000"/>
                <w:sz w:val="24"/>
                <w:szCs w:val="24"/>
                <w:lang w:eastAsia="uk-UA"/>
              </w:rPr>
              <w:br/>
              <w:t>5.1.5. Скликати у встановленому порядку наради з питань, які належать до його компетенції. </w:t>
            </w:r>
            <w:r w:rsidRPr="0076193E">
              <w:rPr>
                <w:rFonts w:ascii="Arial" w:eastAsia="Times New Roman" w:hAnsi="Arial" w:cs="Arial"/>
                <w:color w:val="000000"/>
                <w:sz w:val="24"/>
                <w:szCs w:val="24"/>
                <w:lang w:eastAsia="uk-UA"/>
              </w:rPr>
              <w:br/>
              <w:t>5.1.6. Брати участь у засіданнях виконавчого комітету, інших дорадчих і колегіальних органів, нарадах, які проводяться у міській раді.</w:t>
            </w:r>
            <w:r w:rsidRPr="0076193E">
              <w:rPr>
                <w:rFonts w:ascii="Arial" w:eastAsia="Times New Roman" w:hAnsi="Arial" w:cs="Arial"/>
                <w:color w:val="000000"/>
                <w:sz w:val="24"/>
                <w:szCs w:val="24"/>
                <w:lang w:eastAsia="uk-UA"/>
              </w:rPr>
              <w:br/>
              <w:t>5.1.7. Залучати працівників виконавчих органів міської ради для підготовки проектів нормативних актів та інших документів, а також для розробки і здійснення заходів, які проводить управління відповідно до покладених на нього обов’язків.</w:t>
            </w:r>
            <w:r w:rsidRPr="0076193E">
              <w:rPr>
                <w:rFonts w:ascii="Arial" w:eastAsia="Times New Roman" w:hAnsi="Arial" w:cs="Arial"/>
                <w:color w:val="000000"/>
                <w:sz w:val="24"/>
                <w:szCs w:val="24"/>
                <w:lang w:eastAsia="uk-UA"/>
              </w:rPr>
              <w:br/>
              <w:t>5.1.8. Заслуховувати звіти про роботу керівників підпорядкованих структурних підрозділів та підприємства.</w:t>
            </w:r>
            <w:r w:rsidRPr="0076193E">
              <w:rPr>
                <w:rFonts w:ascii="Arial" w:eastAsia="Times New Roman" w:hAnsi="Arial" w:cs="Arial"/>
                <w:color w:val="000000"/>
                <w:sz w:val="24"/>
                <w:szCs w:val="24"/>
                <w:lang w:eastAsia="uk-UA"/>
              </w:rPr>
              <w:br/>
              <w:t>5.1.9. Звертатись до суду з позовними заявами у порядку, встановленому законодавством України, у тому числі про визнання незаконними актів органів виконавчої влади, органів місцевого самоврядування, підприємств, установ та організацій, які обмежують права територіальної громади, а також повноваження органів та посадових осіб місцевого самоврядування.</w:t>
            </w:r>
            <w:r w:rsidRPr="0076193E">
              <w:rPr>
                <w:rFonts w:ascii="Arial" w:eastAsia="Times New Roman" w:hAnsi="Arial" w:cs="Arial"/>
                <w:color w:val="000000"/>
                <w:sz w:val="24"/>
                <w:szCs w:val="24"/>
                <w:lang w:eastAsia="uk-UA"/>
              </w:rPr>
              <w:br/>
              <w:t xml:space="preserve">5.1.10. Вносити подання до відповідних органів про притягнення до відповідальності </w:t>
            </w:r>
            <w:r w:rsidRPr="0076193E">
              <w:rPr>
                <w:rFonts w:ascii="Arial" w:eastAsia="Times New Roman" w:hAnsi="Arial" w:cs="Arial"/>
                <w:color w:val="000000"/>
                <w:sz w:val="24"/>
                <w:szCs w:val="24"/>
                <w:lang w:eastAsia="uk-UA"/>
              </w:rPr>
              <w:lastRenderedPageBreak/>
              <w:t>посадових осіб, які ігнорують законні вимоги та рішення міської ради, її виконавчих органів, прийняті у межах їх повноважень.</w:t>
            </w:r>
            <w:r w:rsidRPr="0076193E">
              <w:rPr>
                <w:rFonts w:ascii="Arial" w:eastAsia="Times New Roman" w:hAnsi="Arial" w:cs="Arial"/>
                <w:color w:val="000000"/>
                <w:sz w:val="24"/>
                <w:szCs w:val="24"/>
                <w:lang w:eastAsia="uk-UA"/>
              </w:rPr>
              <w:br/>
              <w:t>5.1.11. Брати участь у конференціях, семінарах, круглих столах тощо, сприяти у межах компетенції у їх проведенні.</w:t>
            </w:r>
          </w:p>
          <w:p w:rsidR="0076193E" w:rsidRPr="0076193E" w:rsidRDefault="0076193E" w:rsidP="0076193E">
            <w:pPr>
              <w:spacing w:after="0" w:line="240" w:lineRule="auto"/>
              <w:jc w:val="center"/>
              <w:rPr>
                <w:rFonts w:ascii="Arial" w:eastAsia="Times New Roman" w:hAnsi="Arial" w:cs="Arial"/>
                <w:color w:val="000000"/>
                <w:sz w:val="24"/>
                <w:szCs w:val="24"/>
                <w:lang w:eastAsia="uk-UA"/>
              </w:rPr>
            </w:pPr>
            <w:r w:rsidRPr="0076193E">
              <w:rPr>
                <w:rFonts w:ascii="Arial" w:eastAsia="Times New Roman" w:hAnsi="Arial" w:cs="Arial"/>
                <w:color w:val="000000"/>
                <w:sz w:val="24"/>
                <w:szCs w:val="24"/>
                <w:lang w:eastAsia="uk-UA"/>
              </w:rPr>
              <w:br/>
            </w:r>
            <w:r w:rsidRPr="0076193E">
              <w:rPr>
                <w:rFonts w:ascii="Arial" w:eastAsia="Times New Roman" w:hAnsi="Arial" w:cs="Arial"/>
                <w:b/>
                <w:bCs/>
                <w:color w:val="000000"/>
                <w:sz w:val="24"/>
                <w:szCs w:val="24"/>
                <w:lang w:eastAsia="uk-UA"/>
              </w:rPr>
              <w:t>6. Фінансування та матеріально-технічне забезпечення</w:t>
            </w:r>
            <w:r w:rsidRPr="0076193E">
              <w:rPr>
                <w:rFonts w:ascii="Arial" w:eastAsia="Times New Roman" w:hAnsi="Arial" w:cs="Arial"/>
                <w:color w:val="000000"/>
                <w:sz w:val="24"/>
                <w:szCs w:val="24"/>
                <w:lang w:eastAsia="uk-UA"/>
              </w:rPr>
              <w:br/>
            </w:r>
            <w:r w:rsidRPr="0076193E">
              <w:rPr>
                <w:rFonts w:ascii="Arial" w:eastAsia="Times New Roman" w:hAnsi="Arial" w:cs="Arial"/>
                <w:b/>
                <w:bCs/>
                <w:color w:val="000000"/>
                <w:sz w:val="24"/>
                <w:szCs w:val="24"/>
                <w:lang w:eastAsia="uk-UA"/>
              </w:rPr>
              <w:t>діяльності управління туризму</w:t>
            </w:r>
          </w:p>
          <w:p w:rsidR="0076193E" w:rsidRPr="0076193E" w:rsidRDefault="0076193E" w:rsidP="0076193E">
            <w:pPr>
              <w:spacing w:after="0" w:line="240" w:lineRule="auto"/>
              <w:rPr>
                <w:rFonts w:ascii="Arial" w:eastAsia="Times New Roman" w:hAnsi="Arial" w:cs="Arial"/>
                <w:color w:val="000000"/>
                <w:sz w:val="24"/>
                <w:szCs w:val="24"/>
                <w:lang w:eastAsia="uk-UA"/>
              </w:rPr>
            </w:pPr>
            <w:r w:rsidRPr="0076193E">
              <w:rPr>
                <w:rFonts w:ascii="Arial" w:eastAsia="Times New Roman" w:hAnsi="Arial" w:cs="Arial"/>
                <w:color w:val="000000"/>
                <w:sz w:val="24"/>
                <w:szCs w:val="24"/>
                <w:lang w:eastAsia="uk-UA"/>
              </w:rPr>
              <w:br/>
              <w:t>6.1. Управління утримується за рахунок коштів міського бюджету м. Львова. </w:t>
            </w:r>
            <w:r w:rsidRPr="0076193E">
              <w:rPr>
                <w:rFonts w:ascii="Arial" w:eastAsia="Times New Roman" w:hAnsi="Arial" w:cs="Arial"/>
                <w:color w:val="000000"/>
                <w:sz w:val="24"/>
                <w:szCs w:val="24"/>
                <w:lang w:eastAsia="uk-UA"/>
              </w:rPr>
              <w:br/>
              <w:t>6.2. Кошторис управління затверджує директор департаменту розвитку за погодженням з управлінням фінансів департаменту фінансової політики.</w:t>
            </w:r>
            <w:r w:rsidRPr="0076193E">
              <w:rPr>
                <w:rFonts w:ascii="Arial" w:eastAsia="Times New Roman" w:hAnsi="Arial" w:cs="Arial"/>
                <w:color w:val="000000"/>
                <w:sz w:val="24"/>
                <w:szCs w:val="24"/>
                <w:lang w:eastAsia="uk-UA"/>
              </w:rPr>
              <w:br/>
              <w:t>6.3. Працівники управління є посадовими особами місцевого самоврядування, їх основні права, обов’язки, відповідальність, умови оплати праці і соціально-побутового забезпечення визначаються Законом України “Про службу в органах місцевого самоврядування“ та іншими законодавчими актами.</w:t>
            </w:r>
            <w:r w:rsidRPr="0076193E">
              <w:rPr>
                <w:rFonts w:ascii="Arial" w:eastAsia="Times New Roman" w:hAnsi="Arial" w:cs="Arial"/>
                <w:color w:val="000000"/>
                <w:sz w:val="24"/>
                <w:szCs w:val="24"/>
                <w:lang w:eastAsia="uk-UA"/>
              </w:rPr>
              <w:br/>
              <w:t>6.4. Граничну чисельність працівників управління встановлює Львівський міський голова у межах загальної чисельності працівників виконавчих органів, затвердженої міською радою. </w:t>
            </w:r>
            <w:r w:rsidRPr="0076193E">
              <w:rPr>
                <w:rFonts w:ascii="Arial" w:eastAsia="Times New Roman" w:hAnsi="Arial" w:cs="Arial"/>
                <w:color w:val="000000"/>
                <w:sz w:val="24"/>
                <w:szCs w:val="24"/>
                <w:lang w:eastAsia="uk-UA"/>
              </w:rPr>
              <w:br/>
              <w:t>6.5. Структуру управління затверджує виконавчий комітет.</w:t>
            </w:r>
            <w:r w:rsidRPr="0076193E">
              <w:rPr>
                <w:rFonts w:ascii="Arial" w:eastAsia="Times New Roman" w:hAnsi="Arial" w:cs="Arial"/>
                <w:color w:val="000000"/>
                <w:sz w:val="24"/>
                <w:szCs w:val="24"/>
                <w:lang w:eastAsia="uk-UA"/>
              </w:rPr>
              <w:br/>
              <w:t>6.6. Штатний розпис управління затверджує директор департаменту розвитку за погодженням з департаментом фінансової політики. </w:t>
            </w:r>
          </w:p>
          <w:p w:rsidR="0076193E" w:rsidRPr="0076193E" w:rsidRDefault="0076193E" w:rsidP="0076193E">
            <w:pPr>
              <w:spacing w:after="0" w:line="240" w:lineRule="auto"/>
              <w:jc w:val="center"/>
              <w:rPr>
                <w:rFonts w:ascii="Arial" w:eastAsia="Times New Roman" w:hAnsi="Arial" w:cs="Arial"/>
                <w:color w:val="000000"/>
                <w:sz w:val="24"/>
                <w:szCs w:val="24"/>
                <w:lang w:eastAsia="uk-UA"/>
              </w:rPr>
            </w:pPr>
            <w:r w:rsidRPr="0076193E">
              <w:rPr>
                <w:rFonts w:ascii="Arial" w:eastAsia="Times New Roman" w:hAnsi="Arial" w:cs="Arial"/>
                <w:b/>
                <w:bCs/>
                <w:color w:val="000000"/>
                <w:sz w:val="24"/>
                <w:szCs w:val="24"/>
                <w:lang w:eastAsia="uk-UA"/>
              </w:rPr>
              <w:t>7. Відповідальність посадових осіб управління</w:t>
            </w:r>
          </w:p>
          <w:p w:rsidR="0076193E" w:rsidRPr="0076193E" w:rsidRDefault="0076193E" w:rsidP="0076193E">
            <w:pPr>
              <w:spacing w:after="0" w:line="240" w:lineRule="auto"/>
              <w:rPr>
                <w:rFonts w:ascii="Arial" w:eastAsia="Times New Roman" w:hAnsi="Arial" w:cs="Arial"/>
                <w:color w:val="000000"/>
                <w:sz w:val="24"/>
                <w:szCs w:val="24"/>
                <w:lang w:eastAsia="uk-UA"/>
              </w:rPr>
            </w:pPr>
            <w:r w:rsidRPr="0076193E">
              <w:rPr>
                <w:rFonts w:ascii="Arial" w:eastAsia="Times New Roman" w:hAnsi="Arial" w:cs="Arial"/>
                <w:color w:val="000000"/>
                <w:sz w:val="24"/>
                <w:szCs w:val="24"/>
                <w:lang w:eastAsia="uk-UA"/>
              </w:rPr>
              <w:br/>
              <w:t>7.1. Посадові особи управління повинні сумлінно виконувати свої службові обов’язки, шанобливо ставитися до громадян, керівників і співробітників, дотримуватися високої культури спілкування, не допускати дій і вчинків, які можуть зашкодити інтересам служби чи негативно вплинути на репутацію міської ради, її виконавчих органів та посадових осіб.</w:t>
            </w:r>
            <w:r w:rsidRPr="0076193E">
              <w:rPr>
                <w:rFonts w:ascii="Arial" w:eastAsia="Times New Roman" w:hAnsi="Arial" w:cs="Arial"/>
                <w:color w:val="000000"/>
                <w:sz w:val="24"/>
                <w:szCs w:val="24"/>
                <w:lang w:eastAsia="uk-UA"/>
              </w:rPr>
              <w:br/>
              <w:t>7.2. Посадові особи управління несуть відповідальність згідно з законодавством України. </w:t>
            </w:r>
            <w:r w:rsidRPr="0076193E">
              <w:rPr>
                <w:rFonts w:ascii="Arial" w:eastAsia="Times New Roman" w:hAnsi="Arial" w:cs="Arial"/>
                <w:color w:val="000000"/>
                <w:sz w:val="24"/>
                <w:szCs w:val="24"/>
                <w:lang w:eastAsia="uk-UA"/>
              </w:rPr>
              <w:br/>
              <w:t>7.3. Матеріальна шкода, завдана незаконними діями чи бездіяльністю посадових осіб управління при здійсненні ними своїх повноважень, відшкодовується у встановленому законодавством порядку.</w:t>
            </w:r>
          </w:p>
          <w:p w:rsidR="0076193E" w:rsidRPr="0076193E" w:rsidRDefault="0076193E" w:rsidP="0076193E">
            <w:pPr>
              <w:spacing w:after="0" w:line="240" w:lineRule="auto"/>
              <w:jc w:val="center"/>
              <w:rPr>
                <w:rFonts w:ascii="Arial" w:eastAsia="Times New Roman" w:hAnsi="Arial" w:cs="Arial"/>
                <w:color w:val="000000"/>
                <w:sz w:val="24"/>
                <w:szCs w:val="24"/>
                <w:lang w:eastAsia="uk-UA"/>
              </w:rPr>
            </w:pPr>
            <w:r w:rsidRPr="0076193E">
              <w:rPr>
                <w:rFonts w:ascii="Arial" w:eastAsia="Times New Roman" w:hAnsi="Arial" w:cs="Arial"/>
                <w:color w:val="000000"/>
                <w:sz w:val="24"/>
                <w:szCs w:val="24"/>
                <w:lang w:eastAsia="uk-UA"/>
              </w:rPr>
              <w:br/>
            </w:r>
            <w:r w:rsidRPr="0076193E">
              <w:rPr>
                <w:rFonts w:ascii="Arial" w:eastAsia="Times New Roman" w:hAnsi="Arial" w:cs="Arial"/>
                <w:b/>
                <w:bCs/>
                <w:color w:val="000000"/>
                <w:sz w:val="24"/>
                <w:szCs w:val="24"/>
                <w:lang w:eastAsia="uk-UA"/>
              </w:rPr>
              <w:t>8. Заключні положення</w:t>
            </w:r>
          </w:p>
          <w:p w:rsidR="0076193E" w:rsidRPr="0076193E" w:rsidRDefault="0076193E" w:rsidP="0076193E">
            <w:pPr>
              <w:spacing w:after="0" w:line="240" w:lineRule="auto"/>
              <w:rPr>
                <w:rFonts w:ascii="Times New Roman" w:eastAsia="Times New Roman" w:hAnsi="Times New Roman" w:cs="Times New Roman"/>
                <w:color w:val="000000"/>
                <w:sz w:val="27"/>
                <w:szCs w:val="27"/>
                <w:lang w:eastAsia="uk-UA"/>
              </w:rPr>
            </w:pPr>
            <w:r w:rsidRPr="0076193E">
              <w:rPr>
                <w:rFonts w:ascii="Arial" w:eastAsia="Times New Roman" w:hAnsi="Arial" w:cs="Arial"/>
                <w:color w:val="000000"/>
                <w:sz w:val="24"/>
                <w:szCs w:val="24"/>
                <w:lang w:eastAsia="uk-UA"/>
              </w:rPr>
              <w:br/>
              <w:t>8.1. Ліквідацію та реорганізацію управління проводить міська рада за поданням Львівського міського голови у порядку, встановленому законодавством України.</w:t>
            </w:r>
            <w:r w:rsidRPr="0076193E">
              <w:rPr>
                <w:rFonts w:ascii="Arial" w:eastAsia="Times New Roman" w:hAnsi="Arial" w:cs="Arial"/>
                <w:color w:val="000000"/>
                <w:sz w:val="24"/>
                <w:szCs w:val="24"/>
                <w:lang w:eastAsia="uk-UA"/>
              </w:rPr>
              <w:br/>
              <w:t>8.2. Зміни та доповнення до цього Положення вносяться у порядку, встановленому для його прийняття.</w:t>
            </w:r>
            <w:r w:rsidRPr="0076193E">
              <w:rPr>
                <w:rFonts w:ascii="Arial" w:eastAsia="Times New Roman" w:hAnsi="Arial" w:cs="Arial"/>
                <w:color w:val="000000"/>
                <w:sz w:val="24"/>
                <w:szCs w:val="24"/>
                <w:lang w:eastAsia="uk-UA"/>
              </w:rPr>
              <w:br/>
            </w:r>
            <w:r w:rsidRPr="0076193E">
              <w:rPr>
                <w:rFonts w:ascii="Arial" w:eastAsia="Times New Roman" w:hAnsi="Arial" w:cs="Arial"/>
                <w:color w:val="000000"/>
                <w:sz w:val="24"/>
                <w:szCs w:val="24"/>
                <w:lang w:eastAsia="uk-UA"/>
              </w:rPr>
              <w:br/>
            </w:r>
            <w:r w:rsidRPr="0076193E">
              <w:rPr>
                <w:rFonts w:ascii="Arial" w:eastAsia="Times New Roman" w:hAnsi="Arial" w:cs="Arial"/>
                <w:color w:val="000000"/>
                <w:sz w:val="24"/>
                <w:szCs w:val="24"/>
                <w:lang w:eastAsia="uk-UA"/>
              </w:rPr>
              <w:br/>
            </w:r>
            <w:r w:rsidRPr="0076193E">
              <w:rPr>
                <w:rFonts w:ascii="Arial" w:eastAsia="Times New Roman" w:hAnsi="Arial" w:cs="Arial"/>
                <w:color w:val="000000"/>
                <w:sz w:val="24"/>
                <w:szCs w:val="24"/>
                <w:lang w:eastAsia="uk-UA"/>
              </w:rPr>
              <w:br/>
            </w:r>
            <w:r w:rsidRPr="0076193E">
              <w:rPr>
                <w:rFonts w:ascii="Arial" w:eastAsia="Times New Roman" w:hAnsi="Arial" w:cs="Arial"/>
                <w:color w:val="000000"/>
                <w:sz w:val="24"/>
                <w:szCs w:val="24"/>
                <w:lang w:eastAsia="uk-UA"/>
              </w:rPr>
              <w:br/>
              <w:t>Керуючий справами </w:t>
            </w:r>
            <w:r w:rsidRPr="0076193E">
              <w:rPr>
                <w:rFonts w:ascii="Arial" w:eastAsia="Times New Roman" w:hAnsi="Arial" w:cs="Arial"/>
                <w:color w:val="000000"/>
                <w:sz w:val="24"/>
                <w:szCs w:val="24"/>
                <w:lang w:eastAsia="uk-UA"/>
              </w:rPr>
              <w:br/>
              <w:t>виконкому М. Литвинюк</w:t>
            </w:r>
            <w:r w:rsidRPr="0076193E">
              <w:rPr>
                <w:rFonts w:ascii="Arial" w:eastAsia="Times New Roman" w:hAnsi="Arial" w:cs="Arial"/>
                <w:color w:val="000000"/>
                <w:sz w:val="24"/>
                <w:szCs w:val="24"/>
                <w:lang w:eastAsia="uk-UA"/>
              </w:rPr>
              <w:br/>
            </w:r>
            <w:r w:rsidRPr="0076193E">
              <w:rPr>
                <w:rFonts w:ascii="Arial" w:eastAsia="Times New Roman" w:hAnsi="Arial" w:cs="Arial"/>
                <w:color w:val="000000"/>
                <w:sz w:val="24"/>
                <w:szCs w:val="24"/>
                <w:lang w:eastAsia="uk-UA"/>
              </w:rPr>
              <w:br/>
              <w:t>Віза:</w:t>
            </w:r>
            <w:r w:rsidRPr="0076193E">
              <w:rPr>
                <w:rFonts w:ascii="Arial" w:eastAsia="Times New Roman" w:hAnsi="Arial" w:cs="Arial"/>
                <w:color w:val="000000"/>
                <w:sz w:val="24"/>
                <w:szCs w:val="24"/>
                <w:lang w:eastAsia="uk-UA"/>
              </w:rPr>
              <w:br/>
            </w:r>
            <w:r w:rsidRPr="0076193E">
              <w:rPr>
                <w:rFonts w:ascii="Arial" w:eastAsia="Times New Roman" w:hAnsi="Arial" w:cs="Arial"/>
                <w:color w:val="000000"/>
                <w:sz w:val="24"/>
                <w:szCs w:val="24"/>
                <w:lang w:eastAsia="uk-UA"/>
              </w:rPr>
              <w:br/>
              <w:t>Начальник управління туризму Г. Малець</w:t>
            </w:r>
          </w:p>
        </w:tc>
      </w:tr>
    </w:tbl>
    <w:p w:rsidR="009F5404" w:rsidRPr="00B50509" w:rsidRDefault="009F5404" w:rsidP="009F5404">
      <w:pPr>
        <w:rPr>
          <w:rFonts w:ascii="Svoboda" w:hAnsi="Svoboda"/>
        </w:rPr>
      </w:pPr>
      <w:r w:rsidRPr="00B50509">
        <w:rPr>
          <w:rFonts w:ascii="Svoboda" w:hAnsi="Svoboda"/>
        </w:rPr>
        <w:lastRenderedPageBreak/>
        <w:t>Додаток 2</w:t>
      </w:r>
    </w:p>
    <w:p w:rsidR="009F5404" w:rsidRPr="00B50509" w:rsidRDefault="009F5404" w:rsidP="00B50509">
      <w:pPr>
        <w:spacing w:after="0" w:line="240" w:lineRule="atLeast"/>
        <w:rPr>
          <w:rFonts w:ascii="Svoboda" w:hAnsi="Svoboda"/>
        </w:rPr>
      </w:pPr>
      <w:r w:rsidRPr="00B50509">
        <w:rPr>
          <w:rFonts w:ascii="Svoboda" w:hAnsi="Svoboda"/>
        </w:rPr>
        <w:lastRenderedPageBreak/>
        <w:tab/>
      </w:r>
      <w:r w:rsidRPr="00B50509">
        <w:rPr>
          <w:rFonts w:ascii="Svoboda" w:hAnsi="Svoboda"/>
        </w:rPr>
        <w:tab/>
      </w:r>
      <w:r w:rsidRPr="00B50509">
        <w:rPr>
          <w:rFonts w:ascii="Svoboda" w:hAnsi="Svoboda"/>
        </w:rPr>
        <w:tab/>
      </w:r>
      <w:r w:rsidRPr="00B50509">
        <w:rPr>
          <w:rFonts w:ascii="Svoboda" w:hAnsi="Svoboda"/>
        </w:rPr>
        <w:tab/>
      </w:r>
      <w:r w:rsidRPr="00B50509">
        <w:rPr>
          <w:rFonts w:ascii="Svoboda" w:hAnsi="Svoboda"/>
        </w:rPr>
        <w:tab/>
        <w:t xml:space="preserve">       </w:t>
      </w:r>
      <w:r w:rsidRPr="00B50509">
        <w:rPr>
          <w:rFonts w:ascii="Svoboda" w:hAnsi="Svoboda"/>
        </w:rPr>
        <w:tab/>
      </w:r>
      <w:r w:rsidRPr="00B50509">
        <w:rPr>
          <w:rFonts w:ascii="Svoboda" w:hAnsi="Svoboda"/>
        </w:rPr>
        <w:tab/>
        <w:t xml:space="preserve">       Затверджено</w:t>
      </w:r>
    </w:p>
    <w:p w:rsidR="009F5404" w:rsidRPr="00B50509" w:rsidRDefault="009F5404" w:rsidP="00B50509">
      <w:pPr>
        <w:spacing w:after="0" w:line="240" w:lineRule="atLeast"/>
        <w:rPr>
          <w:rFonts w:ascii="Svoboda" w:hAnsi="Svoboda"/>
        </w:rPr>
      </w:pPr>
      <w:r w:rsidRPr="00B50509">
        <w:rPr>
          <w:rFonts w:ascii="Svoboda" w:hAnsi="Svoboda"/>
        </w:rPr>
        <w:t xml:space="preserve"> </w:t>
      </w:r>
      <w:r w:rsidRPr="00B50509">
        <w:rPr>
          <w:rFonts w:ascii="Svoboda" w:hAnsi="Svoboda"/>
        </w:rPr>
        <w:tab/>
      </w:r>
      <w:r w:rsidRPr="00B50509">
        <w:rPr>
          <w:rFonts w:ascii="Svoboda" w:hAnsi="Svoboda"/>
        </w:rPr>
        <w:tab/>
      </w:r>
      <w:r w:rsidRPr="00B50509">
        <w:rPr>
          <w:rFonts w:ascii="Svoboda" w:hAnsi="Svoboda"/>
        </w:rPr>
        <w:tab/>
      </w:r>
      <w:r w:rsidRPr="00B50509">
        <w:rPr>
          <w:rFonts w:ascii="Svoboda" w:hAnsi="Svoboda"/>
        </w:rPr>
        <w:tab/>
      </w:r>
      <w:r w:rsidRPr="00B50509">
        <w:rPr>
          <w:rFonts w:ascii="Svoboda" w:hAnsi="Svoboda"/>
        </w:rPr>
        <w:tab/>
      </w:r>
      <w:r w:rsidRPr="00B50509">
        <w:rPr>
          <w:rFonts w:ascii="Svoboda" w:hAnsi="Svoboda"/>
        </w:rPr>
        <w:tab/>
      </w:r>
      <w:r w:rsidRPr="00B50509">
        <w:rPr>
          <w:rFonts w:ascii="Svoboda" w:hAnsi="Svoboda"/>
        </w:rPr>
        <w:tab/>
      </w:r>
      <w:r w:rsidRPr="00B50509">
        <w:rPr>
          <w:rFonts w:ascii="Svoboda" w:hAnsi="Svoboda"/>
        </w:rPr>
        <w:tab/>
        <w:t>рішенням виконкому</w:t>
      </w:r>
    </w:p>
    <w:p w:rsidR="009F5404" w:rsidRPr="00B50509" w:rsidRDefault="009F5404" w:rsidP="00B50509">
      <w:pPr>
        <w:spacing w:after="0" w:line="240" w:lineRule="atLeast"/>
        <w:rPr>
          <w:rFonts w:ascii="Svoboda" w:hAnsi="Svoboda"/>
        </w:rPr>
      </w:pPr>
      <w:r w:rsidRPr="00B50509">
        <w:rPr>
          <w:rFonts w:ascii="Svoboda" w:hAnsi="Svoboda"/>
        </w:rPr>
        <w:tab/>
      </w:r>
      <w:r w:rsidRPr="00B50509">
        <w:rPr>
          <w:rFonts w:ascii="Svoboda" w:hAnsi="Svoboda"/>
        </w:rPr>
        <w:tab/>
      </w:r>
      <w:r w:rsidRPr="00B50509">
        <w:rPr>
          <w:rFonts w:ascii="Svoboda" w:hAnsi="Svoboda"/>
        </w:rPr>
        <w:tab/>
      </w:r>
      <w:r w:rsidRPr="00B50509">
        <w:rPr>
          <w:rFonts w:ascii="Svoboda" w:hAnsi="Svoboda"/>
        </w:rPr>
        <w:tab/>
      </w:r>
      <w:r w:rsidRPr="00B50509">
        <w:rPr>
          <w:rFonts w:ascii="Svoboda" w:hAnsi="Svoboda"/>
        </w:rPr>
        <w:tab/>
      </w:r>
      <w:r w:rsidRPr="00B50509">
        <w:rPr>
          <w:rFonts w:ascii="Svoboda" w:hAnsi="Svoboda"/>
        </w:rPr>
        <w:tab/>
      </w:r>
      <w:r w:rsidRPr="00B50509">
        <w:rPr>
          <w:rFonts w:ascii="Svoboda" w:hAnsi="Svoboda"/>
        </w:rPr>
        <w:tab/>
      </w:r>
      <w:r w:rsidRPr="00B50509">
        <w:rPr>
          <w:rFonts w:ascii="Svoboda" w:hAnsi="Svoboda"/>
        </w:rPr>
        <w:tab/>
        <w:t>від 13.10.2016 № 926</w:t>
      </w:r>
    </w:p>
    <w:p w:rsidR="009F5404" w:rsidRPr="00B50509" w:rsidRDefault="009F5404" w:rsidP="00B50509">
      <w:pPr>
        <w:spacing w:after="0" w:line="240" w:lineRule="atLeast"/>
        <w:jc w:val="right"/>
      </w:pPr>
    </w:p>
    <w:p w:rsidR="009F5404" w:rsidRPr="00B50509" w:rsidRDefault="009F5404" w:rsidP="00B50509">
      <w:pPr>
        <w:spacing w:after="0" w:line="240" w:lineRule="atLeast"/>
        <w:rPr>
          <w:rFonts w:ascii="Arial" w:hAnsi="Arial" w:cs="Arial"/>
        </w:rPr>
      </w:pPr>
    </w:p>
    <w:p w:rsidR="009F5404" w:rsidRPr="00B50509" w:rsidRDefault="009F5404" w:rsidP="00B50509">
      <w:pPr>
        <w:spacing w:after="0" w:line="240" w:lineRule="atLeast"/>
        <w:jc w:val="center"/>
        <w:rPr>
          <w:rFonts w:ascii="Svoboda" w:hAnsi="Svoboda" w:cs="Arial"/>
        </w:rPr>
      </w:pPr>
      <w:r w:rsidRPr="00B50509">
        <w:rPr>
          <w:rFonts w:ascii="Svoboda" w:hAnsi="Svoboda" w:cs="Arial"/>
        </w:rPr>
        <w:t>СТРУКТУРА</w:t>
      </w:r>
    </w:p>
    <w:p w:rsidR="009F5404" w:rsidRPr="00B50509" w:rsidRDefault="009F5404" w:rsidP="00B50509">
      <w:pPr>
        <w:spacing w:after="0" w:line="240" w:lineRule="atLeast"/>
        <w:jc w:val="center"/>
        <w:rPr>
          <w:rFonts w:ascii="Svoboda" w:hAnsi="Svoboda" w:cs="Arial"/>
        </w:rPr>
      </w:pPr>
      <w:r w:rsidRPr="00B50509">
        <w:rPr>
          <w:rFonts w:ascii="Svoboda" w:hAnsi="Svoboda" w:cs="Arial"/>
        </w:rPr>
        <w:t xml:space="preserve">управління туризму департаменту розвитку </w:t>
      </w:r>
    </w:p>
    <w:p w:rsidR="009F5404" w:rsidRPr="00B50509" w:rsidRDefault="009F5404" w:rsidP="00B50509">
      <w:pPr>
        <w:spacing w:after="0" w:line="240" w:lineRule="atLeast"/>
        <w:jc w:val="center"/>
        <w:rPr>
          <w:rFonts w:ascii="Svoboda" w:hAnsi="Svoboda" w:cs="Arial"/>
        </w:rPr>
      </w:pPr>
      <w:r w:rsidRPr="00B50509">
        <w:rPr>
          <w:rFonts w:ascii="Svoboda" w:hAnsi="Svoboda" w:cs="Arial"/>
        </w:rPr>
        <w:t>Львівської міської ради</w:t>
      </w:r>
    </w:p>
    <w:p w:rsidR="009F5404" w:rsidRPr="00B50509" w:rsidRDefault="00C22123" w:rsidP="00B50509">
      <w:pPr>
        <w:spacing w:after="0" w:line="240" w:lineRule="atLeast"/>
        <w:rPr>
          <w:rFonts w:ascii="Svoboda" w:hAnsi="Svoboda" w:cs="Arial"/>
        </w:rPr>
      </w:pPr>
      <w:r>
        <w:rPr>
          <w:rFonts w:ascii="Svoboda" w:hAnsi="Svoboda"/>
          <w:noProof/>
        </w:rPr>
        <w:pict>
          <v:shapetype id="_x0000_t202" coordsize="21600,21600" o:spt="202" path="m,l,21600r21600,l21600,xe">
            <v:stroke joinstyle="miter"/>
            <v:path gradientshapeok="t" o:connecttype="rect"/>
          </v:shapetype>
          <v:shape id="Надпись 2" o:spid="_x0000_s1026" type="#_x0000_t202" style="position:absolute;margin-left:135pt;margin-top:11.35pt;width:186.05pt;height:41pt;z-index:25166028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AkPQIAAE0EAAAOAAAAZHJzL2Uyb0RvYy54bWysVEuOEzEQ3SNxB8t70p9JMpNWOqMhQxDS&#10;8JEGDuB2u9MW/mE76Q479lyBO7BgwY4rZG5E2Z0J0QAbRC8sl6v8XPVeVc8veynQllnHtSpxNkox&#10;Yorqmqt1id+9XT25wMh5omoitGIl3jGHLxePH807U7Bct1rUzCIAUa7oTIlb702RJI62TBI30oYp&#10;cDbaSuLBtOuktqQDdCmSPE2nSadtbaymzDk4vR6ceBHxm4ZR/7ppHPNIlBhy83G1ca3CmizmpFhb&#10;YlpOD2mQf8hCEq7g0SPUNfEEbSz/DUpyarXTjR9RLRPdNJyyWANUk6UPqrltiWGxFiDHmSNN7v/B&#10;0lfbNxbxusR5do6RIhJE2n/Zf91/2//Yf7/7dPcZ5YGlzrgCgm8NhPv+qe5B7VixMzeavndI6WVL&#10;1JpdWau7lpEasszCzeTk6oDjAkjVvdQ1PEY2XkegvrEyUAikIEAHtXZHhVjvEYXD/Gyazs7ARcGX&#10;jdPxNI8aJqS4v26s88+ZlihsSmyhBSI82d44H9IhxX1IeM1pwesVFyIadl0thUVbAu2yil+s4EGY&#10;UKgr8WySTwYG/gqRxu9PEJJ76HvBZYkvjkGkCLw9U3XsSk+4GPaQslAHIgN3A4u+r/qDMJWud0Cp&#10;1UN/wzzCptX2I0Yd9HaJ3YcNsQwj8UKBLLNsPA7DEI3x5Bw4RPbUU516iKIAVWKP0bBd+jhAkTBz&#10;BfKteCQ26DxkcsgVejbyfZivMBSndoz69RdY/AQAAP//AwBQSwMEFAAGAAgAAAAhAEhbJ3LbAAAA&#10;BwEAAA8AAABkcnMvZG93bnJldi54bWxMj0FPwzAMhe9I/IfISNxYsgJjKk2nqYLrpG1IXL0mtIXE&#10;KU3alX+PObGbn5/13udiM3snJjvELpCG5UKBsFQH01Gj4e34ercGEROSQRfIavixETbl9VWBuQln&#10;2tvpkBrBIRRz1NCm1OdSxrq1HuMi9JbY+wiDx8RyaKQZ8Mzh3slMqZX02BE3tNjbqrX112H0GsZj&#10;tZ32Vfb5Pu3Mw271gh7dt9a3N/P2GUSyc/o/hj98RoeSmU5hJBOF08CPJA3ZmvnZvX9a8nDixaNS&#10;IMtCXvKXvwAAAP//AwBQSwECLQAUAAYACAAAACEAtoM4kv4AAADhAQAAEwAAAAAAAAAAAAAAAAAA&#10;AAAAW0NvbnRlbnRfVHlwZXNdLnhtbFBLAQItABQABgAIAAAAIQA4/SH/1gAAAJQBAAALAAAAAAAA&#10;AAAAAAAAAC8BAABfcmVscy8ucmVsc1BLAQItABQABgAIAAAAIQAOngAkPQIAAE0EAAAOAAAAAAAA&#10;AAAAAAAAAC4CAABkcnMvZTJvRG9jLnhtbFBLAQItABQABgAIAAAAIQBIWydy2wAAAAcBAAAPAAAA&#10;AAAAAAAAAAAAAJcEAABkcnMvZG93bnJldi54bWxQSwUGAAAAAAQABADzAAAAnwUAAAAA&#10;">
            <v:textbox>
              <w:txbxContent>
                <w:p w:rsidR="009F5404" w:rsidRPr="00B2211E" w:rsidRDefault="009F5404" w:rsidP="009F5404">
                  <w:pPr>
                    <w:jc w:val="center"/>
                    <w:rPr>
                      <w:rFonts w:ascii="Svoboda" w:hAnsi="Svoboda" w:cs="Arial"/>
                      <w:sz w:val="24"/>
                      <w:szCs w:val="24"/>
                    </w:rPr>
                  </w:pPr>
                  <w:r w:rsidRPr="00B2211E">
                    <w:rPr>
                      <w:rFonts w:ascii="Svoboda" w:hAnsi="Svoboda" w:cs="Arial"/>
                      <w:sz w:val="24"/>
                      <w:szCs w:val="24"/>
                    </w:rPr>
                    <w:t>Начальник управління</w:t>
                  </w:r>
                </w:p>
                <w:p w:rsidR="009F5404" w:rsidRDefault="009F5404" w:rsidP="009F5404"/>
              </w:txbxContent>
            </v:textbox>
            <w10:wrap type="square"/>
          </v:shape>
        </w:pict>
      </w:r>
    </w:p>
    <w:p w:rsidR="009F5404" w:rsidRPr="00B50509" w:rsidRDefault="009F5404" w:rsidP="00B50509">
      <w:pPr>
        <w:spacing w:after="0" w:line="240" w:lineRule="atLeast"/>
        <w:rPr>
          <w:rFonts w:ascii="Svoboda" w:hAnsi="Svoboda"/>
        </w:rPr>
      </w:pPr>
    </w:p>
    <w:p w:rsidR="009F5404" w:rsidRPr="00B50509" w:rsidRDefault="009F5404" w:rsidP="00B50509">
      <w:pPr>
        <w:spacing w:after="0" w:line="240" w:lineRule="atLeast"/>
        <w:rPr>
          <w:rFonts w:ascii="Svoboda" w:hAnsi="Svoboda"/>
        </w:rPr>
      </w:pPr>
    </w:p>
    <w:p w:rsidR="009F5404" w:rsidRPr="00B50509" w:rsidRDefault="00C22123" w:rsidP="00B50509">
      <w:pPr>
        <w:spacing w:after="0" w:line="240" w:lineRule="atLeast"/>
        <w:rPr>
          <w:rFonts w:ascii="Svoboda" w:hAnsi="Svoboda"/>
        </w:rPr>
      </w:pPr>
      <w:r>
        <w:rPr>
          <w:rFonts w:ascii="Svoboda" w:hAnsi="Svoboda"/>
          <w:noProof/>
          <w:lang w:eastAsia="uk-UA"/>
        </w:rPr>
        <w:pict>
          <v:shapetype id="_x0000_t32" coordsize="21600,21600" o:spt="32" o:oned="t" path="m,l21600,21600e" filled="f">
            <v:path arrowok="t" fillok="f" o:connecttype="none"/>
            <o:lock v:ext="edit" shapetype="t"/>
          </v:shapetype>
          <v:shape id="_x0000_s1029" type="#_x0000_t32" style="position:absolute;margin-left:225pt;margin-top:8.1pt;width:.05pt;height:45pt;z-index:251663360" o:connectortype="straight"/>
        </w:pict>
      </w:r>
    </w:p>
    <w:p w:rsidR="009F5404" w:rsidRPr="00B50509" w:rsidRDefault="00C22123" w:rsidP="00B50509">
      <w:pPr>
        <w:keepNext/>
        <w:spacing w:after="0" w:line="240" w:lineRule="atLeast"/>
        <w:outlineLvl w:val="0"/>
        <w:rPr>
          <w:rFonts w:ascii="Svoboda" w:eastAsia="Times New Roman" w:hAnsi="Svoboda"/>
          <w:b/>
          <w:bCs/>
          <w:kern w:val="32"/>
        </w:rPr>
      </w:pPr>
      <w:r>
        <w:rPr>
          <w:rFonts w:ascii="Svoboda" w:hAnsi="Svoboda"/>
          <w:noProof/>
          <w:lang w:eastAsia="uk-UA"/>
        </w:rPr>
        <w:pict>
          <v:shape id="_x0000_s1031" type="#_x0000_t32" style="position:absolute;margin-left:1in;margin-top:23.6pt;width:.75pt;height:99.05pt;z-index:251665408" o:connectortype="straight">
            <v:stroke endarrow="block"/>
          </v:shape>
        </w:pict>
      </w:r>
      <w:r>
        <w:rPr>
          <w:rFonts w:ascii="Svoboda" w:hAnsi="Svoboda"/>
          <w:noProof/>
          <w:lang w:eastAsia="uk-UA"/>
        </w:rPr>
        <w:pict>
          <v:shape id="_x0000_s1035" type="#_x0000_t32" style="position:absolute;margin-left:405pt;margin-top:23.6pt;width:.05pt;height:96.05pt;z-index:251669504" o:connectortype="straight">
            <v:stroke endarrow="block"/>
          </v:shape>
        </w:pict>
      </w:r>
      <w:r>
        <w:rPr>
          <w:rFonts w:ascii="Svoboda" w:hAnsi="Svoboda"/>
          <w:noProof/>
          <w:lang w:eastAsia="uk-UA"/>
        </w:rPr>
        <w:pict>
          <v:shape id="_x0000_s1032" type="#_x0000_t32" style="position:absolute;margin-left:225pt;margin-top:32.6pt;width:.05pt;height:42.75pt;z-index:251666432" o:connectortype="straight">
            <v:stroke endarrow="block"/>
          </v:shape>
        </w:pict>
      </w:r>
      <w:r>
        <w:rPr>
          <w:rFonts w:ascii="Svoboda" w:hAnsi="Svoboda"/>
          <w:noProof/>
          <w:lang w:eastAsia="uk-UA"/>
        </w:rPr>
        <w:pict>
          <v:shape id="_x0000_s1030" type="#_x0000_t32" style="position:absolute;margin-left:1in;margin-top:23.6pt;width:335.3pt;height:.75pt;z-index:251664384" o:connectortype="straight"/>
        </w:pict>
      </w:r>
    </w:p>
    <w:p w:rsidR="009F5404" w:rsidRPr="00B50509" w:rsidRDefault="009F5404" w:rsidP="00B50509">
      <w:pPr>
        <w:tabs>
          <w:tab w:val="left" w:pos="8070"/>
          <w:tab w:val="left" w:pos="8595"/>
        </w:tabs>
        <w:spacing w:after="0" w:line="240" w:lineRule="atLeast"/>
        <w:rPr>
          <w:rFonts w:ascii="Svoboda" w:hAnsi="Svoboda"/>
        </w:rPr>
      </w:pPr>
      <w:r w:rsidRPr="00B50509">
        <w:rPr>
          <w:rFonts w:ascii="Svoboda" w:hAnsi="Svoboda"/>
        </w:rPr>
        <w:tab/>
      </w:r>
      <w:r w:rsidRPr="00B50509">
        <w:rPr>
          <w:rFonts w:ascii="Svoboda" w:hAnsi="Svoboda"/>
        </w:rPr>
        <w:tab/>
      </w:r>
    </w:p>
    <w:p w:rsidR="009F5404" w:rsidRPr="00B50509" w:rsidRDefault="009F5404" w:rsidP="00B50509">
      <w:pPr>
        <w:spacing w:after="0" w:line="240" w:lineRule="atLeast"/>
        <w:rPr>
          <w:rFonts w:ascii="Svoboda" w:hAnsi="Svoboda"/>
        </w:rPr>
      </w:pPr>
    </w:p>
    <w:p w:rsidR="009F5404" w:rsidRPr="00B50509" w:rsidRDefault="009F5404" w:rsidP="00B50509">
      <w:pPr>
        <w:spacing w:after="0" w:line="240" w:lineRule="atLeast"/>
        <w:rPr>
          <w:rFonts w:ascii="Svoboda" w:hAnsi="Svoboda"/>
        </w:rPr>
      </w:pPr>
    </w:p>
    <w:p w:rsidR="009F5404" w:rsidRPr="00B50509" w:rsidRDefault="00C22123" w:rsidP="00B50509">
      <w:pPr>
        <w:spacing w:after="0" w:line="240" w:lineRule="atLeast"/>
        <w:jc w:val="both"/>
        <w:rPr>
          <w:rFonts w:ascii="Svoboda" w:hAnsi="Svoboda" w:cs="Arial"/>
          <w:color w:val="000000"/>
        </w:rPr>
      </w:pPr>
      <w:r>
        <w:rPr>
          <w:rFonts w:ascii="Svoboda" w:hAnsi="Svoboda"/>
          <w:noProof/>
          <w:lang w:eastAsia="uk-UA"/>
        </w:rPr>
        <w:pict>
          <v:shape id="_x0000_s1028" type="#_x0000_t202" style="position:absolute;left:0;text-align:left;margin-left:162pt;margin-top:9.75pt;width:148.5pt;height:216.3pt;z-index:25166233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hLCQAIAAFQEAAAOAAAAZHJzL2Uyb0RvYy54bWysVM1uEzEQviPxDpbvZH+apM0qm6qkBCGV&#10;H6nwAF6vN2vhP2wnu+XWO6/AO3DgwI1XSN+IsTdNowIXxB4sj2f8eeb7ZnZ+3kuBtsw6rlWJs1GK&#10;EVNU11ytS/zh/erZGUbOE1UToRUr8Q1z+Hzx9Mm8MwXLdatFzSwCEOWKzpS49d4USeJoyyRxI22Y&#10;AmejrSQeTLtOaks6QJciydN0mnTa1sZqypyD08vBiRcRv2kY9W+bxjGPRIkhNx9XG9cqrMliToq1&#10;JabldJ8G+YcsJOEKHj1AXRJP0Mby36Akp1Y73fgR1TLRTcMpizVANVn6qJrrlhgWawFynDnQ5P4f&#10;LH2zfWcRr0ucZ6cYKSJBpN3X3bfd993P3Y+727svKA8sdcYVEHxtINz3z3UPaseKnbnS9KNDSi9b&#10;otbswlrdtYzUkGUWbiZHVwccF0Cq7rWu4TGy8ToC9Y2VgUIgBQE6qHVzUIj1HlE4zE+m6ewEXBR8&#10;2TgdT/OoYUKK++vGOv+SaYnCpsQWWiDCk+2V8yEdUtyHhNecFrxecSGiYdfVUli0JdAuq/jFCh6F&#10;CYW6Es8m+WRg4K8Qafz+BCG5h74XXJb47BBEisDbC1XHrvSEi2EPKQu1JzJwN7Do+6qPykWWA8mV&#10;rm+AWauHNoexhE2r7WeMOmjxErtPG2IZRuKVAnVm2XgcZiIa48kpUInssac69hBFAarEHqNhu/Rx&#10;jiJv5gJUXPHI70Mm+5ShdSPt+zELs3Fsx6iHn8HiFwAAAP//AwBQSwMEFAAGAAgAAAAhAEhbJ3Lb&#10;AAAABwEAAA8AAABkcnMvZG93bnJldi54bWxMj0FPwzAMhe9I/IfISNxYsgJjKk2nqYLrpG1IXL0m&#10;tIXEKU3alX+PObGbn5/13udiM3snJjvELpCG5UKBsFQH01Gj4e34ercGEROSQRfIavixETbl9VWB&#10;uQln2tvpkBrBIRRz1NCm1OdSxrq1HuMi9JbY+wiDx8RyaKQZ8Mzh3slMqZX02BE3tNjbqrX112H0&#10;GsZjtZ32Vfb5Pu3Mw271gh7dt9a3N/P2GUSyc/o/hj98RoeSmU5hJBOF08CPJA3ZmvnZvX9a8nDi&#10;xaNSIMtCXvKXvwAAAP//AwBQSwECLQAUAAYACAAAACEAtoM4kv4AAADhAQAAEwAAAAAAAAAAAAAA&#10;AAAAAAAAW0NvbnRlbnRfVHlwZXNdLnhtbFBLAQItABQABgAIAAAAIQA4/SH/1gAAAJQBAAALAAAA&#10;AAAAAAAAAAAAAC8BAABfcmVscy8ucmVsc1BLAQItABQABgAIAAAAIQA04hLCQAIAAFQEAAAOAAAA&#10;AAAAAAAAAAAAAC4CAABkcnMvZTJvRG9jLnhtbFBLAQItABQABgAIAAAAIQBIWydy2wAAAAcBAAAP&#10;AAAAAAAAAAAAAAAAAJoEAABkcnMvZG93bnJldi54bWxQSwUGAAAAAAQABADzAAAAogUAAAAA&#10;">
            <v:textbox style="mso-next-textbox:#_x0000_s1028">
              <w:txbxContent>
                <w:p w:rsidR="009F5404" w:rsidRPr="00B2211E" w:rsidRDefault="009F5404" w:rsidP="00B50509">
                  <w:pPr>
                    <w:spacing w:after="0" w:line="240" w:lineRule="atLeast"/>
                    <w:jc w:val="center"/>
                    <w:rPr>
                      <w:rFonts w:ascii="Svoboda" w:hAnsi="Svoboda" w:cs="Arial"/>
                      <w:sz w:val="24"/>
                      <w:szCs w:val="24"/>
                    </w:rPr>
                  </w:pPr>
                  <w:r w:rsidRPr="00B2211E">
                    <w:rPr>
                      <w:rFonts w:ascii="Svoboda" w:hAnsi="Svoboda" w:cs="Arial"/>
                      <w:sz w:val="24"/>
                      <w:szCs w:val="24"/>
                    </w:rPr>
                    <w:t xml:space="preserve">Заступник начальника управління – начальник відділу </w:t>
                  </w:r>
                </w:p>
                <w:p w:rsidR="009F5404" w:rsidRDefault="009F5404" w:rsidP="00B50509">
                  <w:pPr>
                    <w:spacing w:after="0" w:line="240" w:lineRule="atLeast"/>
                    <w:jc w:val="center"/>
                    <w:rPr>
                      <w:rFonts w:ascii="Svoboda" w:hAnsi="Svoboda" w:cs="Arial"/>
                      <w:sz w:val="24"/>
                      <w:szCs w:val="24"/>
                    </w:rPr>
                  </w:pPr>
                </w:p>
                <w:p w:rsidR="009F5404" w:rsidRPr="00B2211E" w:rsidRDefault="009F5404" w:rsidP="00B50509">
                  <w:pPr>
                    <w:spacing w:after="0" w:line="240" w:lineRule="atLeast"/>
                    <w:jc w:val="center"/>
                    <w:rPr>
                      <w:rFonts w:ascii="Svoboda" w:hAnsi="Svoboda" w:cs="Arial"/>
                      <w:sz w:val="24"/>
                      <w:szCs w:val="24"/>
                    </w:rPr>
                  </w:pPr>
                  <w:r w:rsidRPr="00B2211E">
                    <w:rPr>
                      <w:rFonts w:ascii="Svoboda" w:hAnsi="Svoboda" w:cs="Arial"/>
                      <w:sz w:val="24"/>
                      <w:szCs w:val="24"/>
                    </w:rPr>
                    <w:t xml:space="preserve">Організаційно-аналітичний відділ </w:t>
                  </w:r>
                </w:p>
                <w:p w:rsidR="009F5404" w:rsidRDefault="009F5404" w:rsidP="009F5404">
                  <w:pPr>
                    <w:jc w:val="center"/>
                    <w:rPr>
                      <w:rFonts w:ascii="Arial" w:hAnsi="Arial" w:cs="Arial"/>
                      <w:sz w:val="24"/>
                      <w:szCs w:val="24"/>
                    </w:rPr>
                  </w:pPr>
                </w:p>
                <w:p w:rsidR="009F5404" w:rsidRPr="001E3C7E" w:rsidRDefault="009F5404" w:rsidP="009F5404">
                  <w:pPr>
                    <w:jc w:val="center"/>
                    <w:rPr>
                      <w:rFonts w:ascii="Arial" w:hAnsi="Arial" w:cs="Arial"/>
                      <w:sz w:val="24"/>
                      <w:szCs w:val="24"/>
                    </w:rPr>
                  </w:pPr>
                </w:p>
              </w:txbxContent>
            </v:textbox>
            <w10:wrap type="square"/>
          </v:shape>
        </w:pict>
      </w:r>
    </w:p>
    <w:p w:rsidR="009F5404" w:rsidRPr="00B50509" w:rsidRDefault="009F5404" w:rsidP="00B50509">
      <w:pPr>
        <w:spacing w:after="0" w:line="240" w:lineRule="atLeast"/>
        <w:jc w:val="both"/>
        <w:rPr>
          <w:rFonts w:ascii="Svoboda" w:hAnsi="Svoboda" w:cs="Arial"/>
          <w:color w:val="000000"/>
        </w:rPr>
      </w:pPr>
    </w:p>
    <w:p w:rsidR="009F5404" w:rsidRPr="00B50509" w:rsidRDefault="00C22123" w:rsidP="00B50509">
      <w:pPr>
        <w:spacing w:after="0" w:line="240" w:lineRule="atLeast"/>
        <w:jc w:val="both"/>
        <w:rPr>
          <w:rFonts w:ascii="Svoboda" w:hAnsi="Svoboda" w:cs="Arial"/>
          <w:color w:val="000000"/>
        </w:rPr>
      </w:pPr>
      <w:r>
        <w:rPr>
          <w:rFonts w:ascii="Svoboda" w:hAnsi="Svoboda"/>
          <w:noProof/>
          <w:lang w:eastAsia="uk-UA"/>
        </w:rPr>
        <w:pict>
          <v:shape id="_x0000_s1027" type="#_x0000_t202" style="position:absolute;left:0;text-align:left;margin-left:0;margin-top:4.55pt;width:2in;height:96.6pt;z-index:251661312">
            <v:textbox style="mso-next-textbox:#_x0000_s1027">
              <w:txbxContent>
                <w:p w:rsidR="009F5404" w:rsidRPr="00B2211E" w:rsidRDefault="009F5404" w:rsidP="009F5404">
                  <w:pPr>
                    <w:jc w:val="center"/>
                    <w:rPr>
                      <w:rFonts w:ascii="Svoboda" w:hAnsi="Svoboda"/>
                    </w:rPr>
                  </w:pPr>
                  <w:r w:rsidRPr="00B2211E">
                    <w:rPr>
                      <w:rFonts w:ascii="Svoboda" w:hAnsi="Svoboda" w:cs="Arial"/>
                      <w:sz w:val="24"/>
                      <w:szCs w:val="24"/>
                    </w:rPr>
                    <w:t>Відділ розвитку індустрії гостинності</w:t>
                  </w:r>
                </w:p>
              </w:txbxContent>
            </v:textbox>
          </v:shape>
        </w:pict>
      </w:r>
      <w:r>
        <w:rPr>
          <w:rFonts w:ascii="Svoboda" w:hAnsi="Svoboda"/>
          <w:noProof/>
          <w:lang w:eastAsia="uk-UA"/>
        </w:rPr>
        <w:pict>
          <v:shape id="_x0000_s1034" type="#_x0000_t202" style="position:absolute;left:0;text-align:left;margin-left:350.9pt;margin-top:8.75pt;width:117pt;height:118.2pt;z-index:25166848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AkPQIAAE0EAAAOAAAAZHJzL2Uyb0RvYy54bWysVEuOEzEQ3SNxB8t70p9JMpNWOqMhQxDS&#10;8JEGDuB2u9MW/mE76Q479lyBO7BgwY4rZG5E2Z0J0QAbRC8sl6v8XPVeVc8veynQllnHtSpxNkox&#10;Yorqmqt1id+9XT25wMh5omoitGIl3jGHLxePH807U7Bct1rUzCIAUa7oTIlb702RJI62TBI30oYp&#10;cDbaSuLBtOuktqQDdCmSPE2nSadtbaymzDk4vR6ceBHxm4ZR/7ppHPNIlBhy83G1ca3CmizmpFhb&#10;YlpOD2mQf8hCEq7g0SPUNfEEbSz/DUpyarXTjR9RLRPdNJyyWANUk6UPqrltiWGxFiDHmSNN7v/B&#10;0lfbNxbxusR5do6RIhJE2n/Zf91/2//Yf7/7dPcZ5YGlzrgCgm8NhPv+qe5B7VixMzeavndI6WVL&#10;1JpdWau7lpEasszCzeTk6oDjAkjVvdQ1PEY2XkegvrEyUAikIEAHtXZHhVjvEYXD/Gyazs7ARcGX&#10;jdPxNI8aJqS4v26s88+ZlihsSmyhBSI82d44H9IhxX1IeM1pwesVFyIadl0thUVbAu2yil+s4EGY&#10;UKgr8WySTwYG/gqRxu9PEJJ76HvBZYkvjkGkCLw9U3XsSk+4GPaQslAHIgN3A4u+r/qDMJWud0Cp&#10;1UN/wzzCptX2I0Yd9HaJ3YcNsQwj8UKBLLNsPA7DEI3x5Bw4RPbUU516iKIAVWKP0bBd+jhAkTBz&#10;BfKteCQ26DxkcsgVejbyfZivMBSndoz69RdY/AQAAP//AwBQSwMEFAAGAAgAAAAhAEhbJ3LbAAAA&#10;BwEAAA8AAABkcnMvZG93bnJldi54bWxMj0FPwzAMhe9I/IfISNxYsgJjKk2nqYLrpG1IXL0mtIXE&#10;KU3alX+PObGbn5/13udiM3snJjvELpCG5UKBsFQH01Gj4e34ercGEROSQRfIavixETbl9VWBuQln&#10;2tvpkBrBIRRz1NCm1OdSxrq1HuMi9JbY+wiDx8RyaKQZ8Mzh3slMqZX02BE3tNjbqrX112H0GsZj&#10;tZ32Vfb5Pu3Mw271gh7dt9a3N/P2GUSyc/o/hj98RoeSmU5hJBOF08CPJA3ZmvnZvX9a8nDixaNS&#10;IMtCXvKXvwAAAP//AwBQSwECLQAUAAYACAAAACEAtoM4kv4AAADhAQAAEwAAAAAAAAAAAAAAAAAA&#10;AAAAW0NvbnRlbnRfVHlwZXNdLnhtbFBLAQItABQABgAIAAAAIQA4/SH/1gAAAJQBAAALAAAAAAAA&#10;AAAAAAAAAC8BAABfcmVscy8ucmVsc1BLAQItABQABgAIAAAAIQAOngAkPQIAAE0EAAAOAAAAAAAA&#10;AAAAAAAAAC4CAABkcnMvZTJvRG9jLnhtbFBLAQItABQABgAIAAAAIQBIWydy2wAAAAcBAAAPAAAA&#10;AAAAAAAAAAAAAJcEAABkcnMvZG93bnJldi54bWxQSwUGAAAAAAQABADzAAAAnwUAAAAA&#10;">
            <v:textbox style="mso-next-textbox:#_x0000_s1034">
              <w:txbxContent>
                <w:p w:rsidR="009F5404" w:rsidRPr="00B2211E" w:rsidRDefault="009F5404" w:rsidP="009F5404">
                  <w:pPr>
                    <w:jc w:val="center"/>
                    <w:rPr>
                      <w:rFonts w:ascii="Svoboda" w:hAnsi="Svoboda" w:cs="Arial"/>
                      <w:sz w:val="24"/>
                      <w:szCs w:val="24"/>
                    </w:rPr>
                  </w:pPr>
                  <w:r w:rsidRPr="00B2211E">
                    <w:rPr>
                      <w:rFonts w:ascii="Svoboda" w:hAnsi="Svoboda" w:cs="Arial"/>
                      <w:sz w:val="24"/>
                      <w:szCs w:val="24"/>
                    </w:rPr>
                    <w:t>Головний спеціаліст, бухгалтер</w:t>
                  </w:r>
                </w:p>
                <w:p w:rsidR="009F5404" w:rsidRDefault="009F5404" w:rsidP="009F5404"/>
              </w:txbxContent>
            </v:textbox>
            <w10:wrap type="square"/>
          </v:shape>
        </w:pict>
      </w:r>
    </w:p>
    <w:p w:rsidR="009F5404" w:rsidRPr="00B50509" w:rsidRDefault="009F5404" w:rsidP="00B50509">
      <w:pPr>
        <w:spacing w:after="0" w:line="240" w:lineRule="atLeast"/>
        <w:jc w:val="both"/>
        <w:rPr>
          <w:rFonts w:ascii="Svoboda" w:hAnsi="Svoboda" w:cs="Arial"/>
          <w:color w:val="000000"/>
        </w:rPr>
      </w:pPr>
    </w:p>
    <w:p w:rsidR="009F5404" w:rsidRPr="00B50509" w:rsidRDefault="00C22123" w:rsidP="00B50509">
      <w:pPr>
        <w:spacing w:after="0" w:line="240" w:lineRule="atLeast"/>
        <w:jc w:val="both"/>
        <w:rPr>
          <w:rFonts w:ascii="Svoboda" w:hAnsi="Svoboda" w:cs="Arial"/>
          <w:color w:val="000000"/>
        </w:rPr>
      </w:pPr>
      <w:r>
        <w:rPr>
          <w:rFonts w:ascii="Svoboda" w:hAnsi="Svoboda"/>
          <w:noProof/>
          <w:lang w:eastAsia="uk-UA"/>
        </w:rPr>
        <w:pict>
          <v:shape id="_x0000_s1033" type="#_x0000_t32" style="position:absolute;left:0;text-align:left;margin-left:162pt;margin-top:8.8pt;width:144.75pt;height:0;z-index:251667456" o:connectortype="straight"/>
        </w:pict>
      </w:r>
    </w:p>
    <w:p w:rsidR="009F5404" w:rsidRPr="00B50509" w:rsidRDefault="009F5404" w:rsidP="00B50509">
      <w:pPr>
        <w:spacing w:after="0" w:line="240" w:lineRule="atLeast"/>
        <w:jc w:val="both"/>
        <w:rPr>
          <w:rFonts w:ascii="Svoboda" w:hAnsi="Svoboda" w:cs="Arial"/>
          <w:color w:val="000000"/>
        </w:rPr>
      </w:pPr>
    </w:p>
    <w:p w:rsidR="009F5404" w:rsidRPr="00B50509" w:rsidRDefault="009F5404" w:rsidP="00B50509">
      <w:pPr>
        <w:spacing w:after="0" w:line="240" w:lineRule="atLeast"/>
        <w:jc w:val="both"/>
        <w:rPr>
          <w:rFonts w:ascii="Svoboda" w:hAnsi="Svoboda" w:cs="Arial"/>
          <w:color w:val="000000"/>
        </w:rPr>
      </w:pPr>
    </w:p>
    <w:p w:rsidR="009F5404" w:rsidRPr="00B50509" w:rsidRDefault="009F5404" w:rsidP="00B50509">
      <w:pPr>
        <w:spacing w:after="0" w:line="240" w:lineRule="atLeast"/>
        <w:jc w:val="both"/>
        <w:rPr>
          <w:rFonts w:ascii="Svoboda" w:hAnsi="Svoboda" w:cs="Arial"/>
          <w:color w:val="000000"/>
        </w:rPr>
      </w:pPr>
    </w:p>
    <w:p w:rsidR="009F5404" w:rsidRPr="00B50509" w:rsidRDefault="009F5404" w:rsidP="00B50509">
      <w:pPr>
        <w:spacing w:after="0" w:line="240" w:lineRule="atLeast"/>
        <w:jc w:val="both"/>
        <w:rPr>
          <w:rFonts w:ascii="Svoboda" w:hAnsi="Svoboda" w:cs="Arial"/>
          <w:color w:val="000000"/>
        </w:rPr>
      </w:pPr>
    </w:p>
    <w:p w:rsidR="009F5404" w:rsidRPr="00B50509" w:rsidRDefault="009F5404" w:rsidP="00B50509">
      <w:pPr>
        <w:spacing w:after="0" w:line="240" w:lineRule="atLeast"/>
        <w:rPr>
          <w:rFonts w:ascii="Svoboda" w:hAnsi="Svoboda"/>
        </w:rPr>
      </w:pPr>
    </w:p>
    <w:p w:rsidR="009F5404" w:rsidRPr="00B50509" w:rsidRDefault="009F5404" w:rsidP="00B50509">
      <w:pPr>
        <w:spacing w:after="0" w:line="240" w:lineRule="atLeast"/>
        <w:jc w:val="both"/>
        <w:rPr>
          <w:rFonts w:ascii="Svoboda" w:hAnsi="Svoboda" w:cs="Arial"/>
          <w:color w:val="000000"/>
        </w:rPr>
      </w:pPr>
      <w:r w:rsidRPr="00B50509">
        <w:rPr>
          <w:rFonts w:ascii="Svoboda" w:hAnsi="Svoboda" w:cs="Arial"/>
          <w:color w:val="000000"/>
        </w:rPr>
        <w:t xml:space="preserve">Керуючий справами </w:t>
      </w:r>
    </w:p>
    <w:p w:rsidR="009F5404" w:rsidRPr="00B50509" w:rsidRDefault="009F5404" w:rsidP="00B50509">
      <w:pPr>
        <w:spacing w:after="0" w:line="240" w:lineRule="atLeast"/>
        <w:jc w:val="both"/>
        <w:rPr>
          <w:rFonts w:ascii="Svoboda" w:hAnsi="Svoboda" w:cs="Arial"/>
          <w:color w:val="000000"/>
        </w:rPr>
      </w:pPr>
      <w:r w:rsidRPr="00B50509">
        <w:rPr>
          <w:rFonts w:ascii="Svoboda" w:hAnsi="Svoboda" w:cs="Arial"/>
          <w:color w:val="000000"/>
        </w:rPr>
        <w:t>виконкому</w:t>
      </w:r>
      <w:r w:rsidRPr="00B50509">
        <w:rPr>
          <w:rFonts w:ascii="Svoboda" w:hAnsi="Svoboda" w:cs="Arial"/>
          <w:color w:val="000000"/>
        </w:rPr>
        <w:tab/>
      </w:r>
      <w:r w:rsidRPr="00B50509">
        <w:rPr>
          <w:rFonts w:ascii="Svoboda" w:hAnsi="Svoboda" w:cs="Arial"/>
          <w:color w:val="000000"/>
        </w:rPr>
        <w:tab/>
      </w:r>
      <w:r w:rsidRPr="00B50509">
        <w:rPr>
          <w:rFonts w:ascii="Svoboda" w:hAnsi="Svoboda" w:cs="Arial"/>
          <w:color w:val="000000"/>
        </w:rPr>
        <w:tab/>
      </w:r>
      <w:r w:rsidRPr="00B50509">
        <w:rPr>
          <w:rFonts w:ascii="Svoboda" w:hAnsi="Svoboda" w:cs="Arial"/>
          <w:color w:val="000000"/>
        </w:rPr>
        <w:tab/>
      </w:r>
      <w:r w:rsidRPr="00B50509">
        <w:rPr>
          <w:rFonts w:ascii="Svoboda" w:hAnsi="Svoboda" w:cs="Arial"/>
          <w:color w:val="000000"/>
        </w:rPr>
        <w:tab/>
      </w:r>
      <w:r w:rsidRPr="00B50509">
        <w:rPr>
          <w:rFonts w:ascii="Svoboda" w:hAnsi="Svoboda" w:cs="Arial"/>
          <w:color w:val="000000"/>
        </w:rPr>
        <w:tab/>
      </w:r>
      <w:r w:rsidRPr="00B50509">
        <w:rPr>
          <w:rFonts w:ascii="Svoboda" w:hAnsi="Svoboda" w:cs="Arial"/>
          <w:color w:val="000000"/>
        </w:rPr>
        <w:tab/>
      </w:r>
      <w:r w:rsidRPr="00B50509">
        <w:rPr>
          <w:rFonts w:ascii="Svoboda" w:hAnsi="Svoboda" w:cs="Arial"/>
          <w:color w:val="000000"/>
        </w:rPr>
        <w:tab/>
      </w:r>
      <w:r w:rsidRPr="00B50509">
        <w:rPr>
          <w:rFonts w:ascii="Svoboda" w:hAnsi="Svoboda" w:cs="Arial"/>
          <w:color w:val="000000"/>
        </w:rPr>
        <w:tab/>
        <w:t>М. Литвинюк</w:t>
      </w:r>
    </w:p>
    <w:p w:rsidR="009F5404" w:rsidRPr="00B50509" w:rsidRDefault="009F5404" w:rsidP="00B50509">
      <w:pPr>
        <w:spacing w:after="0" w:line="240" w:lineRule="atLeast"/>
        <w:jc w:val="both"/>
        <w:rPr>
          <w:rFonts w:ascii="Svoboda" w:hAnsi="Svoboda" w:cs="Arial"/>
          <w:color w:val="000000"/>
        </w:rPr>
      </w:pPr>
    </w:p>
    <w:p w:rsidR="009F5404" w:rsidRPr="00B50509" w:rsidRDefault="009F5404" w:rsidP="00B50509">
      <w:pPr>
        <w:spacing w:after="0" w:line="240" w:lineRule="atLeast"/>
        <w:jc w:val="both"/>
        <w:rPr>
          <w:rFonts w:ascii="Svoboda" w:hAnsi="Svoboda" w:cs="Arial"/>
          <w:color w:val="000000"/>
        </w:rPr>
      </w:pPr>
      <w:bookmarkStart w:id="0" w:name="_GoBack"/>
      <w:bookmarkEnd w:id="0"/>
    </w:p>
    <w:p w:rsidR="009F5404" w:rsidRPr="00B50509" w:rsidRDefault="009F5404" w:rsidP="00B50509">
      <w:pPr>
        <w:spacing w:after="0" w:line="240" w:lineRule="atLeast"/>
        <w:jc w:val="both"/>
        <w:rPr>
          <w:rFonts w:ascii="Svoboda" w:hAnsi="Svoboda" w:cs="Arial"/>
          <w:color w:val="000000"/>
        </w:rPr>
      </w:pPr>
      <w:r w:rsidRPr="00B50509">
        <w:rPr>
          <w:rFonts w:ascii="Svoboda" w:hAnsi="Svoboda" w:cs="Arial"/>
          <w:color w:val="000000"/>
        </w:rPr>
        <w:t>Віза:</w:t>
      </w:r>
    </w:p>
    <w:p w:rsidR="009F5404" w:rsidRPr="00B50509" w:rsidRDefault="009F5404" w:rsidP="00B50509">
      <w:pPr>
        <w:spacing w:after="0" w:line="240" w:lineRule="atLeast"/>
        <w:jc w:val="both"/>
        <w:rPr>
          <w:rFonts w:ascii="Svoboda" w:hAnsi="Svoboda" w:cs="Arial"/>
          <w:color w:val="000000"/>
        </w:rPr>
      </w:pPr>
    </w:p>
    <w:p w:rsidR="009F5404" w:rsidRPr="00B50509" w:rsidRDefault="009F5404" w:rsidP="00B50509">
      <w:pPr>
        <w:spacing w:after="0" w:line="240" w:lineRule="atLeast"/>
        <w:jc w:val="both"/>
        <w:rPr>
          <w:rFonts w:ascii="Svoboda" w:hAnsi="Svoboda" w:cs="Arial"/>
          <w:color w:val="000000"/>
        </w:rPr>
      </w:pPr>
      <w:r w:rsidRPr="00B50509">
        <w:rPr>
          <w:rFonts w:ascii="Svoboda" w:hAnsi="Svoboda" w:cs="Arial"/>
          <w:color w:val="000000"/>
        </w:rPr>
        <w:t>Начальник управління</w:t>
      </w:r>
    </w:p>
    <w:p w:rsidR="009F5404" w:rsidRPr="00B50509" w:rsidRDefault="009F5404" w:rsidP="00B50509">
      <w:pPr>
        <w:spacing w:after="0" w:line="240" w:lineRule="atLeast"/>
        <w:jc w:val="both"/>
        <w:rPr>
          <w:rFonts w:ascii="Svoboda" w:hAnsi="Svoboda" w:cs="Arial"/>
          <w:color w:val="000000"/>
        </w:rPr>
      </w:pPr>
      <w:r w:rsidRPr="00B50509">
        <w:rPr>
          <w:rFonts w:ascii="Svoboda" w:hAnsi="Svoboda" w:cs="Arial"/>
          <w:color w:val="000000"/>
        </w:rPr>
        <w:t>туризму</w:t>
      </w:r>
      <w:r w:rsidRPr="00B50509">
        <w:rPr>
          <w:rFonts w:ascii="Svoboda" w:hAnsi="Svoboda" w:cs="Arial"/>
          <w:color w:val="000000"/>
        </w:rPr>
        <w:tab/>
      </w:r>
      <w:r w:rsidRPr="00B50509">
        <w:rPr>
          <w:rFonts w:ascii="Svoboda" w:hAnsi="Svoboda" w:cs="Arial"/>
          <w:color w:val="000000"/>
        </w:rPr>
        <w:tab/>
      </w:r>
      <w:r w:rsidRPr="00B50509">
        <w:rPr>
          <w:rFonts w:ascii="Svoboda" w:hAnsi="Svoboda" w:cs="Arial"/>
          <w:color w:val="000000"/>
        </w:rPr>
        <w:tab/>
      </w:r>
      <w:r w:rsidRPr="00B50509">
        <w:rPr>
          <w:rFonts w:ascii="Svoboda" w:hAnsi="Svoboda" w:cs="Arial"/>
          <w:color w:val="000000"/>
        </w:rPr>
        <w:tab/>
      </w:r>
      <w:r w:rsidRPr="00B50509">
        <w:rPr>
          <w:rFonts w:ascii="Svoboda" w:hAnsi="Svoboda" w:cs="Arial"/>
          <w:color w:val="000000"/>
        </w:rPr>
        <w:tab/>
      </w:r>
      <w:r w:rsidRPr="00B50509">
        <w:rPr>
          <w:rFonts w:ascii="Svoboda" w:hAnsi="Svoboda" w:cs="Arial"/>
          <w:color w:val="000000"/>
        </w:rPr>
        <w:tab/>
      </w:r>
      <w:r w:rsidRPr="00B50509">
        <w:rPr>
          <w:rFonts w:ascii="Svoboda" w:hAnsi="Svoboda" w:cs="Arial"/>
          <w:color w:val="000000"/>
        </w:rPr>
        <w:tab/>
      </w:r>
      <w:r w:rsidRPr="00B50509">
        <w:rPr>
          <w:rFonts w:ascii="Svoboda" w:hAnsi="Svoboda" w:cs="Arial"/>
          <w:color w:val="000000"/>
        </w:rPr>
        <w:tab/>
      </w:r>
      <w:r w:rsidRPr="00B50509">
        <w:rPr>
          <w:rFonts w:ascii="Svoboda" w:hAnsi="Svoboda" w:cs="Arial"/>
          <w:color w:val="000000"/>
        </w:rPr>
        <w:tab/>
        <w:t>Г. Малець</w:t>
      </w:r>
    </w:p>
    <w:p w:rsidR="009F5404" w:rsidRPr="00B50509" w:rsidRDefault="009F5404" w:rsidP="00B50509">
      <w:pPr>
        <w:tabs>
          <w:tab w:val="left" w:pos="2610"/>
        </w:tabs>
        <w:spacing w:after="0" w:line="240" w:lineRule="atLeast"/>
        <w:rPr>
          <w:rFonts w:ascii="Svoboda" w:hAnsi="Svoboda"/>
        </w:rPr>
      </w:pPr>
    </w:p>
    <w:p w:rsidR="009F5404" w:rsidRPr="00B50509" w:rsidRDefault="009F5404" w:rsidP="00B50509">
      <w:pPr>
        <w:spacing w:after="0" w:line="240" w:lineRule="atLeast"/>
        <w:jc w:val="both"/>
        <w:rPr>
          <w:rFonts w:ascii="Svoboda" w:hAnsi="Svoboda"/>
        </w:rPr>
      </w:pPr>
    </w:p>
    <w:p w:rsidR="003A22BA" w:rsidRPr="00B50509" w:rsidRDefault="003A22BA" w:rsidP="00B50509">
      <w:pPr>
        <w:spacing w:after="0" w:line="240" w:lineRule="atLeast"/>
      </w:pPr>
    </w:p>
    <w:sectPr w:rsidR="003A22BA" w:rsidRPr="00B50509" w:rsidSect="003A22BA">
      <w:footerReference w:type="default" r:id="rId6"/>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193E" w:rsidRDefault="0076193E" w:rsidP="0076193E">
      <w:pPr>
        <w:spacing w:after="0" w:line="240" w:lineRule="auto"/>
      </w:pPr>
      <w:r>
        <w:separator/>
      </w:r>
    </w:p>
  </w:endnote>
  <w:endnote w:type="continuationSeparator" w:id="0">
    <w:p w:rsidR="0076193E" w:rsidRDefault="0076193E" w:rsidP="00761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voboda">
    <w:altName w:val="Microsoft YaHei"/>
    <w:charset w:val="00"/>
    <w:family w:val="swiss"/>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4644"/>
      <w:docPartObj>
        <w:docPartGallery w:val="Page Numbers (Bottom of Page)"/>
        <w:docPartUnique/>
      </w:docPartObj>
    </w:sdtPr>
    <w:sdtEndPr/>
    <w:sdtContent>
      <w:p w:rsidR="0076193E" w:rsidRDefault="00B50509">
        <w:pPr>
          <w:pStyle w:val="a8"/>
          <w:jc w:val="center"/>
        </w:pPr>
        <w:r>
          <w:fldChar w:fldCharType="begin"/>
        </w:r>
        <w:r>
          <w:instrText xml:space="preserve"> PAGE   \* MERGEFORMAT </w:instrText>
        </w:r>
        <w:r>
          <w:fldChar w:fldCharType="separate"/>
        </w:r>
        <w:r w:rsidR="00C22123">
          <w:rPr>
            <w:noProof/>
          </w:rPr>
          <w:t>6</w:t>
        </w:r>
        <w:r>
          <w:rPr>
            <w:noProof/>
          </w:rPr>
          <w:fldChar w:fldCharType="end"/>
        </w:r>
      </w:p>
    </w:sdtContent>
  </w:sdt>
  <w:p w:rsidR="0076193E" w:rsidRDefault="0076193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193E" w:rsidRDefault="0076193E" w:rsidP="0076193E">
      <w:pPr>
        <w:spacing w:after="0" w:line="240" w:lineRule="auto"/>
      </w:pPr>
      <w:r>
        <w:separator/>
      </w:r>
    </w:p>
  </w:footnote>
  <w:footnote w:type="continuationSeparator" w:id="0">
    <w:p w:rsidR="0076193E" w:rsidRDefault="0076193E" w:rsidP="007619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6193E"/>
    <w:rsid w:val="0020012D"/>
    <w:rsid w:val="003A22BA"/>
    <w:rsid w:val="0076193E"/>
    <w:rsid w:val="009F5404"/>
    <w:rsid w:val="00B50509"/>
    <w:rsid w:val="00C221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ules v:ext="edit">
        <o:r id="V:Rule7" type="connector" idref="#_x0000_s1029"/>
        <o:r id="V:Rule8" type="connector" idref="#_x0000_s1035"/>
        <o:r id="V:Rule9" type="connector" idref="#_x0000_s1032"/>
        <o:r id="V:Rule10" type="connector" idref="#_x0000_s1033"/>
        <o:r id="V:Rule11" type="connector" idref="#_x0000_s1031"/>
        <o:r id="V:Rule12" type="connector" idref="#_x0000_s1030"/>
      </o:rules>
    </o:shapelayout>
  </w:shapeDefaults>
  <w:decimalSymbol w:val=","/>
  <w:listSeparator w:val=";"/>
  <w15:docId w15:val="{8D8143EA-7AF4-4EC5-8407-5781C0034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22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193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76193E"/>
  </w:style>
  <w:style w:type="paragraph" w:styleId="a4">
    <w:name w:val="Balloon Text"/>
    <w:basedOn w:val="a"/>
    <w:link w:val="a5"/>
    <w:uiPriority w:val="99"/>
    <w:semiHidden/>
    <w:unhideWhenUsed/>
    <w:rsid w:val="007619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6193E"/>
    <w:rPr>
      <w:rFonts w:ascii="Tahoma" w:hAnsi="Tahoma" w:cs="Tahoma"/>
      <w:sz w:val="16"/>
      <w:szCs w:val="16"/>
    </w:rPr>
  </w:style>
  <w:style w:type="paragraph" w:styleId="a6">
    <w:name w:val="header"/>
    <w:basedOn w:val="a"/>
    <w:link w:val="a7"/>
    <w:uiPriority w:val="99"/>
    <w:semiHidden/>
    <w:unhideWhenUsed/>
    <w:rsid w:val="0076193E"/>
    <w:pPr>
      <w:tabs>
        <w:tab w:val="center" w:pos="4819"/>
        <w:tab w:val="right" w:pos="9639"/>
      </w:tabs>
      <w:spacing w:after="0" w:line="240" w:lineRule="auto"/>
    </w:pPr>
  </w:style>
  <w:style w:type="character" w:customStyle="1" w:styleId="a7">
    <w:name w:val="Верхний колонтитул Знак"/>
    <w:basedOn w:val="a0"/>
    <w:link w:val="a6"/>
    <w:uiPriority w:val="99"/>
    <w:semiHidden/>
    <w:rsid w:val="0076193E"/>
  </w:style>
  <w:style w:type="paragraph" w:styleId="a8">
    <w:name w:val="footer"/>
    <w:basedOn w:val="a"/>
    <w:link w:val="a9"/>
    <w:uiPriority w:val="99"/>
    <w:unhideWhenUsed/>
    <w:rsid w:val="0076193E"/>
    <w:pPr>
      <w:tabs>
        <w:tab w:val="center" w:pos="4819"/>
        <w:tab w:val="right" w:pos="9639"/>
      </w:tabs>
      <w:spacing w:after="0" w:line="240" w:lineRule="auto"/>
    </w:pPr>
  </w:style>
  <w:style w:type="character" w:customStyle="1" w:styleId="a9">
    <w:name w:val="Нижний колонтитул Знак"/>
    <w:basedOn w:val="a0"/>
    <w:link w:val="a8"/>
    <w:uiPriority w:val="99"/>
    <w:rsid w:val="00761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682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Pages>
  <Words>12173</Words>
  <Characters>6939</Characters>
  <Application>Microsoft Office Word</Application>
  <DocSecurity>0</DocSecurity>
  <Lines>57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Гриник Галина</dc:creator>
  <cp:lastModifiedBy>Пилипів Тая</cp:lastModifiedBy>
  <cp:revision>4</cp:revision>
  <cp:lastPrinted>2016-12-27T08:22:00Z</cp:lastPrinted>
  <dcterms:created xsi:type="dcterms:W3CDTF">2016-12-27T07:35:00Z</dcterms:created>
  <dcterms:modified xsi:type="dcterms:W3CDTF">2018-02-14T12:07:00Z</dcterms:modified>
</cp:coreProperties>
</file>