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ED31AA" w:rsidRDefault="00171B10" w:rsidP="00F6019F">
      <w:pPr>
        <w:ind w:left="-57" w:right="-81" w:firstLine="5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6C4E" w:rsidRDefault="00AA6C4E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ED31AA">
      <w:pPr>
        <w:ind w:left="-426" w:right="-87" w:firstLine="570"/>
        <w:rPr>
          <w:sz w:val="28"/>
          <w:szCs w:val="28"/>
          <w:lang w:val="en-US"/>
        </w:rPr>
      </w:pPr>
    </w:p>
    <w:p w:rsidR="00B3105B" w:rsidRPr="00355D0B" w:rsidRDefault="00821D42" w:rsidP="00ED31AA">
      <w:pPr>
        <w:ind w:left="4530" w:right="-87" w:firstLine="1134"/>
        <w:rPr>
          <w:sz w:val="28"/>
          <w:szCs w:val="28"/>
        </w:rPr>
      </w:pPr>
      <w:r w:rsidRPr="00355D0B">
        <w:rPr>
          <w:sz w:val="28"/>
          <w:szCs w:val="28"/>
        </w:rPr>
        <w:t>Львівська міська рада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</w:p>
    <w:p w:rsidR="0095126D" w:rsidRPr="00355D0B" w:rsidRDefault="0095126D" w:rsidP="00ED31AA">
      <w:pPr>
        <w:ind w:left="5664" w:right="-87"/>
        <w:rPr>
          <w:sz w:val="28"/>
          <w:szCs w:val="28"/>
        </w:rPr>
      </w:pPr>
      <w:r w:rsidRPr="00355D0B">
        <w:rPr>
          <w:sz w:val="28"/>
          <w:szCs w:val="28"/>
        </w:rPr>
        <w:t>Виконавчий комітет</w:t>
      </w:r>
      <w:r w:rsidR="00F6019F" w:rsidRPr="00355D0B">
        <w:rPr>
          <w:sz w:val="28"/>
          <w:szCs w:val="28"/>
        </w:rPr>
        <w:t xml:space="preserve"> Львівської міської ради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>Про виконання  міського бюджету</w:t>
      </w:r>
    </w:p>
    <w:p w:rsidR="0095126D" w:rsidRPr="00355D0B" w:rsidRDefault="00885D10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>м.</w:t>
      </w:r>
      <w:r w:rsidR="00D14C2F"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 xml:space="preserve">Львова за </w:t>
      </w:r>
      <w:r w:rsidR="00E133D1">
        <w:rPr>
          <w:sz w:val="28"/>
          <w:szCs w:val="28"/>
        </w:rPr>
        <w:t>9 місяців</w:t>
      </w:r>
      <w:r w:rsidR="00CE2D54" w:rsidRPr="00355D0B">
        <w:rPr>
          <w:sz w:val="28"/>
          <w:szCs w:val="28"/>
        </w:rPr>
        <w:t xml:space="preserve"> 201</w:t>
      </w:r>
      <w:r w:rsidR="00F0451F" w:rsidRPr="00355D0B">
        <w:rPr>
          <w:sz w:val="28"/>
          <w:szCs w:val="28"/>
          <w:lang w:val="ru-RU"/>
        </w:rPr>
        <w:t>8</w:t>
      </w:r>
      <w:r w:rsidR="00CE2D54" w:rsidRPr="00355D0B">
        <w:rPr>
          <w:sz w:val="28"/>
          <w:szCs w:val="28"/>
        </w:rPr>
        <w:t xml:space="preserve"> року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</w:p>
    <w:p w:rsidR="006437D1" w:rsidRPr="00083D6C" w:rsidRDefault="006437D1" w:rsidP="006437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Уточнений о</w:t>
      </w:r>
      <w:r w:rsidRPr="00083D6C">
        <w:rPr>
          <w:bCs/>
          <w:sz w:val="28"/>
          <w:szCs w:val="28"/>
        </w:rPr>
        <w:t xml:space="preserve">бсяг доходів </w:t>
      </w:r>
      <w:r w:rsidRPr="00083D6C">
        <w:rPr>
          <w:b/>
          <w:bCs/>
          <w:sz w:val="28"/>
          <w:szCs w:val="28"/>
        </w:rPr>
        <w:t>загального фонду</w:t>
      </w:r>
      <w:r w:rsidRPr="00083D6C">
        <w:rPr>
          <w:bCs/>
          <w:sz w:val="28"/>
          <w:szCs w:val="28"/>
        </w:rPr>
        <w:t xml:space="preserve"> міського бюджету м. Львова на 201</w:t>
      </w:r>
      <w:r>
        <w:rPr>
          <w:bCs/>
          <w:sz w:val="28"/>
          <w:szCs w:val="28"/>
          <w:lang w:val="ru-RU"/>
        </w:rPr>
        <w:t>8</w:t>
      </w:r>
      <w:r w:rsidRPr="00083D6C">
        <w:rPr>
          <w:bCs/>
          <w:sz w:val="28"/>
          <w:szCs w:val="28"/>
        </w:rPr>
        <w:t xml:space="preserve"> рік без врахування міжбюджетних трансфертів затверджений в сумі </w:t>
      </w:r>
      <w:r>
        <w:rPr>
          <w:b/>
          <w:bCs/>
          <w:sz w:val="28"/>
          <w:szCs w:val="28"/>
          <w:lang w:val="ru-RU"/>
        </w:rPr>
        <w:t xml:space="preserve">5688,4 </w:t>
      </w:r>
      <w:r w:rsidRPr="00083D6C">
        <w:rPr>
          <w:bCs/>
          <w:sz w:val="28"/>
          <w:szCs w:val="28"/>
        </w:rPr>
        <w:t>млн. грн.</w:t>
      </w:r>
    </w:p>
    <w:p w:rsidR="006437D1" w:rsidRPr="00083D6C" w:rsidRDefault="006437D1" w:rsidP="00643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083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місяців </w:t>
      </w:r>
      <w:r w:rsidRPr="00083D6C"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 xml:space="preserve">8 </w:t>
      </w:r>
      <w:r w:rsidRPr="00083D6C">
        <w:rPr>
          <w:sz w:val="28"/>
          <w:szCs w:val="28"/>
        </w:rPr>
        <w:t xml:space="preserve">року до загального фонду бюджету без врахування міжбюджетних трансфертів надійшло </w:t>
      </w:r>
      <w:r>
        <w:rPr>
          <w:sz w:val="28"/>
          <w:szCs w:val="28"/>
          <w:lang w:val="ru-RU"/>
        </w:rPr>
        <w:t>4072,6</w:t>
      </w:r>
      <w:r>
        <w:rPr>
          <w:sz w:val="28"/>
          <w:szCs w:val="28"/>
        </w:rPr>
        <w:t xml:space="preserve"> млн. грн., що складає 105,9 відсотка до  плану на 9 місяців</w:t>
      </w:r>
      <w:r w:rsidRPr="00083D6C">
        <w:rPr>
          <w:sz w:val="28"/>
          <w:szCs w:val="28"/>
        </w:rPr>
        <w:t xml:space="preserve"> або більше на </w:t>
      </w:r>
      <w:r>
        <w:rPr>
          <w:sz w:val="28"/>
          <w:szCs w:val="28"/>
        </w:rPr>
        <w:t xml:space="preserve">228,1 </w:t>
      </w:r>
      <w:r w:rsidRPr="00083D6C">
        <w:rPr>
          <w:sz w:val="28"/>
          <w:szCs w:val="28"/>
        </w:rPr>
        <w:t xml:space="preserve">млн. грн. В порівнянні з </w:t>
      </w:r>
      <w:r>
        <w:rPr>
          <w:sz w:val="28"/>
          <w:szCs w:val="28"/>
        </w:rPr>
        <w:t>січнем-вереснем</w:t>
      </w:r>
      <w:r w:rsidRPr="00083D6C">
        <w:rPr>
          <w:sz w:val="28"/>
          <w:szCs w:val="28"/>
        </w:rPr>
        <w:t xml:space="preserve"> минулого року надходження до загального фонду міського бюджету</w:t>
      </w:r>
      <w:r w:rsidR="00D478BB">
        <w:rPr>
          <w:sz w:val="28"/>
          <w:szCs w:val="28"/>
        </w:rPr>
        <w:t xml:space="preserve">          </w:t>
      </w:r>
      <w:r w:rsidRPr="00083D6C">
        <w:rPr>
          <w:sz w:val="28"/>
          <w:szCs w:val="28"/>
        </w:rPr>
        <w:t xml:space="preserve"> м. </w:t>
      </w:r>
      <w:r>
        <w:rPr>
          <w:sz w:val="28"/>
          <w:szCs w:val="28"/>
        </w:rPr>
        <w:t>Л</w:t>
      </w:r>
      <w:r w:rsidRPr="00083D6C">
        <w:rPr>
          <w:sz w:val="28"/>
          <w:szCs w:val="28"/>
        </w:rPr>
        <w:t xml:space="preserve">ьвова збільшилися на </w:t>
      </w:r>
      <w:r>
        <w:rPr>
          <w:sz w:val="28"/>
          <w:szCs w:val="28"/>
        </w:rPr>
        <w:t>842,4</w:t>
      </w:r>
      <w:r w:rsidRPr="00083D6C">
        <w:rPr>
          <w:sz w:val="28"/>
          <w:szCs w:val="28"/>
        </w:rPr>
        <w:t xml:space="preserve"> млн. грн.</w:t>
      </w:r>
    </w:p>
    <w:p w:rsidR="006437D1" w:rsidRPr="00083D6C" w:rsidRDefault="006437D1" w:rsidP="006437D1">
      <w:pPr>
        <w:ind w:firstLine="708"/>
        <w:jc w:val="both"/>
        <w:rPr>
          <w:sz w:val="28"/>
          <w:szCs w:val="28"/>
        </w:rPr>
      </w:pPr>
      <w:r w:rsidRPr="00083D6C">
        <w:rPr>
          <w:sz w:val="28"/>
          <w:szCs w:val="28"/>
        </w:rPr>
        <w:t xml:space="preserve">Забезпечено виконання плану з усіх видів доходів, крім </w:t>
      </w:r>
      <w:r>
        <w:rPr>
          <w:sz w:val="28"/>
          <w:szCs w:val="28"/>
        </w:rPr>
        <w:t>частини чистого прибутку (доходу) комунальних підприємств, що вилучається до бюджету, земельного податку</w:t>
      </w:r>
      <w:r w:rsidR="009777F7">
        <w:rPr>
          <w:sz w:val="28"/>
          <w:szCs w:val="28"/>
        </w:rPr>
        <w:t>, орендної плати за землю</w:t>
      </w:r>
      <w:bookmarkStart w:id="0" w:name="_GoBack"/>
      <w:bookmarkEnd w:id="0"/>
      <w:r>
        <w:rPr>
          <w:sz w:val="28"/>
          <w:szCs w:val="28"/>
        </w:rPr>
        <w:t xml:space="preserve"> та плати за тимчасове користування місцями для розміщення зовнішньої реклами.</w:t>
      </w:r>
    </w:p>
    <w:p w:rsidR="006437D1" w:rsidRDefault="006437D1" w:rsidP="006437D1">
      <w:pPr>
        <w:ind w:left="-57" w:right="-93" w:firstLine="766"/>
        <w:jc w:val="both"/>
        <w:rPr>
          <w:sz w:val="28"/>
          <w:szCs w:val="28"/>
        </w:rPr>
      </w:pPr>
    </w:p>
    <w:p w:rsidR="006437D1" w:rsidRPr="00083D6C" w:rsidRDefault="006437D1" w:rsidP="006437D1">
      <w:pPr>
        <w:ind w:left="-57" w:right="-93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911036">
        <w:rPr>
          <w:sz w:val="28"/>
          <w:szCs w:val="28"/>
        </w:rPr>
        <w:t xml:space="preserve">9 </w:t>
      </w:r>
      <w:r>
        <w:rPr>
          <w:sz w:val="28"/>
          <w:szCs w:val="28"/>
        </w:rPr>
        <w:t>місяців</w:t>
      </w:r>
      <w:r w:rsidRPr="00083D6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33C6A">
        <w:rPr>
          <w:sz w:val="28"/>
          <w:szCs w:val="28"/>
        </w:rPr>
        <w:t xml:space="preserve"> </w:t>
      </w:r>
      <w:r w:rsidRPr="00083D6C">
        <w:rPr>
          <w:sz w:val="28"/>
          <w:szCs w:val="28"/>
        </w:rPr>
        <w:t xml:space="preserve">року до міського бюджету м. Львова надійшло податку та збору на доходи фізичних осіб  в сумі  </w:t>
      </w:r>
      <w:r>
        <w:rPr>
          <w:sz w:val="28"/>
          <w:szCs w:val="28"/>
        </w:rPr>
        <w:t>2391,7</w:t>
      </w:r>
      <w:r w:rsidRPr="00083D6C">
        <w:rPr>
          <w:sz w:val="28"/>
          <w:szCs w:val="28"/>
        </w:rPr>
        <w:t xml:space="preserve"> млн. грн., що складає </w:t>
      </w:r>
      <w:r>
        <w:rPr>
          <w:sz w:val="28"/>
          <w:szCs w:val="28"/>
        </w:rPr>
        <w:t xml:space="preserve">104 </w:t>
      </w:r>
      <w:r w:rsidRPr="00083D6C">
        <w:rPr>
          <w:sz w:val="28"/>
          <w:szCs w:val="28"/>
        </w:rPr>
        <w:t>відсотк</w:t>
      </w:r>
      <w:r w:rsidR="009602E4">
        <w:rPr>
          <w:sz w:val="28"/>
          <w:szCs w:val="28"/>
        </w:rPr>
        <w:t>и</w:t>
      </w:r>
      <w:r w:rsidRPr="00083D6C">
        <w:rPr>
          <w:sz w:val="28"/>
          <w:szCs w:val="28"/>
        </w:rPr>
        <w:t xml:space="preserve"> до плану на</w:t>
      </w:r>
      <w:r>
        <w:rPr>
          <w:sz w:val="28"/>
          <w:szCs w:val="28"/>
        </w:rPr>
        <w:t xml:space="preserve"> дев’ять</w:t>
      </w:r>
      <w:r w:rsidRPr="00083D6C">
        <w:rPr>
          <w:sz w:val="28"/>
          <w:szCs w:val="28"/>
        </w:rPr>
        <w:t xml:space="preserve"> місяці</w:t>
      </w:r>
      <w:r>
        <w:rPr>
          <w:sz w:val="28"/>
          <w:szCs w:val="28"/>
        </w:rPr>
        <w:t xml:space="preserve">в або більше на 92,5 </w:t>
      </w:r>
      <w:r w:rsidRPr="00083D6C">
        <w:rPr>
          <w:sz w:val="28"/>
          <w:szCs w:val="28"/>
        </w:rPr>
        <w:t xml:space="preserve">млн. грн.; в порівнянні з аналогічним періодом минулого року надійшло на </w:t>
      </w:r>
      <w:r>
        <w:rPr>
          <w:sz w:val="28"/>
          <w:szCs w:val="28"/>
        </w:rPr>
        <w:t>496,0</w:t>
      </w:r>
      <w:r w:rsidRPr="00083D6C">
        <w:rPr>
          <w:sz w:val="28"/>
          <w:szCs w:val="28"/>
        </w:rPr>
        <w:t xml:space="preserve"> млн. грн. більше.</w:t>
      </w:r>
    </w:p>
    <w:p w:rsidR="006437D1" w:rsidRPr="00083D6C" w:rsidRDefault="006437D1" w:rsidP="006437D1">
      <w:pPr>
        <w:ind w:left="-57" w:right="-93" w:firstLine="766"/>
        <w:jc w:val="both"/>
        <w:rPr>
          <w:sz w:val="28"/>
          <w:szCs w:val="28"/>
        </w:rPr>
      </w:pPr>
    </w:p>
    <w:p w:rsidR="006437D1" w:rsidRPr="00A049BA" w:rsidRDefault="006437D1" w:rsidP="006437D1">
      <w:pPr>
        <w:ind w:firstLine="708"/>
        <w:jc w:val="both"/>
        <w:rPr>
          <w:sz w:val="28"/>
          <w:szCs w:val="28"/>
        </w:rPr>
      </w:pPr>
      <w:r w:rsidRPr="00083D6C">
        <w:rPr>
          <w:sz w:val="28"/>
          <w:szCs w:val="28"/>
        </w:rPr>
        <w:t>За січень-</w:t>
      </w:r>
      <w:r>
        <w:rPr>
          <w:sz w:val="28"/>
          <w:szCs w:val="28"/>
        </w:rPr>
        <w:t>вересень</w:t>
      </w:r>
      <w:r w:rsidRPr="00083D6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83D6C">
        <w:rPr>
          <w:sz w:val="28"/>
          <w:szCs w:val="28"/>
        </w:rPr>
        <w:t xml:space="preserve"> року надійшло </w:t>
      </w:r>
      <w:r>
        <w:rPr>
          <w:sz w:val="28"/>
          <w:szCs w:val="28"/>
        </w:rPr>
        <w:t>283,8</w:t>
      </w:r>
      <w:r w:rsidRPr="00083D6C">
        <w:rPr>
          <w:sz w:val="28"/>
          <w:szCs w:val="28"/>
        </w:rPr>
        <w:t xml:space="preserve"> млн. грн. акцизного податку, що складає </w:t>
      </w:r>
      <w:r>
        <w:rPr>
          <w:sz w:val="28"/>
          <w:szCs w:val="28"/>
        </w:rPr>
        <w:t xml:space="preserve">119,5 </w:t>
      </w:r>
      <w:r w:rsidRPr="00083D6C">
        <w:rPr>
          <w:sz w:val="28"/>
          <w:szCs w:val="28"/>
        </w:rPr>
        <w:t xml:space="preserve">відсотка до плану на </w:t>
      </w:r>
      <w:r>
        <w:rPr>
          <w:sz w:val="28"/>
          <w:szCs w:val="28"/>
        </w:rPr>
        <w:t>9</w:t>
      </w:r>
      <w:r w:rsidRPr="00083D6C">
        <w:rPr>
          <w:sz w:val="28"/>
          <w:szCs w:val="28"/>
        </w:rPr>
        <w:t xml:space="preserve"> </w:t>
      </w:r>
      <w:r>
        <w:rPr>
          <w:sz w:val="28"/>
          <w:szCs w:val="28"/>
        </w:rPr>
        <w:t>місяців</w:t>
      </w:r>
      <w:r w:rsidRPr="00083D6C">
        <w:rPr>
          <w:sz w:val="28"/>
          <w:szCs w:val="28"/>
        </w:rPr>
        <w:t xml:space="preserve">. У порівнянні з відповідним періодом минулого року надійшло на </w:t>
      </w:r>
      <w:r>
        <w:rPr>
          <w:sz w:val="28"/>
          <w:szCs w:val="28"/>
        </w:rPr>
        <w:t xml:space="preserve">62,0 </w:t>
      </w:r>
      <w:r w:rsidRPr="00083D6C">
        <w:rPr>
          <w:sz w:val="28"/>
          <w:szCs w:val="28"/>
        </w:rPr>
        <w:t>м</w:t>
      </w:r>
      <w:r>
        <w:rPr>
          <w:sz w:val="28"/>
          <w:szCs w:val="28"/>
        </w:rPr>
        <w:t xml:space="preserve">лн. грн. більше. </w:t>
      </w:r>
      <w:r w:rsidRPr="00A049BA">
        <w:rPr>
          <w:sz w:val="28"/>
          <w:szCs w:val="28"/>
        </w:rPr>
        <w:t xml:space="preserve">Відповідно до постанови КМУ від 28.02.2018 №116 з державного бюджету відшкодовано міському бюджету м. Львова </w:t>
      </w:r>
      <w:r>
        <w:rPr>
          <w:sz w:val="28"/>
          <w:szCs w:val="28"/>
        </w:rPr>
        <w:t>98,8</w:t>
      </w:r>
      <w:r w:rsidRPr="00A049BA">
        <w:rPr>
          <w:sz w:val="28"/>
          <w:szCs w:val="28"/>
        </w:rPr>
        <w:t xml:space="preserve"> млн. грн. акцизного податку з виробленого в Україні та ввезеного на митну територію</w:t>
      </w:r>
      <w:r w:rsidRPr="00A049BA">
        <w:rPr>
          <w:sz w:val="28"/>
          <w:szCs w:val="28"/>
          <w:lang w:val="ru-RU"/>
        </w:rPr>
        <w:t xml:space="preserve"> </w:t>
      </w:r>
      <w:r w:rsidRPr="00A049BA">
        <w:rPr>
          <w:sz w:val="28"/>
          <w:szCs w:val="28"/>
        </w:rPr>
        <w:t xml:space="preserve">України пального. </w:t>
      </w:r>
    </w:p>
    <w:p w:rsidR="006437D1" w:rsidRPr="00083D6C" w:rsidRDefault="006437D1" w:rsidP="006437D1">
      <w:pPr>
        <w:ind w:firstLine="708"/>
        <w:jc w:val="both"/>
        <w:rPr>
          <w:sz w:val="28"/>
          <w:szCs w:val="28"/>
        </w:rPr>
      </w:pPr>
    </w:p>
    <w:p w:rsidR="006437D1" w:rsidRPr="00083D6C" w:rsidRDefault="006437D1" w:rsidP="006437D1">
      <w:pPr>
        <w:ind w:firstLine="708"/>
        <w:jc w:val="both"/>
        <w:rPr>
          <w:sz w:val="28"/>
          <w:szCs w:val="28"/>
          <w:lang w:val="ru-RU"/>
        </w:rPr>
      </w:pPr>
      <w:r w:rsidRPr="00083D6C">
        <w:rPr>
          <w:sz w:val="28"/>
          <w:szCs w:val="28"/>
        </w:rPr>
        <w:lastRenderedPageBreak/>
        <w:t xml:space="preserve">Єдиний податок надійшов до міського бюджету в сумі </w:t>
      </w:r>
      <w:r>
        <w:rPr>
          <w:sz w:val="28"/>
          <w:szCs w:val="28"/>
        </w:rPr>
        <w:t>730,4 млн. грн. при плані 680,4 млн. грн. (107,4</w:t>
      </w:r>
      <w:r w:rsidRPr="00083D6C">
        <w:rPr>
          <w:sz w:val="28"/>
          <w:szCs w:val="28"/>
        </w:rPr>
        <w:t xml:space="preserve"> відсотка), або </w:t>
      </w:r>
      <w:r>
        <w:rPr>
          <w:sz w:val="28"/>
          <w:szCs w:val="28"/>
        </w:rPr>
        <w:t>більше</w:t>
      </w:r>
      <w:r w:rsidRPr="00083D6C">
        <w:rPr>
          <w:sz w:val="28"/>
          <w:szCs w:val="28"/>
        </w:rPr>
        <w:t xml:space="preserve"> на </w:t>
      </w:r>
      <w:r>
        <w:rPr>
          <w:sz w:val="28"/>
          <w:szCs w:val="28"/>
        </w:rPr>
        <w:t>50,0</w:t>
      </w:r>
      <w:r w:rsidRPr="00083D6C">
        <w:rPr>
          <w:sz w:val="28"/>
          <w:szCs w:val="28"/>
        </w:rPr>
        <w:t xml:space="preserve"> млн.</w:t>
      </w:r>
      <w:r w:rsidRPr="00083D6C">
        <w:rPr>
          <w:sz w:val="28"/>
          <w:szCs w:val="28"/>
          <w:lang w:val="ru-RU"/>
        </w:rPr>
        <w:t xml:space="preserve"> </w:t>
      </w:r>
      <w:r w:rsidRPr="00083D6C">
        <w:rPr>
          <w:sz w:val="28"/>
          <w:szCs w:val="28"/>
        </w:rPr>
        <w:t>грн. У порівнянні з січнем-</w:t>
      </w:r>
      <w:r>
        <w:rPr>
          <w:sz w:val="28"/>
          <w:szCs w:val="28"/>
        </w:rPr>
        <w:t>вереснем минулого року надійшло на 164,0</w:t>
      </w:r>
      <w:r w:rsidRPr="00083D6C">
        <w:rPr>
          <w:sz w:val="28"/>
          <w:szCs w:val="28"/>
        </w:rPr>
        <w:t xml:space="preserve"> млн. грн. більше.</w:t>
      </w:r>
    </w:p>
    <w:p w:rsidR="006437D1" w:rsidRDefault="006437D1" w:rsidP="006437D1">
      <w:pPr>
        <w:ind w:firstLine="709"/>
        <w:jc w:val="both"/>
        <w:rPr>
          <w:sz w:val="28"/>
          <w:szCs w:val="28"/>
        </w:rPr>
      </w:pPr>
    </w:p>
    <w:p w:rsidR="006437D1" w:rsidRPr="00083D6C" w:rsidRDefault="006437D1" w:rsidP="00643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Місцевих податків надійшло 1175,7</w:t>
      </w:r>
      <w:r w:rsidRPr="00083D6C">
        <w:rPr>
          <w:sz w:val="28"/>
          <w:szCs w:val="28"/>
        </w:rPr>
        <w:t xml:space="preserve"> млн. грн.</w:t>
      </w:r>
      <w:r>
        <w:rPr>
          <w:sz w:val="28"/>
          <w:szCs w:val="28"/>
        </w:rPr>
        <w:t>, що складає 105,4</w:t>
      </w:r>
      <w:r w:rsidRPr="00083D6C">
        <w:rPr>
          <w:sz w:val="28"/>
          <w:szCs w:val="28"/>
        </w:rPr>
        <w:t xml:space="preserve"> відсотка до плану на </w:t>
      </w:r>
      <w:r>
        <w:rPr>
          <w:sz w:val="28"/>
          <w:szCs w:val="28"/>
        </w:rPr>
        <w:t>9 місяців  або більше на 60,4</w:t>
      </w:r>
      <w:r w:rsidRPr="00083D6C">
        <w:rPr>
          <w:sz w:val="28"/>
          <w:szCs w:val="28"/>
        </w:rPr>
        <w:t xml:space="preserve"> млн. грн., в тому числі в розрізі податків і зборів:</w:t>
      </w:r>
    </w:p>
    <w:p w:rsidR="006437D1" w:rsidRPr="00083D6C" w:rsidRDefault="006437D1" w:rsidP="006437D1">
      <w:pPr>
        <w:numPr>
          <w:ilvl w:val="0"/>
          <w:numId w:val="9"/>
        </w:numPr>
        <w:jc w:val="both"/>
        <w:rPr>
          <w:sz w:val="28"/>
          <w:szCs w:val="28"/>
        </w:rPr>
      </w:pPr>
      <w:r w:rsidRPr="00083D6C">
        <w:rPr>
          <w:sz w:val="28"/>
          <w:szCs w:val="28"/>
        </w:rPr>
        <w:t xml:space="preserve">податок на нерухоме майно, відмінний від земельної ділянки, надійшов у сумі </w:t>
      </w:r>
      <w:r>
        <w:rPr>
          <w:sz w:val="28"/>
          <w:szCs w:val="28"/>
        </w:rPr>
        <w:t>106,1</w:t>
      </w:r>
      <w:r w:rsidRPr="00083D6C">
        <w:rPr>
          <w:sz w:val="28"/>
          <w:szCs w:val="28"/>
        </w:rPr>
        <w:t xml:space="preserve"> млн. грн., що в </w:t>
      </w:r>
      <w:r>
        <w:rPr>
          <w:sz w:val="28"/>
          <w:szCs w:val="28"/>
        </w:rPr>
        <w:t>1,2</w:t>
      </w:r>
      <w:r w:rsidRPr="00083D6C">
        <w:rPr>
          <w:sz w:val="28"/>
          <w:szCs w:val="28"/>
        </w:rPr>
        <w:t xml:space="preserve"> рази більше запланованих надходжень на </w:t>
      </w:r>
      <w:r>
        <w:rPr>
          <w:sz w:val="28"/>
          <w:szCs w:val="28"/>
        </w:rPr>
        <w:t>9</w:t>
      </w:r>
      <w:r w:rsidRPr="00083D6C">
        <w:rPr>
          <w:sz w:val="28"/>
          <w:szCs w:val="28"/>
        </w:rPr>
        <w:t xml:space="preserve"> місяці</w:t>
      </w:r>
      <w:r>
        <w:rPr>
          <w:sz w:val="28"/>
          <w:szCs w:val="28"/>
        </w:rPr>
        <w:t>в</w:t>
      </w:r>
      <w:r w:rsidRPr="00083D6C">
        <w:rPr>
          <w:sz w:val="28"/>
          <w:szCs w:val="28"/>
        </w:rPr>
        <w:t xml:space="preserve">;  </w:t>
      </w:r>
    </w:p>
    <w:p w:rsidR="006437D1" w:rsidRPr="00083D6C" w:rsidRDefault="006437D1" w:rsidP="006437D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земельний податок -  87,8</w:t>
      </w:r>
      <w:r w:rsidRPr="00083D6C">
        <w:rPr>
          <w:sz w:val="28"/>
          <w:szCs w:val="28"/>
        </w:rPr>
        <w:t xml:space="preserve"> млн. грн. при плані на </w:t>
      </w:r>
      <w:r>
        <w:rPr>
          <w:sz w:val="28"/>
          <w:szCs w:val="28"/>
        </w:rPr>
        <w:t>9 місяців 102,1</w:t>
      </w:r>
      <w:r w:rsidRPr="00083D6C">
        <w:rPr>
          <w:sz w:val="28"/>
          <w:szCs w:val="28"/>
        </w:rPr>
        <w:t xml:space="preserve"> млн. грн., що складає </w:t>
      </w:r>
      <w:r>
        <w:rPr>
          <w:sz w:val="28"/>
          <w:szCs w:val="28"/>
        </w:rPr>
        <w:t xml:space="preserve">86,0 </w:t>
      </w:r>
      <w:r w:rsidRPr="00083D6C">
        <w:rPr>
          <w:sz w:val="28"/>
          <w:szCs w:val="28"/>
        </w:rPr>
        <w:t>відсотк</w:t>
      </w:r>
      <w:r>
        <w:rPr>
          <w:sz w:val="28"/>
          <w:szCs w:val="28"/>
        </w:rPr>
        <w:t>ів</w:t>
      </w:r>
      <w:r w:rsidRPr="00083D6C">
        <w:rPr>
          <w:sz w:val="28"/>
          <w:szCs w:val="28"/>
        </w:rPr>
        <w:t xml:space="preserve"> або на </w:t>
      </w:r>
      <w:r>
        <w:rPr>
          <w:sz w:val="28"/>
          <w:szCs w:val="28"/>
        </w:rPr>
        <w:t xml:space="preserve">14,3 </w:t>
      </w:r>
      <w:r w:rsidRPr="00083D6C">
        <w:rPr>
          <w:sz w:val="28"/>
          <w:szCs w:val="28"/>
        </w:rPr>
        <w:t xml:space="preserve">млн. грн. </w:t>
      </w:r>
      <w:r>
        <w:rPr>
          <w:sz w:val="28"/>
          <w:szCs w:val="28"/>
        </w:rPr>
        <w:t>менше</w:t>
      </w:r>
      <w:r w:rsidRPr="00083D6C">
        <w:rPr>
          <w:sz w:val="28"/>
          <w:szCs w:val="28"/>
        </w:rPr>
        <w:t>. У порівнянні з аналогічним періодом минулого року надходження зем</w:t>
      </w:r>
      <w:r>
        <w:rPr>
          <w:sz w:val="28"/>
          <w:szCs w:val="28"/>
        </w:rPr>
        <w:t>ельного податку зменшилися на 7,3</w:t>
      </w:r>
      <w:r w:rsidRPr="00083D6C">
        <w:rPr>
          <w:sz w:val="28"/>
          <w:szCs w:val="28"/>
        </w:rPr>
        <w:t xml:space="preserve"> млн. грн.; </w:t>
      </w:r>
    </w:p>
    <w:p w:rsidR="006437D1" w:rsidRDefault="006437D1" w:rsidP="006437D1">
      <w:pPr>
        <w:numPr>
          <w:ilvl w:val="0"/>
          <w:numId w:val="9"/>
        </w:numPr>
        <w:jc w:val="both"/>
        <w:rPr>
          <w:sz w:val="28"/>
          <w:szCs w:val="28"/>
        </w:rPr>
      </w:pPr>
      <w:r w:rsidRPr="00083D6C">
        <w:rPr>
          <w:iCs/>
          <w:sz w:val="28"/>
          <w:szCs w:val="28"/>
        </w:rPr>
        <w:t xml:space="preserve">орендна плата  -  </w:t>
      </w:r>
      <w:r>
        <w:rPr>
          <w:iCs/>
          <w:sz w:val="28"/>
          <w:szCs w:val="28"/>
        </w:rPr>
        <w:t xml:space="preserve">232,7 млн. грн. або менше на 0,1 </w:t>
      </w:r>
      <w:r w:rsidRPr="00083D6C">
        <w:rPr>
          <w:iCs/>
          <w:sz w:val="28"/>
          <w:szCs w:val="28"/>
        </w:rPr>
        <w:t>млн. грн.</w:t>
      </w:r>
      <w:r>
        <w:rPr>
          <w:iCs/>
          <w:sz w:val="28"/>
          <w:szCs w:val="28"/>
        </w:rPr>
        <w:t xml:space="preserve"> до плану на 9 місяців</w:t>
      </w:r>
      <w:r w:rsidRPr="00083D6C">
        <w:rPr>
          <w:iCs/>
          <w:sz w:val="28"/>
          <w:szCs w:val="28"/>
        </w:rPr>
        <w:t xml:space="preserve">. В порівнянні з відповідним періодом минулого року надходження збільшилися на </w:t>
      </w:r>
      <w:r>
        <w:rPr>
          <w:iCs/>
          <w:sz w:val="28"/>
          <w:szCs w:val="28"/>
        </w:rPr>
        <w:t>17,4</w:t>
      </w:r>
      <w:r w:rsidRPr="00083D6C">
        <w:rPr>
          <w:iCs/>
          <w:sz w:val="28"/>
          <w:szCs w:val="28"/>
        </w:rPr>
        <w:t xml:space="preserve"> млн. грн.</w:t>
      </w:r>
      <w:r w:rsidRPr="00083D6C">
        <w:rPr>
          <w:sz w:val="28"/>
          <w:szCs w:val="28"/>
        </w:rPr>
        <w:t xml:space="preserve"> </w:t>
      </w:r>
    </w:p>
    <w:p w:rsidR="006437D1" w:rsidRPr="002238D0" w:rsidRDefault="006437D1" w:rsidP="006437D1">
      <w:pPr>
        <w:ind w:firstLine="708"/>
        <w:jc w:val="both"/>
        <w:rPr>
          <w:sz w:val="28"/>
          <w:szCs w:val="28"/>
        </w:rPr>
      </w:pPr>
      <w:r w:rsidRPr="002238D0">
        <w:rPr>
          <w:sz w:val="28"/>
          <w:szCs w:val="28"/>
        </w:rPr>
        <w:t>Згідно з даними управління земельних ресурсів станом на 01.10.2018 діє 1192 договори оренди земельних ділянок з юридичних осіб на суму 258,1 млн.</w:t>
      </w:r>
      <w:r w:rsidR="00D478BB">
        <w:rPr>
          <w:sz w:val="28"/>
          <w:szCs w:val="28"/>
        </w:rPr>
        <w:t xml:space="preserve"> </w:t>
      </w:r>
      <w:r w:rsidRPr="002238D0">
        <w:rPr>
          <w:sz w:val="28"/>
          <w:szCs w:val="28"/>
        </w:rPr>
        <w:t>грн., (з урахуванням щорічних коефіцієнтів індексації). Станом на 01.10.2018 за вказаними договорами до міського бюджету м.</w:t>
      </w:r>
      <w:r w:rsidRPr="006437D1">
        <w:rPr>
          <w:sz w:val="28"/>
          <w:szCs w:val="28"/>
          <w:lang w:val="ru-RU"/>
        </w:rPr>
        <w:t xml:space="preserve"> </w:t>
      </w:r>
      <w:r w:rsidRPr="002238D0">
        <w:rPr>
          <w:sz w:val="28"/>
          <w:szCs w:val="28"/>
        </w:rPr>
        <w:t>Львова надійшло 191,2 млн.</w:t>
      </w:r>
      <w:r w:rsidRPr="006437D1">
        <w:rPr>
          <w:sz w:val="28"/>
          <w:szCs w:val="28"/>
          <w:lang w:val="ru-RU"/>
        </w:rPr>
        <w:t xml:space="preserve"> </w:t>
      </w:r>
      <w:r w:rsidRPr="002238D0">
        <w:rPr>
          <w:sz w:val="28"/>
          <w:szCs w:val="28"/>
        </w:rPr>
        <w:t>грн. при планових надходженнях 188,9 млн.</w:t>
      </w:r>
      <w:r w:rsidRPr="006437D1">
        <w:rPr>
          <w:sz w:val="28"/>
          <w:szCs w:val="28"/>
          <w:lang w:val="ru-RU"/>
        </w:rPr>
        <w:t xml:space="preserve"> </w:t>
      </w:r>
      <w:r w:rsidRPr="002238D0">
        <w:rPr>
          <w:sz w:val="28"/>
          <w:szCs w:val="28"/>
        </w:rPr>
        <w:t>грн. Враховуючи надходження за договорами про земельний сервітут, перераховані до бюджету де</w:t>
      </w:r>
      <w:r w:rsidR="000E253E">
        <w:rPr>
          <w:sz w:val="28"/>
          <w:szCs w:val="28"/>
        </w:rPr>
        <w:t xml:space="preserve">партаментом фінансової політики </w:t>
      </w:r>
      <w:r w:rsidRPr="002238D0">
        <w:rPr>
          <w:sz w:val="28"/>
          <w:szCs w:val="28"/>
        </w:rPr>
        <w:t>надходження від платників, які не оформили правовстановлюючих актів, та орендної плати з фізичних осіб, надходження орендної плати за землю склало 232,7 млн.</w:t>
      </w:r>
      <w:r w:rsidRPr="006437D1">
        <w:rPr>
          <w:sz w:val="28"/>
          <w:szCs w:val="28"/>
        </w:rPr>
        <w:t xml:space="preserve"> </w:t>
      </w:r>
      <w:r w:rsidRPr="002238D0">
        <w:rPr>
          <w:sz w:val="28"/>
          <w:szCs w:val="28"/>
        </w:rPr>
        <w:t>грн. при плані на 232,8 млн.</w:t>
      </w:r>
      <w:r w:rsidRPr="006437D1">
        <w:rPr>
          <w:sz w:val="28"/>
          <w:szCs w:val="28"/>
        </w:rPr>
        <w:t xml:space="preserve"> </w:t>
      </w:r>
      <w:r w:rsidRPr="002238D0">
        <w:rPr>
          <w:sz w:val="28"/>
          <w:szCs w:val="28"/>
        </w:rPr>
        <w:t>грн. Недонадходження складають 0,1 млн.</w:t>
      </w:r>
      <w:r w:rsidRPr="00D478BB">
        <w:rPr>
          <w:sz w:val="28"/>
          <w:szCs w:val="28"/>
          <w:lang w:val="ru-RU"/>
        </w:rPr>
        <w:t xml:space="preserve"> </w:t>
      </w:r>
      <w:r w:rsidRPr="002238D0">
        <w:rPr>
          <w:sz w:val="28"/>
          <w:szCs w:val="28"/>
        </w:rPr>
        <w:t>грн.</w:t>
      </w:r>
    </w:p>
    <w:p w:rsidR="006437D1" w:rsidRPr="002238D0" w:rsidRDefault="006437D1" w:rsidP="006437D1">
      <w:pPr>
        <w:ind w:firstLine="708"/>
        <w:jc w:val="both"/>
        <w:rPr>
          <w:sz w:val="28"/>
          <w:szCs w:val="28"/>
        </w:rPr>
      </w:pPr>
      <w:r w:rsidRPr="002238D0">
        <w:rPr>
          <w:sz w:val="28"/>
          <w:szCs w:val="28"/>
        </w:rPr>
        <w:t xml:space="preserve">Станом на 01.10.2018 діяло </w:t>
      </w:r>
      <w:r w:rsidRPr="002238D0">
        <w:rPr>
          <w:sz w:val="28"/>
          <w:szCs w:val="28"/>
          <w:lang w:val="ru-RU"/>
        </w:rPr>
        <w:t>198</w:t>
      </w:r>
      <w:r w:rsidRPr="002238D0">
        <w:rPr>
          <w:sz w:val="28"/>
          <w:szCs w:val="28"/>
        </w:rPr>
        <w:t xml:space="preserve"> договорів про земельний сервітут на суму 2,</w:t>
      </w:r>
      <w:r w:rsidRPr="002238D0">
        <w:rPr>
          <w:sz w:val="28"/>
          <w:szCs w:val="28"/>
          <w:lang w:val="ru-RU"/>
        </w:rPr>
        <w:t>2</w:t>
      </w:r>
      <w:r w:rsidRPr="002238D0">
        <w:rPr>
          <w:sz w:val="28"/>
          <w:szCs w:val="28"/>
        </w:rPr>
        <w:t xml:space="preserve"> млн. грн., за якими сплачено 1,9 млн.</w:t>
      </w:r>
      <w:r w:rsidRPr="006437D1">
        <w:rPr>
          <w:sz w:val="28"/>
          <w:szCs w:val="28"/>
          <w:lang w:val="ru-RU"/>
        </w:rPr>
        <w:t xml:space="preserve"> </w:t>
      </w:r>
      <w:r w:rsidRPr="002238D0">
        <w:rPr>
          <w:sz w:val="28"/>
          <w:szCs w:val="28"/>
        </w:rPr>
        <w:t>грн.</w:t>
      </w:r>
    </w:p>
    <w:p w:rsidR="006437D1" w:rsidRPr="002238D0" w:rsidRDefault="006437D1" w:rsidP="006437D1">
      <w:pPr>
        <w:ind w:firstLine="708"/>
        <w:jc w:val="both"/>
        <w:rPr>
          <w:color w:val="000000" w:themeColor="text1"/>
          <w:sz w:val="28"/>
          <w:szCs w:val="28"/>
        </w:rPr>
      </w:pPr>
      <w:r w:rsidRPr="002238D0">
        <w:rPr>
          <w:color w:val="000000" w:themeColor="text1"/>
          <w:sz w:val="28"/>
          <w:szCs w:val="28"/>
        </w:rPr>
        <w:t xml:space="preserve">Станом на 01.10.2018 недоїмка з земельного податку становить 14,9 млн. грн. </w:t>
      </w:r>
    </w:p>
    <w:p w:rsidR="006437D1" w:rsidRPr="002238D0" w:rsidRDefault="006437D1" w:rsidP="006437D1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</w:p>
    <w:p w:rsidR="006437D1" w:rsidRPr="00083D6C" w:rsidRDefault="006437D1" w:rsidP="006437D1">
      <w:pPr>
        <w:ind w:firstLine="709"/>
        <w:jc w:val="both"/>
        <w:rPr>
          <w:rFonts w:eastAsia="MS Mincho"/>
          <w:bCs/>
          <w:sz w:val="28"/>
          <w:szCs w:val="28"/>
        </w:rPr>
      </w:pPr>
      <w:r w:rsidRPr="00083D6C">
        <w:rPr>
          <w:sz w:val="28"/>
          <w:szCs w:val="28"/>
        </w:rPr>
        <w:t>Транспо</w:t>
      </w:r>
      <w:r>
        <w:rPr>
          <w:sz w:val="28"/>
          <w:szCs w:val="28"/>
        </w:rPr>
        <w:t>ртний податок запланований на 9 місяців 2018 року</w:t>
      </w:r>
      <w:r w:rsidRPr="00083D6C">
        <w:rPr>
          <w:sz w:val="28"/>
          <w:szCs w:val="28"/>
        </w:rPr>
        <w:t xml:space="preserve"> в сумі </w:t>
      </w:r>
      <w:r>
        <w:rPr>
          <w:sz w:val="28"/>
          <w:szCs w:val="28"/>
          <w:lang w:val="ru-RU"/>
        </w:rPr>
        <w:t>5,8</w:t>
      </w:r>
      <w:r w:rsidRPr="00083D6C">
        <w:rPr>
          <w:sz w:val="28"/>
          <w:szCs w:val="28"/>
        </w:rPr>
        <w:t xml:space="preserve"> млн. грн., надійшло </w:t>
      </w:r>
      <w:r>
        <w:rPr>
          <w:sz w:val="28"/>
          <w:szCs w:val="28"/>
        </w:rPr>
        <w:t>6,9 млн. грн., або в 1,2</w:t>
      </w:r>
      <w:r w:rsidR="000E253E">
        <w:rPr>
          <w:sz w:val="28"/>
          <w:szCs w:val="28"/>
        </w:rPr>
        <w:t xml:space="preserve"> рази</w:t>
      </w:r>
      <w:r w:rsidRPr="00083D6C">
        <w:rPr>
          <w:sz w:val="28"/>
          <w:szCs w:val="28"/>
        </w:rPr>
        <w:t xml:space="preserve"> більше.</w:t>
      </w:r>
    </w:p>
    <w:p w:rsidR="006437D1" w:rsidRPr="00083D6C" w:rsidRDefault="006437D1" w:rsidP="006437D1">
      <w:pPr>
        <w:ind w:firstLine="708"/>
        <w:jc w:val="both"/>
        <w:rPr>
          <w:sz w:val="28"/>
          <w:szCs w:val="28"/>
        </w:rPr>
      </w:pPr>
      <w:r w:rsidRPr="00083D6C">
        <w:rPr>
          <w:sz w:val="28"/>
          <w:szCs w:val="28"/>
        </w:rPr>
        <w:t>Збір за місця для паркування транспор</w:t>
      </w:r>
      <w:r>
        <w:rPr>
          <w:sz w:val="28"/>
          <w:szCs w:val="28"/>
        </w:rPr>
        <w:t>тних засобів надійшов у сумі 7,1 млн. грн., що на 2,9</w:t>
      </w:r>
      <w:r w:rsidRPr="00083D6C">
        <w:rPr>
          <w:sz w:val="28"/>
          <w:szCs w:val="28"/>
        </w:rPr>
        <w:t xml:space="preserve"> млн.</w:t>
      </w:r>
      <w:r w:rsidRPr="00083D6C">
        <w:rPr>
          <w:sz w:val="28"/>
          <w:szCs w:val="28"/>
          <w:lang w:val="ru-RU"/>
        </w:rPr>
        <w:t xml:space="preserve"> </w:t>
      </w:r>
      <w:r w:rsidRPr="00083D6C">
        <w:rPr>
          <w:sz w:val="28"/>
          <w:szCs w:val="28"/>
        </w:rPr>
        <w:t>грн. більше плану.</w:t>
      </w:r>
    </w:p>
    <w:p w:rsidR="006437D1" w:rsidRDefault="006437D1" w:rsidP="006437D1">
      <w:pPr>
        <w:ind w:firstLine="709"/>
        <w:jc w:val="both"/>
        <w:rPr>
          <w:sz w:val="28"/>
          <w:szCs w:val="28"/>
        </w:rPr>
      </w:pPr>
    </w:p>
    <w:p w:rsidR="006437D1" w:rsidRPr="00083D6C" w:rsidRDefault="006437D1" w:rsidP="006437D1">
      <w:pPr>
        <w:ind w:firstLine="709"/>
        <w:jc w:val="both"/>
        <w:rPr>
          <w:sz w:val="28"/>
          <w:szCs w:val="28"/>
        </w:rPr>
      </w:pPr>
      <w:r w:rsidRPr="00083D6C">
        <w:rPr>
          <w:sz w:val="28"/>
          <w:szCs w:val="28"/>
        </w:rPr>
        <w:t xml:space="preserve">Надходження частини чистого прибутку (доходу) комунальних підприємств, що вилучаються до бюджету, заплановано в сумі </w:t>
      </w:r>
      <w:r>
        <w:rPr>
          <w:sz w:val="28"/>
          <w:szCs w:val="28"/>
        </w:rPr>
        <w:t>1,8</w:t>
      </w:r>
      <w:r w:rsidRPr="00083D6C">
        <w:rPr>
          <w:sz w:val="28"/>
          <w:szCs w:val="28"/>
        </w:rPr>
        <w:t xml:space="preserve"> млн. грн., надійшло </w:t>
      </w:r>
      <w:r>
        <w:rPr>
          <w:sz w:val="28"/>
          <w:szCs w:val="28"/>
        </w:rPr>
        <w:t xml:space="preserve"> 0,9 </w:t>
      </w:r>
      <w:r w:rsidRPr="00083D6C">
        <w:rPr>
          <w:sz w:val="28"/>
          <w:szCs w:val="28"/>
        </w:rPr>
        <w:t>млн. грн. (</w:t>
      </w:r>
      <w:r>
        <w:rPr>
          <w:sz w:val="28"/>
          <w:szCs w:val="28"/>
        </w:rPr>
        <w:t xml:space="preserve">50,1 відсотка), що менше на 0,9 млн. грн. </w:t>
      </w:r>
    </w:p>
    <w:p w:rsidR="006437D1" w:rsidRPr="00083D6C" w:rsidRDefault="006437D1" w:rsidP="006437D1">
      <w:pPr>
        <w:ind w:firstLine="709"/>
        <w:jc w:val="both"/>
        <w:rPr>
          <w:i/>
          <w:sz w:val="28"/>
          <w:szCs w:val="28"/>
        </w:rPr>
      </w:pPr>
    </w:p>
    <w:p w:rsidR="006437D1" w:rsidRDefault="006437D1" w:rsidP="006437D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</w:t>
      </w:r>
      <w:r w:rsidRPr="00083D6C">
        <w:rPr>
          <w:rFonts w:ascii="Times New Roman" w:hAnsi="Times New Roman"/>
          <w:sz w:val="28"/>
          <w:szCs w:val="28"/>
          <w:lang w:val="uk-UA"/>
        </w:rPr>
        <w:t>ендн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плат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за користування цілісним майновим комплексом та іншим майном, що перебуває</w:t>
      </w:r>
      <w:r>
        <w:rPr>
          <w:rFonts w:ascii="Times New Roman" w:hAnsi="Times New Roman"/>
          <w:sz w:val="28"/>
          <w:szCs w:val="28"/>
          <w:lang w:val="uk-UA"/>
        </w:rPr>
        <w:t xml:space="preserve"> у комунальній власності, на 9 місяців </w:t>
      </w:r>
      <w:r w:rsidRPr="00083D6C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083D6C">
        <w:rPr>
          <w:rFonts w:ascii="Times New Roman" w:hAnsi="Times New Roman"/>
          <w:sz w:val="28"/>
          <w:szCs w:val="28"/>
          <w:lang w:val="uk-UA"/>
        </w:rPr>
        <w:lastRenderedPageBreak/>
        <w:t>запланован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47,1 млн. грн., надійшло 60,2 млн. грн. (127,7 </w:t>
      </w:r>
      <w:r w:rsidRPr="00083D6C">
        <w:rPr>
          <w:rFonts w:ascii="Times New Roman" w:hAnsi="Times New Roman"/>
          <w:sz w:val="28"/>
          <w:szCs w:val="28"/>
          <w:lang w:val="uk-UA"/>
        </w:rPr>
        <w:t>відсот</w:t>
      </w:r>
      <w:r>
        <w:rPr>
          <w:rFonts w:ascii="Times New Roman" w:hAnsi="Times New Roman"/>
          <w:sz w:val="28"/>
          <w:szCs w:val="28"/>
          <w:lang w:val="uk-UA"/>
        </w:rPr>
        <w:t>ка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до плану), в тому числі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437D1" w:rsidRDefault="006437D1" w:rsidP="006437D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від орендної плати за нежитлові приміщення надійшло </w:t>
      </w:r>
      <w:r>
        <w:rPr>
          <w:rFonts w:ascii="Times New Roman" w:hAnsi="Times New Roman"/>
          <w:sz w:val="28"/>
          <w:szCs w:val="28"/>
          <w:lang w:val="uk-UA"/>
        </w:rPr>
        <w:t>33,9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млн. грн. або на </w:t>
      </w:r>
      <w:r>
        <w:rPr>
          <w:rFonts w:ascii="Times New Roman" w:hAnsi="Times New Roman"/>
          <w:sz w:val="28"/>
          <w:szCs w:val="28"/>
          <w:lang w:val="uk-UA"/>
        </w:rPr>
        <w:t xml:space="preserve">0,3 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млн. грн. </w:t>
      </w:r>
      <w:r>
        <w:rPr>
          <w:rFonts w:ascii="Times New Roman" w:hAnsi="Times New Roman"/>
          <w:sz w:val="28"/>
          <w:szCs w:val="28"/>
          <w:lang w:val="uk-UA"/>
        </w:rPr>
        <w:t>більше плану;</w:t>
      </w:r>
    </w:p>
    <w:p w:rsidR="006437D1" w:rsidRPr="00083D6C" w:rsidRDefault="006437D1" w:rsidP="006437D1">
      <w:pPr>
        <w:pStyle w:val="1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 орендної плати за окремі конструктивні елементи благоустрою – 24,3 млн.</w:t>
      </w:r>
      <w:r w:rsidRPr="006437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Pr="006E33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або на </w:t>
      </w:r>
      <w:r>
        <w:rPr>
          <w:rFonts w:ascii="Times New Roman" w:hAnsi="Times New Roman"/>
          <w:sz w:val="28"/>
          <w:szCs w:val="28"/>
          <w:lang w:val="uk-UA"/>
        </w:rPr>
        <w:t xml:space="preserve">11,8 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млн. грн. </w:t>
      </w:r>
      <w:r>
        <w:rPr>
          <w:rFonts w:ascii="Times New Roman" w:hAnsi="Times New Roman"/>
          <w:sz w:val="28"/>
          <w:szCs w:val="28"/>
          <w:lang w:val="uk-UA"/>
        </w:rPr>
        <w:t>більше плану;</w:t>
      </w:r>
    </w:p>
    <w:p w:rsidR="006437D1" w:rsidRDefault="006437D1" w:rsidP="00643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від орендної плати за майнові комплекси – 2,0 млн.</w:t>
      </w:r>
      <w:r w:rsidRPr="006437D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грн., або на 1,0 млн.</w:t>
      </w:r>
      <w:r w:rsidRPr="006437D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грн. більше плану.</w:t>
      </w:r>
    </w:p>
    <w:p w:rsidR="006437D1" w:rsidRPr="00D176EE" w:rsidRDefault="006437D1" w:rsidP="006437D1">
      <w:pPr>
        <w:ind w:firstLine="709"/>
        <w:jc w:val="both"/>
        <w:rPr>
          <w:color w:val="000000" w:themeColor="text1"/>
          <w:sz w:val="28"/>
          <w:szCs w:val="28"/>
        </w:rPr>
      </w:pPr>
      <w:r w:rsidRPr="00D176EE">
        <w:rPr>
          <w:color w:val="000000" w:themeColor="text1"/>
          <w:sz w:val="28"/>
          <w:szCs w:val="28"/>
        </w:rPr>
        <w:t>Згідно з даними управління комунальної власності станом на 01.10.201</w:t>
      </w:r>
      <w:r w:rsidR="007A16A7">
        <w:rPr>
          <w:color w:val="000000" w:themeColor="text1"/>
          <w:sz w:val="28"/>
          <w:szCs w:val="28"/>
          <w:lang w:val="ru-RU"/>
        </w:rPr>
        <w:t xml:space="preserve">8 </w:t>
      </w:r>
      <w:r w:rsidRPr="00D176EE">
        <w:rPr>
          <w:color w:val="000000" w:themeColor="text1"/>
          <w:sz w:val="28"/>
          <w:szCs w:val="28"/>
          <w:lang w:val="ru-RU"/>
        </w:rPr>
        <w:t xml:space="preserve"> </w:t>
      </w:r>
      <w:r w:rsidRPr="00D176EE">
        <w:rPr>
          <w:color w:val="000000" w:themeColor="text1"/>
          <w:sz w:val="28"/>
          <w:szCs w:val="28"/>
        </w:rPr>
        <w:t xml:space="preserve">нараховується 3251 діючий договір оренди майна. </w:t>
      </w:r>
    </w:p>
    <w:p w:rsidR="006437D1" w:rsidRPr="00D176EE" w:rsidRDefault="006437D1" w:rsidP="006437D1">
      <w:pPr>
        <w:ind w:firstLine="709"/>
        <w:jc w:val="both"/>
        <w:rPr>
          <w:rFonts w:ascii="Times" w:hAnsi="Times"/>
          <w:color w:val="000000" w:themeColor="text1"/>
          <w:sz w:val="28"/>
          <w:szCs w:val="28"/>
        </w:rPr>
      </w:pPr>
      <w:r w:rsidRPr="00D176EE">
        <w:rPr>
          <w:color w:val="000000" w:themeColor="text1"/>
          <w:sz w:val="28"/>
          <w:szCs w:val="28"/>
        </w:rPr>
        <w:t xml:space="preserve">Заборгованість з орендної плати допустили </w:t>
      </w:r>
      <w:r w:rsidRPr="00D176EE">
        <w:rPr>
          <w:color w:val="000000" w:themeColor="text1"/>
          <w:sz w:val="28"/>
          <w:szCs w:val="28"/>
          <w:lang w:val="ru-RU"/>
        </w:rPr>
        <w:t>740</w:t>
      </w:r>
      <w:r w:rsidRPr="00D176EE">
        <w:rPr>
          <w:color w:val="000000" w:themeColor="text1"/>
          <w:sz w:val="28"/>
          <w:szCs w:val="28"/>
        </w:rPr>
        <w:t xml:space="preserve"> орендарів на суму </w:t>
      </w:r>
      <w:r w:rsidRPr="00D176EE">
        <w:rPr>
          <w:color w:val="000000" w:themeColor="text1"/>
          <w:sz w:val="28"/>
          <w:szCs w:val="28"/>
          <w:lang w:val="ru-RU"/>
        </w:rPr>
        <w:t>47,8</w:t>
      </w:r>
      <w:r w:rsidRPr="00D176EE">
        <w:rPr>
          <w:color w:val="000000" w:themeColor="text1"/>
          <w:sz w:val="28"/>
          <w:szCs w:val="28"/>
        </w:rPr>
        <w:t xml:space="preserve"> млн. грн., яка збільшилася у порівнянні з початком року на </w:t>
      </w:r>
      <w:r w:rsidRPr="00D176EE">
        <w:rPr>
          <w:color w:val="000000" w:themeColor="text1"/>
          <w:sz w:val="28"/>
          <w:szCs w:val="28"/>
          <w:lang w:val="ru-RU"/>
        </w:rPr>
        <w:t xml:space="preserve">1,5 </w:t>
      </w:r>
      <w:r w:rsidRPr="00D176EE">
        <w:rPr>
          <w:color w:val="000000" w:themeColor="text1"/>
          <w:sz w:val="28"/>
          <w:szCs w:val="28"/>
        </w:rPr>
        <w:t>млн. грн. За</w:t>
      </w:r>
      <w:r w:rsidRPr="00D176EE">
        <w:rPr>
          <w:rFonts w:ascii="Times" w:hAnsi="Times"/>
          <w:color w:val="000000" w:themeColor="text1"/>
          <w:sz w:val="28"/>
          <w:szCs w:val="28"/>
        </w:rPr>
        <w:t xml:space="preserve"> діючими договорами оренди заборгованість допустили 74 орендарі на суму 17,7 млн. грн.</w:t>
      </w:r>
      <w:r w:rsidRPr="00D176EE">
        <w:rPr>
          <w:color w:val="000000" w:themeColor="text1"/>
          <w:sz w:val="28"/>
          <w:szCs w:val="28"/>
        </w:rPr>
        <w:t>, зокрема:</w:t>
      </w:r>
    </w:p>
    <w:p w:rsidR="006437D1" w:rsidRPr="00E64F3D" w:rsidRDefault="006437D1" w:rsidP="006437D1">
      <w:pPr>
        <w:rPr>
          <w:color w:val="000000" w:themeColor="text1"/>
          <w:sz w:val="28"/>
          <w:szCs w:val="28"/>
        </w:rPr>
      </w:pP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472BA2">
        <w:rPr>
          <w:color w:val="FF0000"/>
          <w:sz w:val="28"/>
          <w:szCs w:val="28"/>
        </w:rPr>
        <w:tab/>
      </w:r>
      <w:r w:rsidRPr="00E64F3D">
        <w:rPr>
          <w:color w:val="000000" w:themeColor="text1"/>
          <w:sz w:val="28"/>
          <w:szCs w:val="28"/>
        </w:rPr>
        <w:t xml:space="preserve">   млн. грн.</w:t>
      </w:r>
    </w:p>
    <w:p w:rsidR="006437D1" w:rsidRPr="00E64F3D" w:rsidRDefault="006437D1" w:rsidP="006437D1">
      <w:pPr>
        <w:rPr>
          <w:color w:val="000000" w:themeColor="text1"/>
          <w:sz w:val="28"/>
          <w:szCs w:val="28"/>
        </w:rPr>
      </w:pPr>
      <w:r w:rsidRPr="00E64F3D">
        <w:rPr>
          <w:color w:val="000000" w:themeColor="text1"/>
          <w:sz w:val="28"/>
          <w:szCs w:val="28"/>
        </w:rPr>
        <w:t>- Укрпошта ЛД УДЦПЗ Львівська дирекція                                               - 6,5</w:t>
      </w:r>
    </w:p>
    <w:p w:rsidR="006437D1" w:rsidRPr="00D176EE" w:rsidRDefault="006437D1" w:rsidP="006437D1">
      <w:pPr>
        <w:rPr>
          <w:color w:val="000000" w:themeColor="text1"/>
          <w:sz w:val="28"/>
          <w:szCs w:val="28"/>
        </w:rPr>
      </w:pPr>
      <w:r w:rsidRPr="00D176EE">
        <w:rPr>
          <w:color w:val="000000" w:themeColor="text1"/>
          <w:sz w:val="28"/>
          <w:szCs w:val="28"/>
        </w:rPr>
        <w:t xml:space="preserve">- СПД  Мачеус О.В.                               </w:t>
      </w:r>
      <w:r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</w:t>
      </w:r>
      <w:r w:rsidRPr="00D176EE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3,9</w:t>
      </w:r>
    </w:p>
    <w:p w:rsidR="006437D1" w:rsidRDefault="006437D1" w:rsidP="006437D1">
      <w:pPr>
        <w:rPr>
          <w:color w:val="000000" w:themeColor="text1"/>
          <w:sz w:val="28"/>
          <w:szCs w:val="28"/>
        </w:rPr>
      </w:pPr>
      <w:r w:rsidRPr="00D176EE">
        <w:rPr>
          <w:color w:val="000000" w:themeColor="text1"/>
          <w:sz w:val="28"/>
          <w:szCs w:val="28"/>
        </w:rPr>
        <w:t>- Монтажник-Львів МОУ                                                                              - 1,2</w:t>
      </w:r>
    </w:p>
    <w:p w:rsidR="006437D1" w:rsidRDefault="006437D1" w:rsidP="006437D1">
      <w:pPr>
        <w:rPr>
          <w:color w:val="000000" w:themeColor="text1"/>
          <w:sz w:val="28"/>
          <w:szCs w:val="28"/>
        </w:rPr>
      </w:pPr>
    </w:p>
    <w:p w:rsidR="006437D1" w:rsidRPr="00083D6C" w:rsidRDefault="006437D1" w:rsidP="00643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Інших надходжень на 9 місяців 2018 року</w:t>
      </w:r>
      <w:r w:rsidRPr="00083D6C">
        <w:rPr>
          <w:sz w:val="28"/>
          <w:szCs w:val="28"/>
        </w:rPr>
        <w:t xml:space="preserve"> заплановано </w:t>
      </w:r>
      <w:r>
        <w:rPr>
          <w:sz w:val="28"/>
          <w:szCs w:val="28"/>
        </w:rPr>
        <w:t>27,2</w:t>
      </w:r>
      <w:r w:rsidRPr="00083D6C">
        <w:rPr>
          <w:sz w:val="28"/>
          <w:szCs w:val="28"/>
        </w:rPr>
        <w:t xml:space="preserve"> млн. грн., надійшло </w:t>
      </w:r>
      <w:r>
        <w:rPr>
          <w:sz w:val="28"/>
          <w:szCs w:val="28"/>
        </w:rPr>
        <w:t>26,3</w:t>
      </w:r>
      <w:r w:rsidRPr="00083D6C">
        <w:rPr>
          <w:sz w:val="28"/>
          <w:szCs w:val="28"/>
        </w:rPr>
        <w:t xml:space="preserve"> млн. грн., з них </w:t>
      </w:r>
      <w:r>
        <w:rPr>
          <w:sz w:val="28"/>
          <w:szCs w:val="28"/>
        </w:rPr>
        <w:t>19,1</w:t>
      </w:r>
      <w:r w:rsidRPr="00083D6C">
        <w:rPr>
          <w:sz w:val="28"/>
          <w:szCs w:val="28"/>
        </w:rPr>
        <w:t xml:space="preserve"> млн. грн. – плата за тимчасове</w:t>
      </w:r>
      <w:r w:rsidRPr="00083D6C">
        <w:t xml:space="preserve"> </w:t>
      </w:r>
      <w:r w:rsidRPr="00083D6C">
        <w:rPr>
          <w:sz w:val="28"/>
          <w:szCs w:val="28"/>
        </w:rPr>
        <w:t xml:space="preserve">користування місцями для розміщення зовнішньої реклами при плані </w:t>
      </w:r>
      <w:r>
        <w:rPr>
          <w:sz w:val="28"/>
          <w:szCs w:val="28"/>
        </w:rPr>
        <w:t>20,9</w:t>
      </w:r>
      <w:r w:rsidRPr="00083D6C">
        <w:rPr>
          <w:sz w:val="28"/>
          <w:szCs w:val="28"/>
        </w:rPr>
        <w:t xml:space="preserve"> млн. грн. </w:t>
      </w:r>
    </w:p>
    <w:p w:rsidR="006437D1" w:rsidRPr="00472BA2" w:rsidRDefault="006437D1" w:rsidP="006437D1">
      <w:pPr>
        <w:ind w:firstLine="709"/>
        <w:jc w:val="both"/>
        <w:rPr>
          <w:color w:val="FF0000"/>
          <w:sz w:val="28"/>
          <w:szCs w:val="28"/>
        </w:rPr>
      </w:pPr>
    </w:p>
    <w:p w:rsidR="006437D1" w:rsidRPr="002238D0" w:rsidRDefault="006437D1" w:rsidP="006437D1">
      <w:pPr>
        <w:ind w:firstLine="709"/>
        <w:jc w:val="both"/>
        <w:rPr>
          <w:rFonts w:ascii="Times" w:hAnsi="Times" w:cs="Times"/>
          <w:sz w:val="28"/>
          <w:szCs w:val="28"/>
        </w:rPr>
      </w:pPr>
      <w:r w:rsidRPr="002238D0">
        <w:rPr>
          <w:sz w:val="28"/>
          <w:szCs w:val="28"/>
        </w:rPr>
        <w:t xml:space="preserve">За січень-вересень поточного року проведено 202 засідання комісій з питань координації роботи, спрямованої на скорочення заборгованості з податків і зборів (обов'язкових платежів) до бюджету та погашення заборгованості з виплати заробітної плати, на яких заслухано 1239 керівників підприємств та організацій міста. </w:t>
      </w:r>
      <w:r w:rsidRPr="002238D0">
        <w:rPr>
          <w:rFonts w:ascii="Times" w:hAnsi="Times" w:cs="Times"/>
          <w:sz w:val="28"/>
          <w:szCs w:val="28"/>
        </w:rPr>
        <w:t>Проведено 14 виїздів членів комісій на підприємства міста.</w:t>
      </w:r>
    </w:p>
    <w:p w:rsidR="006437D1" w:rsidRPr="002238D0" w:rsidRDefault="006437D1" w:rsidP="006437D1">
      <w:pPr>
        <w:ind w:firstLine="709"/>
        <w:jc w:val="both"/>
        <w:rPr>
          <w:rFonts w:ascii="Times" w:hAnsi="Times" w:cs="Times"/>
          <w:sz w:val="28"/>
          <w:szCs w:val="28"/>
        </w:rPr>
      </w:pPr>
      <w:r w:rsidRPr="002238D0">
        <w:rPr>
          <w:rFonts w:ascii="Times" w:hAnsi="Times" w:cs="Times"/>
          <w:sz w:val="28"/>
          <w:szCs w:val="28"/>
        </w:rPr>
        <w:t>Внаслідок засідань комісій погашено заборгованість із виплати заробітної плати в сумі 12,8 млн. грн., додатково до бюджету надійшло податку і збору на доходи фізичних  осіб 2,3 млн. грн.</w:t>
      </w:r>
    </w:p>
    <w:p w:rsidR="00F0451F" w:rsidRPr="001974F0" w:rsidRDefault="00F0451F" w:rsidP="00F0451F">
      <w:pPr>
        <w:ind w:firstLine="709"/>
        <w:jc w:val="both"/>
        <w:rPr>
          <w:color w:val="FF0000"/>
          <w:sz w:val="28"/>
          <w:szCs w:val="28"/>
        </w:rPr>
      </w:pPr>
    </w:p>
    <w:p w:rsidR="00D72BEB" w:rsidRPr="00AA6C4E" w:rsidRDefault="00D72BEB" w:rsidP="00EA6090">
      <w:pPr>
        <w:pStyle w:val="af3"/>
        <w:tabs>
          <w:tab w:val="clear" w:pos="5387"/>
        </w:tabs>
        <w:spacing w:after="0"/>
        <w:rPr>
          <w:sz w:val="28"/>
          <w:szCs w:val="28"/>
          <w:lang w:val="uk-UA"/>
        </w:rPr>
      </w:pPr>
      <w:r w:rsidRPr="00AA6C4E">
        <w:rPr>
          <w:b/>
          <w:sz w:val="28"/>
          <w:szCs w:val="28"/>
        </w:rPr>
        <w:t>Видатки</w:t>
      </w:r>
      <w:r w:rsidRPr="00AA6C4E">
        <w:rPr>
          <w:sz w:val="28"/>
          <w:szCs w:val="28"/>
        </w:rPr>
        <w:t xml:space="preserve"> міського бюджету м. Львова на 2018 рік заплановані із змінами в сумі </w:t>
      </w:r>
      <w:r w:rsidR="00D478BB" w:rsidRPr="00AA6C4E">
        <w:rPr>
          <w:sz w:val="28"/>
          <w:szCs w:val="28"/>
          <w:lang w:val="uk-UA"/>
        </w:rPr>
        <w:t>10854,8</w:t>
      </w:r>
      <w:r w:rsidRPr="00AA6C4E">
        <w:rPr>
          <w:sz w:val="28"/>
          <w:szCs w:val="28"/>
        </w:rPr>
        <w:t xml:space="preserve"> млн. грн., в тому числі видатки загального фонду – </w:t>
      </w:r>
      <w:r w:rsidR="00D478BB" w:rsidRPr="00AA6C4E">
        <w:rPr>
          <w:sz w:val="28"/>
          <w:szCs w:val="28"/>
          <w:lang w:val="uk-UA"/>
        </w:rPr>
        <w:t>7889,9</w:t>
      </w:r>
      <w:r w:rsidRPr="00AA6C4E">
        <w:rPr>
          <w:sz w:val="28"/>
          <w:szCs w:val="28"/>
        </w:rPr>
        <w:t xml:space="preserve"> млн. грн., спеціального фонду – </w:t>
      </w:r>
      <w:r w:rsidR="00D478BB" w:rsidRPr="00AA6C4E">
        <w:rPr>
          <w:sz w:val="28"/>
          <w:szCs w:val="28"/>
          <w:lang w:val="uk-UA"/>
        </w:rPr>
        <w:t>2964,9</w:t>
      </w:r>
      <w:r w:rsidRPr="00AA6C4E">
        <w:rPr>
          <w:sz w:val="28"/>
          <w:szCs w:val="28"/>
        </w:rPr>
        <w:t xml:space="preserve"> млн. грн.</w:t>
      </w:r>
      <w:r w:rsidRPr="00AA6C4E">
        <w:rPr>
          <w:sz w:val="28"/>
          <w:szCs w:val="28"/>
          <w:lang w:val="uk-UA"/>
        </w:rPr>
        <w:t xml:space="preserve"> В обсязі видатків загального фонду враховано реверсну дотацію в сумі 336,1 млн. грн., видатки за рахунок освітньої субвенції – 766,2 млн. грн.,  медичної субвенції – 6</w:t>
      </w:r>
      <w:r w:rsidR="00D478BB" w:rsidRPr="00AA6C4E">
        <w:rPr>
          <w:sz w:val="28"/>
          <w:szCs w:val="28"/>
          <w:lang w:val="uk-UA"/>
        </w:rPr>
        <w:t>5</w:t>
      </w:r>
      <w:r w:rsidRPr="00AA6C4E">
        <w:rPr>
          <w:sz w:val="28"/>
          <w:szCs w:val="28"/>
          <w:lang w:val="uk-UA"/>
        </w:rPr>
        <w:t>3,</w:t>
      </w:r>
      <w:r w:rsidR="00D478BB" w:rsidRPr="00AA6C4E">
        <w:rPr>
          <w:sz w:val="28"/>
          <w:szCs w:val="28"/>
          <w:lang w:val="uk-UA"/>
        </w:rPr>
        <w:t>7</w:t>
      </w:r>
      <w:r w:rsidRPr="00AA6C4E">
        <w:rPr>
          <w:sz w:val="28"/>
          <w:szCs w:val="28"/>
          <w:lang w:val="uk-UA"/>
        </w:rPr>
        <w:t xml:space="preserve"> млн. грн., субвенцій на програми соціального захисту – </w:t>
      </w:r>
      <w:r w:rsidR="00D478BB" w:rsidRPr="00AA6C4E">
        <w:rPr>
          <w:sz w:val="28"/>
          <w:szCs w:val="28"/>
          <w:lang w:val="uk-UA"/>
        </w:rPr>
        <w:t>2369,</w:t>
      </w:r>
      <w:r w:rsidR="009602E4">
        <w:rPr>
          <w:sz w:val="28"/>
          <w:szCs w:val="28"/>
          <w:lang w:val="uk-UA"/>
        </w:rPr>
        <w:t>5</w:t>
      </w:r>
      <w:r w:rsidRPr="00AA6C4E">
        <w:rPr>
          <w:sz w:val="28"/>
          <w:szCs w:val="28"/>
          <w:lang w:val="uk-UA"/>
        </w:rPr>
        <w:t xml:space="preserve"> млн. грн., на програми охорони здоров’я – </w:t>
      </w:r>
      <w:r w:rsidR="00D478BB" w:rsidRPr="00AA6C4E">
        <w:rPr>
          <w:sz w:val="28"/>
          <w:szCs w:val="28"/>
          <w:lang w:val="uk-UA"/>
        </w:rPr>
        <w:t>32,6</w:t>
      </w:r>
      <w:r w:rsidRPr="00AA6C4E">
        <w:rPr>
          <w:sz w:val="28"/>
          <w:szCs w:val="28"/>
          <w:lang w:val="uk-UA"/>
        </w:rPr>
        <w:t xml:space="preserve"> млн. грн.,</w:t>
      </w:r>
      <w:r w:rsidR="00D478BB" w:rsidRPr="00AA6C4E">
        <w:rPr>
          <w:sz w:val="28"/>
          <w:szCs w:val="28"/>
          <w:lang w:val="uk-UA"/>
        </w:rPr>
        <w:t xml:space="preserve"> на програми</w:t>
      </w:r>
      <w:r w:rsidRPr="00AA6C4E">
        <w:rPr>
          <w:sz w:val="28"/>
          <w:szCs w:val="28"/>
          <w:lang w:val="uk-UA"/>
        </w:rPr>
        <w:t xml:space="preserve"> </w:t>
      </w:r>
      <w:r w:rsidR="00D478BB" w:rsidRPr="00AA6C4E">
        <w:rPr>
          <w:sz w:val="28"/>
          <w:szCs w:val="28"/>
          <w:lang w:val="uk-UA"/>
        </w:rPr>
        <w:t xml:space="preserve">освіти </w:t>
      </w:r>
      <w:r w:rsidR="00EA6090" w:rsidRPr="00AA6C4E">
        <w:rPr>
          <w:sz w:val="28"/>
          <w:szCs w:val="28"/>
          <w:lang w:val="uk-UA"/>
        </w:rPr>
        <w:t>–</w:t>
      </w:r>
      <w:r w:rsidR="00D478BB" w:rsidRPr="00AA6C4E">
        <w:rPr>
          <w:sz w:val="28"/>
          <w:szCs w:val="28"/>
          <w:lang w:val="uk-UA"/>
        </w:rPr>
        <w:t xml:space="preserve"> </w:t>
      </w:r>
      <w:r w:rsidR="00EA6090" w:rsidRPr="00AA6C4E">
        <w:rPr>
          <w:sz w:val="28"/>
          <w:szCs w:val="28"/>
          <w:lang w:val="uk-UA"/>
        </w:rPr>
        <w:t>17,2 млн. грн.,</w:t>
      </w:r>
      <w:r w:rsidR="00AA6C4E" w:rsidRPr="00AA6C4E">
        <w:rPr>
          <w:sz w:val="28"/>
          <w:szCs w:val="28"/>
          <w:lang w:val="uk-UA"/>
        </w:rPr>
        <w:t xml:space="preserve"> </w:t>
      </w:r>
      <w:r w:rsidRPr="00AA6C4E">
        <w:rPr>
          <w:sz w:val="28"/>
          <w:szCs w:val="28"/>
          <w:lang w:val="uk-UA"/>
        </w:rPr>
        <w:t xml:space="preserve">а також молодіжне кредитування – </w:t>
      </w:r>
      <w:r w:rsidR="004C7B95">
        <w:rPr>
          <w:sz w:val="28"/>
          <w:szCs w:val="28"/>
          <w:lang w:val="uk-UA"/>
        </w:rPr>
        <w:t>12,3</w:t>
      </w:r>
      <w:r w:rsidRPr="00AA6C4E">
        <w:rPr>
          <w:sz w:val="28"/>
          <w:szCs w:val="28"/>
          <w:lang w:val="uk-UA"/>
        </w:rPr>
        <w:t xml:space="preserve"> млн. грн. </w:t>
      </w:r>
    </w:p>
    <w:p w:rsidR="00D72BEB" w:rsidRPr="00AA6C4E" w:rsidRDefault="00D72BEB" w:rsidP="00D72BEB">
      <w:pPr>
        <w:ind w:right="-3" w:firstLine="709"/>
        <w:jc w:val="both"/>
        <w:rPr>
          <w:sz w:val="28"/>
          <w:szCs w:val="28"/>
        </w:rPr>
      </w:pPr>
      <w:r w:rsidRPr="00AA6C4E">
        <w:rPr>
          <w:bCs/>
          <w:sz w:val="28"/>
          <w:szCs w:val="28"/>
        </w:rPr>
        <w:t>Видатки</w:t>
      </w:r>
      <w:r w:rsidRPr="00AA6C4E">
        <w:rPr>
          <w:sz w:val="28"/>
          <w:szCs w:val="28"/>
        </w:rPr>
        <w:t xml:space="preserve">  загального  фонду  міського  бюджету  м. Львова  за  </w:t>
      </w:r>
      <w:r w:rsidR="00AA6C4E" w:rsidRPr="00AA6C4E">
        <w:rPr>
          <w:sz w:val="28"/>
          <w:szCs w:val="28"/>
        </w:rPr>
        <w:t>9 місяців</w:t>
      </w:r>
      <w:r w:rsidRPr="00AA6C4E">
        <w:rPr>
          <w:sz w:val="28"/>
          <w:szCs w:val="28"/>
        </w:rPr>
        <w:t xml:space="preserve"> 2018  року проведені в сумі </w:t>
      </w:r>
      <w:r w:rsidR="00AA6C4E" w:rsidRPr="00AA6C4E">
        <w:rPr>
          <w:sz w:val="28"/>
          <w:szCs w:val="28"/>
        </w:rPr>
        <w:t>5259,9</w:t>
      </w:r>
      <w:r w:rsidRPr="00AA6C4E">
        <w:rPr>
          <w:sz w:val="28"/>
          <w:szCs w:val="28"/>
        </w:rPr>
        <w:t xml:space="preserve"> млн. грн., що становить 92,</w:t>
      </w:r>
      <w:r w:rsidR="00AA6C4E" w:rsidRPr="00AA6C4E">
        <w:rPr>
          <w:sz w:val="28"/>
          <w:szCs w:val="28"/>
        </w:rPr>
        <w:t>3</w:t>
      </w:r>
      <w:r w:rsidRPr="00AA6C4E">
        <w:rPr>
          <w:sz w:val="28"/>
          <w:szCs w:val="28"/>
        </w:rPr>
        <w:t xml:space="preserve"> відсотки  до плану з урахуванням змін на цей період (</w:t>
      </w:r>
      <w:r w:rsidR="00AA6C4E" w:rsidRPr="00AA6C4E">
        <w:rPr>
          <w:sz w:val="28"/>
          <w:szCs w:val="28"/>
        </w:rPr>
        <w:t>5695,9</w:t>
      </w:r>
      <w:r w:rsidRPr="00AA6C4E">
        <w:rPr>
          <w:sz w:val="28"/>
          <w:szCs w:val="28"/>
        </w:rPr>
        <w:t xml:space="preserve"> млн. грн.), в тому числі за рахунок </w:t>
      </w:r>
      <w:r w:rsidRPr="00AA6C4E">
        <w:rPr>
          <w:sz w:val="28"/>
          <w:szCs w:val="28"/>
        </w:rPr>
        <w:lastRenderedPageBreak/>
        <w:t>субвенцій з державного</w:t>
      </w:r>
      <w:r w:rsidR="00AA6C4E" w:rsidRPr="00AA6C4E">
        <w:rPr>
          <w:sz w:val="28"/>
          <w:szCs w:val="28"/>
        </w:rPr>
        <w:t xml:space="preserve"> та обласного</w:t>
      </w:r>
      <w:r w:rsidRPr="00AA6C4E">
        <w:rPr>
          <w:sz w:val="28"/>
          <w:szCs w:val="28"/>
        </w:rPr>
        <w:t xml:space="preserve"> бюджет</w:t>
      </w:r>
      <w:r w:rsidR="00AA6C4E" w:rsidRPr="00AA6C4E">
        <w:rPr>
          <w:sz w:val="28"/>
          <w:szCs w:val="28"/>
        </w:rPr>
        <w:t>ів</w:t>
      </w:r>
      <w:r w:rsidRPr="00AA6C4E">
        <w:rPr>
          <w:sz w:val="28"/>
          <w:szCs w:val="28"/>
        </w:rPr>
        <w:t xml:space="preserve"> проведено </w:t>
      </w:r>
      <w:r w:rsidR="00AA6C4E" w:rsidRPr="00AA6C4E">
        <w:rPr>
          <w:sz w:val="28"/>
          <w:szCs w:val="28"/>
        </w:rPr>
        <w:t>2735,3</w:t>
      </w:r>
      <w:r w:rsidRPr="00AA6C4E">
        <w:rPr>
          <w:sz w:val="28"/>
          <w:szCs w:val="28"/>
        </w:rPr>
        <w:t xml:space="preserve"> млн. грн., що складає </w:t>
      </w:r>
      <w:r w:rsidR="00AA6C4E" w:rsidRPr="00AA6C4E">
        <w:rPr>
          <w:sz w:val="28"/>
          <w:szCs w:val="28"/>
        </w:rPr>
        <w:t>95,9</w:t>
      </w:r>
      <w:r w:rsidRPr="00AA6C4E">
        <w:rPr>
          <w:sz w:val="28"/>
          <w:szCs w:val="28"/>
        </w:rPr>
        <w:t xml:space="preserve"> відсотка до плану з урахуванням змін на відповідний період (</w:t>
      </w:r>
      <w:r w:rsidR="00AA6C4E" w:rsidRPr="00AA6C4E">
        <w:rPr>
          <w:sz w:val="28"/>
          <w:szCs w:val="28"/>
        </w:rPr>
        <w:t>2851,8</w:t>
      </w:r>
      <w:r w:rsidRPr="00AA6C4E">
        <w:rPr>
          <w:sz w:val="28"/>
          <w:szCs w:val="28"/>
        </w:rPr>
        <w:t xml:space="preserve"> млн. грн.).</w:t>
      </w:r>
    </w:p>
    <w:p w:rsidR="002C62C3" w:rsidRPr="001974F0" w:rsidRDefault="002C62C3" w:rsidP="00E86EB5">
      <w:pPr>
        <w:ind w:right="-3" w:firstLine="709"/>
        <w:jc w:val="both"/>
        <w:rPr>
          <w:color w:val="FF0000"/>
          <w:sz w:val="28"/>
          <w:szCs w:val="28"/>
        </w:rPr>
      </w:pPr>
    </w:p>
    <w:p w:rsidR="002F6A04" w:rsidRPr="007328EB" w:rsidRDefault="002F6A04" w:rsidP="002F6A04">
      <w:pPr>
        <w:ind w:left="142" w:right="-223" w:firstLine="709"/>
        <w:jc w:val="both"/>
        <w:rPr>
          <w:sz w:val="28"/>
          <w:szCs w:val="28"/>
        </w:rPr>
      </w:pPr>
      <w:r w:rsidRPr="007328EB">
        <w:rPr>
          <w:sz w:val="28"/>
          <w:szCs w:val="28"/>
        </w:rPr>
        <w:t>У міському бюджеті м. Львова на 201</w:t>
      </w:r>
      <w:r w:rsidRPr="007328EB">
        <w:rPr>
          <w:sz w:val="28"/>
          <w:szCs w:val="28"/>
          <w:lang w:val="ru-RU"/>
        </w:rPr>
        <w:t xml:space="preserve">8 </w:t>
      </w:r>
      <w:r w:rsidRPr="007328EB">
        <w:rPr>
          <w:sz w:val="28"/>
          <w:szCs w:val="28"/>
        </w:rPr>
        <w:t xml:space="preserve">рік на утримання установ </w:t>
      </w:r>
      <w:r w:rsidRPr="007328EB">
        <w:rPr>
          <w:b/>
          <w:bCs/>
          <w:sz w:val="28"/>
          <w:szCs w:val="28"/>
        </w:rPr>
        <w:t>соціально-культурної сфери</w:t>
      </w:r>
      <w:r w:rsidRPr="007328EB">
        <w:rPr>
          <w:sz w:val="28"/>
          <w:szCs w:val="28"/>
        </w:rPr>
        <w:t xml:space="preserve"> заплановані видатки в сумі </w:t>
      </w:r>
      <w:r w:rsidRPr="007328EB">
        <w:rPr>
          <w:sz w:val="28"/>
          <w:szCs w:val="28"/>
          <w:lang w:val="ru-RU"/>
        </w:rPr>
        <w:t>3515,4</w:t>
      </w:r>
      <w:r w:rsidRPr="007328EB">
        <w:rPr>
          <w:sz w:val="28"/>
          <w:szCs w:val="28"/>
        </w:rPr>
        <w:t xml:space="preserve"> млн. грн., використано </w:t>
      </w:r>
      <w:r w:rsidRPr="007328EB">
        <w:rPr>
          <w:sz w:val="28"/>
          <w:szCs w:val="28"/>
          <w:lang w:val="ru-RU"/>
        </w:rPr>
        <w:t>2335,7</w:t>
      </w:r>
      <w:r w:rsidRPr="007328EB">
        <w:rPr>
          <w:sz w:val="28"/>
          <w:szCs w:val="28"/>
        </w:rPr>
        <w:t xml:space="preserve"> млн. грн. або </w:t>
      </w:r>
      <w:r w:rsidRPr="007328EB">
        <w:rPr>
          <w:sz w:val="28"/>
          <w:szCs w:val="28"/>
          <w:lang w:val="ru-RU"/>
        </w:rPr>
        <w:t>66,5</w:t>
      </w:r>
      <w:r w:rsidRPr="007328EB">
        <w:rPr>
          <w:sz w:val="28"/>
          <w:szCs w:val="28"/>
        </w:rPr>
        <w:t xml:space="preserve"> відсотка до річного плану. Видатки на заробітну плату з нарахуваннями працівникам установ соціально-культурної сфери проведені в сумі 1793,4 млн. грн., на комунальні послуги  та енергоносії – 167,9 млн. грн., що складає відповідно 76,8 та 7,2 відсотка у загальній сумі видатків за 9 місяців 2018 року на утримання установ соцкультсфери.</w:t>
      </w:r>
    </w:p>
    <w:p w:rsidR="002F6A04" w:rsidRPr="007328EB" w:rsidRDefault="002F6A04" w:rsidP="002F6A04">
      <w:pPr>
        <w:ind w:left="142" w:right="-223" w:firstLine="709"/>
        <w:jc w:val="both"/>
        <w:rPr>
          <w:sz w:val="28"/>
          <w:szCs w:val="28"/>
        </w:rPr>
      </w:pPr>
    </w:p>
    <w:p w:rsidR="002F6A04" w:rsidRPr="00FD5632" w:rsidRDefault="002F6A04" w:rsidP="002F6A04">
      <w:pPr>
        <w:ind w:left="142" w:right="-223" w:firstLine="709"/>
        <w:jc w:val="both"/>
        <w:rPr>
          <w:sz w:val="28"/>
          <w:szCs w:val="28"/>
        </w:rPr>
      </w:pPr>
      <w:r w:rsidRPr="00143F6E">
        <w:rPr>
          <w:sz w:val="28"/>
          <w:szCs w:val="28"/>
        </w:rPr>
        <w:t xml:space="preserve"> На утримання установ </w:t>
      </w:r>
      <w:r w:rsidRPr="006F0501">
        <w:rPr>
          <w:b/>
          <w:bCs/>
          <w:sz w:val="28"/>
          <w:szCs w:val="28"/>
        </w:rPr>
        <w:t>освіти</w:t>
      </w:r>
      <w:r w:rsidRPr="00143F6E">
        <w:rPr>
          <w:sz w:val="28"/>
          <w:szCs w:val="28"/>
        </w:rPr>
        <w:t xml:space="preserve"> в бюджеті м. Львова на 201</w:t>
      </w:r>
      <w:r w:rsidRPr="000F131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143F6E">
        <w:rPr>
          <w:sz w:val="28"/>
          <w:szCs w:val="28"/>
        </w:rPr>
        <w:t xml:space="preserve">рік заплановані видатки в сумі </w:t>
      </w:r>
      <w:r w:rsidRPr="000F1313">
        <w:rPr>
          <w:sz w:val="28"/>
          <w:szCs w:val="28"/>
        </w:rPr>
        <w:t>2355</w:t>
      </w:r>
      <w:r>
        <w:rPr>
          <w:sz w:val="28"/>
          <w:szCs w:val="28"/>
        </w:rPr>
        <w:t>,</w:t>
      </w:r>
      <w:r w:rsidRPr="000F1313">
        <w:rPr>
          <w:sz w:val="28"/>
          <w:szCs w:val="28"/>
        </w:rPr>
        <w:t>4</w:t>
      </w:r>
      <w:r w:rsidRPr="00143F6E">
        <w:rPr>
          <w:sz w:val="28"/>
          <w:szCs w:val="28"/>
        </w:rPr>
        <w:t xml:space="preserve"> млн. грн.,</w:t>
      </w:r>
      <w:r w:rsidRPr="001C76FF">
        <w:rPr>
          <w:color w:val="FF0000"/>
          <w:sz w:val="28"/>
          <w:szCs w:val="28"/>
        </w:rPr>
        <w:t xml:space="preserve"> </w:t>
      </w:r>
      <w:r w:rsidRPr="002F15F2">
        <w:rPr>
          <w:sz w:val="28"/>
          <w:szCs w:val="28"/>
        </w:rPr>
        <w:t xml:space="preserve">у тому числі за рахунок освітньої субвенції з держбюджету </w:t>
      </w:r>
      <w:r>
        <w:rPr>
          <w:sz w:val="28"/>
          <w:szCs w:val="28"/>
        </w:rPr>
        <w:t xml:space="preserve"> 766,2</w:t>
      </w:r>
      <w:r w:rsidRPr="002F15F2">
        <w:rPr>
          <w:sz w:val="28"/>
          <w:szCs w:val="28"/>
        </w:rPr>
        <w:t xml:space="preserve"> млн. грн. </w:t>
      </w:r>
      <w:r w:rsidRPr="00143F6E">
        <w:rPr>
          <w:sz w:val="28"/>
          <w:szCs w:val="28"/>
        </w:rPr>
        <w:t xml:space="preserve">Використано за звітний період </w:t>
      </w:r>
      <w:r>
        <w:rPr>
          <w:sz w:val="28"/>
          <w:szCs w:val="28"/>
        </w:rPr>
        <w:t>1534,8</w:t>
      </w:r>
      <w:r w:rsidRPr="00143F6E">
        <w:rPr>
          <w:sz w:val="28"/>
          <w:szCs w:val="28"/>
        </w:rPr>
        <w:t xml:space="preserve"> млн. грн</w:t>
      </w:r>
      <w:r w:rsidRPr="00FD5632">
        <w:rPr>
          <w:sz w:val="28"/>
          <w:szCs w:val="28"/>
        </w:rPr>
        <w:t xml:space="preserve">. або </w:t>
      </w:r>
      <w:r>
        <w:rPr>
          <w:sz w:val="28"/>
          <w:szCs w:val="28"/>
        </w:rPr>
        <w:t>65,2</w:t>
      </w:r>
      <w:r w:rsidRPr="00FD5632">
        <w:rPr>
          <w:sz w:val="28"/>
          <w:szCs w:val="28"/>
        </w:rPr>
        <w:t xml:space="preserve"> відсотка до плану на рік.</w:t>
      </w:r>
    </w:p>
    <w:p w:rsidR="002F6A04" w:rsidRDefault="002F6A04" w:rsidP="002F6A04">
      <w:pPr>
        <w:ind w:left="142" w:right="-223" w:firstLine="709"/>
        <w:jc w:val="both"/>
        <w:rPr>
          <w:sz w:val="28"/>
          <w:szCs w:val="28"/>
        </w:rPr>
      </w:pPr>
      <w:r w:rsidRPr="008644B0">
        <w:rPr>
          <w:sz w:val="28"/>
          <w:szCs w:val="28"/>
        </w:rPr>
        <w:t xml:space="preserve"> Видатки на заробітну плату з нарахуваннями проведені в сумі </w:t>
      </w:r>
      <w:r>
        <w:rPr>
          <w:sz w:val="28"/>
          <w:szCs w:val="28"/>
        </w:rPr>
        <w:t>1234,0</w:t>
      </w:r>
      <w:r w:rsidRPr="008644B0">
        <w:rPr>
          <w:sz w:val="28"/>
          <w:szCs w:val="28"/>
        </w:rPr>
        <w:t xml:space="preserve"> млн. грн. або </w:t>
      </w:r>
      <w:r>
        <w:rPr>
          <w:sz w:val="28"/>
          <w:szCs w:val="28"/>
        </w:rPr>
        <w:t>66,6</w:t>
      </w:r>
      <w:r w:rsidRPr="008644B0">
        <w:rPr>
          <w:sz w:val="28"/>
          <w:szCs w:val="28"/>
        </w:rPr>
        <w:t xml:space="preserve"> відсотка до плану на рік.</w:t>
      </w:r>
      <w:r w:rsidRPr="001C76FF">
        <w:rPr>
          <w:color w:val="FF0000"/>
          <w:sz w:val="28"/>
          <w:szCs w:val="28"/>
        </w:rPr>
        <w:t xml:space="preserve"> </w:t>
      </w:r>
      <w:r w:rsidRPr="008644B0">
        <w:rPr>
          <w:sz w:val="28"/>
          <w:szCs w:val="28"/>
        </w:rPr>
        <w:t xml:space="preserve">На комунальні послуги та енергоносії використано </w:t>
      </w:r>
      <w:r>
        <w:rPr>
          <w:sz w:val="28"/>
          <w:szCs w:val="28"/>
        </w:rPr>
        <w:t>133,4</w:t>
      </w:r>
      <w:r w:rsidRPr="008644B0">
        <w:rPr>
          <w:sz w:val="28"/>
          <w:szCs w:val="28"/>
        </w:rPr>
        <w:t xml:space="preserve"> млн. грн. (</w:t>
      </w:r>
      <w:r>
        <w:rPr>
          <w:sz w:val="28"/>
          <w:szCs w:val="28"/>
        </w:rPr>
        <w:t>64,3 відсотки до плану на рік</w:t>
      </w:r>
      <w:r w:rsidRPr="008644B0">
        <w:rPr>
          <w:sz w:val="28"/>
          <w:szCs w:val="28"/>
        </w:rPr>
        <w:t xml:space="preserve">). </w:t>
      </w:r>
    </w:p>
    <w:p w:rsidR="002F6A04" w:rsidRPr="008644B0" w:rsidRDefault="002F6A04" w:rsidP="002F6A04">
      <w:pPr>
        <w:ind w:left="142" w:right="-223" w:firstLine="709"/>
        <w:jc w:val="both"/>
        <w:rPr>
          <w:sz w:val="28"/>
          <w:szCs w:val="28"/>
        </w:rPr>
      </w:pPr>
      <w:r w:rsidRPr="008644B0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 xml:space="preserve">9-ти місяців </w:t>
      </w:r>
      <w:r w:rsidRPr="008644B0">
        <w:rPr>
          <w:sz w:val="28"/>
          <w:szCs w:val="28"/>
        </w:rPr>
        <w:t xml:space="preserve">здійснювалось </w:t>
      </w:r>
      <w:r w:rsidRPr="00893B72">
        <w:rPr>
          <w:sz w:val="28"/>
          <w:szCs w:val="28"/>
        </w:rPr>
        <w:t xml:space="preserve">харчування </w:t>
      </w:r>
      <w:r>
        <w:rPr>
          <w:sz w:val="28"/>
          <w:szCs w:val="28"/>
          <w:lang w:val="ru-RU"/>
        </w:rPr>
        <w:t>60193</w:t>
      </w:r>
      <w:r w:rsidRPr="001C76FF">
        <w:rPr>
          <w:color w:val="FF0000"/>
          <w:sz w:val="28"/>
          <w:szCs w:val="28"/>
        </w:rPr>
        <w:t xml:space="preserve"> </w:t>
      </w:r>
      <w:r w:rsidRPr="008644B0">
        <w:rPr>
          <w:sz w:val="28"/>
          <w:szCs w:val="28"/>
        </w:rPr>
        <w:t xml:space="preserve">дітей різних категорій на загальну суму </w:t>
      </w:r>
      <w:r>
        <w:rPr>
          <w:sz w:val="28"/>
          <w:szCs w:val="28"/>
        </w:rPr>
        <w:t>78,3</w:t>
      </w:r>
      <w:r w:rsidRPr="008644B0">
        <w:rPr>
          <w:sz w:val="28"/>
          <w:szCs w:val="28"/>
        </w:rPr>
        <w:t xml:space="preserve"> млн. </w:t>
      </w:r>
      <w:r>
        <w:rPr>
          <w:sz w:val="28"/>
          <w:szCs w:val="28"/>
        </w:rPr>
        <w:t>грн.</w:t>
      </w:r>
    </w:p>
    <w:p w:rsidR="004D78B3" w:rsidRPr="001974F0" w:rsidRDefault="004D78B3" w:rsidP="00E86EB5">
      <w:pPr>
        <w:ind w:right="-3" w:firstLine="709"/>
        <w:jc w:val="both"/>
        <w:rPr>
          <w:color w:val="FF0000"/>
          <w:sz w:val="28"/>
          <w:szCs w:val="28"/>
        </w:rPr>
      </w:pPr>
    </w:p>
    <w:p w:rsidR="002F6A04" w:rsidRPr="007D4A96" w:rsidRDefault="002F6A04" w:rsidP="002F6A04">
      <w:pPr>
        <w:ind w:right="-3" w:firstLine="567"/>
        <w:jc w:val="both"/>
        <w:rPr>
          <w:sz w:val="28"/>
          <w:szCs w:val="28"/>
        </w:rPr>
      </w:pPr>
      <w:r w:rsidRPr="007D4A96">
        <w:rPr>
          <w:sz w:val="28"/>
          <w:szCs w:val="28"/>
        </w:rPr>
        <w:t xml:space="preserve">На </w:t>
      </w:r>
      <w:r w:rsidRPr="007D4A96">
        <w:rPr>
          <w:b/>
          <w:bCs/>
          <w:sz w:val="28"/>
          <w:szCs w:val="28"/>
        </w:rPr>
        <w:t>охорону здоров’я</w:t>
      </w:r>
      <w:r w:rsidRPr="007D4A96">
        <w:rPr>
          <w:sz w:val="28"/>
          <w:szCs w:val="28"/>
        </w:rPr>
        <w:t xml:space="preserve"> видатки на 2018 рік затверджені в сумі 969,3 млн. грн., з них медична субвенція –  653,7 млн. грн., кошти міського бюджету – 282,0 млн.</w:t>
      </w:r>
      <w:r>
        <w:rPr>
          <w:sz w:val="28"/>
          <w:szCs w:val="28"/>
        </w:rPr>
        <w:t xml:space="preserve"> </w:t>
      </w:r>
      <w:r w:rsidRPr="007D4A96">
        <w:rPr>
          <w:sz w:val="28"/>
          <w:szCs w:val="28"/>
        </w:rPr>
        <w:t>грн. (енергоносії – 59,8 млн. грн., міські програми – 28,5 млн. грн., додаткові кошти до медичної субвенції – 193,7 млн. грн.), субвенції з державного та інших місцевих бюджетів – 33,6 млн.</w:t>
      </w:r>
      <w:r>
        <w:rPr>
          <w:sz w:val="28"/>
          <w:szCs w:val="28"/>
        </w:rPr>
        <w:t xml:space="preserve"> </w:t>
      </w:r>
      <w:r w:rsidRPr="007D4A96">
        <w:rPr>
          <w:sz w:val="28"/>
          <w:szCs w:val="28"/>
        </w:rPr>
        <w:t xml:space="preserve">грн.  </w:t>
      </w:r>
    </w:p>
    <w:p w:rsidR="009602E4" w:rsidRDefault="002F6A04" w:rsidP="002F6A04">
      <w:pPr>
        <w:ind w:right="-3" w:firstLine="567"/>
        <w:jc w:val="both"/>
        <w:rPr>
          <w:sz w:val="28"/>
          <w:szCs w:val="28"/>
        </w:rPr>
      </w:pPr>
      <w:r w:rsidRPr="007D4A96">
        <w:rPr>
          <w:sz w:val="28"/>
          <w:szCs w:val="28"/>
        </w:rPr>
        <w:t xml:space="preserve">За 9 місяців використано 685,2 млн. грн., що становить 70,7 відсотків до затвердженого плану на рік, </w:t>
      </w:r>
      <w:r w:rsidRPr="00987107">
        <w:rPr>
          <w:sz w:val="28"/>
          <w:szCs w:val="28"/>
        </w:rPr>
        <w:t xml:space="preserve">та 89,9 відсотків до плану на 9 місяців. </w:t>
      </w:r>
      <w:r w:rsidRPr="00D45C1B">
        <w:rPr>
          <w:sz w:val="28"/>
          <w:szCs w:val="28"/>
        </w:rPr>
        <w:t>З них за рахунок медичної субвенції використано 487,1 млн. грн., коштів міського бюджету 171,3 млн.</w:t>
      </w:r>
      <w:r>
        <w:rPr>
          <w:sz w:val="28"/>
          <w:szCs w:val="28"/>
        </w:rPr>
        <w:t xml:space="preserve"> </w:t>
      </w:r>
      <w:r w:rsidRPr="00D45C1B">
        <w:rPr>
          <w:sz w:val="28"/>
          <w:szCs w:val="28"/>
        </w:rPr>
        <w:t>грн., субвенції з державного бюджету на відшкодування вартості лікарських засобів для лікування окремих захворювань 14,8 млн.</w:t>
      </w:r>
      <w:r w:rsidR="009602E4">
        <w:rPr>
          <w:sz w:val="28"/>
          <w:szCs w:val="28"/>
        </w:rPr>
        <w:t xml:space="preserve">,  </w:t>
      </w:r>
      <w:r w:rsidR="009602E4" w:rsidRPr="00D45C1B">
        <w:rPr>
          <w:sz w:val="28"/>
          <w:szCs w:val="28"/>
        </w:rPr>
        <w:t>субвенцій з інших місцевих бюджетів</w:t>
      </w:r>
      <w:r w:rsidR="009602E4">
        <w:rPr>
          <w:sz w:val="28"/>
          <w:szCs w:val="28"/>
        </w:rPr>
        <w:t xml:space="preserve"> за пролікованих хворих – 0,3 млн. грн. </w:t>
      </w:r>
      <w:r w:rsidR="009602E4" w:rsidRPr="00D45C1B">
        <w:rPr>
          <w:sz w:val="28"/>
          <w:szCs w:val="28"/>
        </w:rPr>
        <w:t xml:space="preserve"> </w:t>
      </w:r>
      <w:r w:rsidR="009602E4">
        <w:rPr>
          <w:sz w:val="28"/>
          <w:szCs w:val="28"/>
        </w:rPr>
        <w:t>Крім цього, за рахунок субвенцій з обласного бюджету використано: на виконання Комплексної програми надання медичної допомоги мешканцям Львівської області – 0,4 млн. грн., для забезпечення централізованих заходів з лікування хворих на цукровий та нецукровий діабет – 11,3 млн. грн.</w:t>
      </w:r>
    </w:p>
    <w:p w:rsidR="002F6A04" w:rsidRPr="00D75567" w:rsidRDefault="002F6A04" w:rsidP="002F6A04">
      <w:pPr>
        <w:ind w:right="-3" w:firstLine="567"/>
        <w:jc w:val="both"/>
        <w:rPr>
          <w:sz w:val="28"/>
          <w:szCs w:val="28"/>
        </w:rPr>
      </w:pPr>
      <w:r w:rsidRPr="00D75567">
        <w:rPr>
          <w:sz w:val="28"/>
          <w:szCs w:val="28"/>
        </w:rPr>
        <w:t>За інформацією управління охорони здоров</w:t>
      </w:r>
      <w:r w:rsidRPr="00D75567">
        <w:rPr>
          <w:sz w:val="28"/>
          <w:szCs w:val="28"/>
          <w:lang w:val="ru-RU"/>
        </w:rPr>
        <w:t>’</w:t>
      </w:r>
      <w:r w:rsidRPr="00D75567">
        <w:rPr>
          <w:sz w:val="28"/>
          <w:szCs w:val="28"/>
        </w:rPr>
        <w:t>я на оплату праці з нарахуваннями використано 512,9 млн. грн., комунальні послуги та енергоносії – 31,6 млн. грн. Питома вага видатків на оплату праці з нарахуваннями та енергоносії  становить 79,5 відсотка у загальній сумі видатків за 9 місяців. На медикаменти та перев’язувальні матеріали спрямовано 39,7 млн. грн., на продукти харчування –  9,0 млн. грн.</w:t>
      </w:r>
    </w:p>
    <w:p w:rsidR="002F6A04" w:rsidRPr="00A424C0" w:rsidRDefault="002F6A04" w:rsidP="002F6A04">
      <w:pPr>
        <w:ind w:right="-3" w:firstLine="567"/>
        <w:jc w:val="both"/>
        <w:rPr>
          <w:sz w:val="28"/>
          <w:szCs w:val="28"/>
        </w:rPr>
      </w:pPr>
      <w:r w:rsidRPr="00A424C0">
        <w:rPr>
          <w:sz w:val="28"/>
          <w:szCs w:val="28"/>
        </w:rPr>
        <w:lastRenderedPageBreak/>
        <w:t>За 9 місяців поточного року медичними закладами проліковано 6504 хворих з інших районів та міст області на загальну суму 24,3 млн. грн.</w:t>
      </w:r>
      <w:r w:rsidRPr="00A424C0">
        <w:rPr>
          <w:sz w:val="28"/>
          <w:szCs w:val="28"/>
          <w:lang w:val="ru-RU"/>
        </w:rPr>
        <w:t xml:space="preserve"> Із запланованих надходжень в сумі 5,0 млн</w:t>
      </w:r>
      <w:r w:rsidRPr="00A424C0">
        <w:rPr>
          <w:sz w:val="28"/>
          <w:szCs w:val="28"/>
        </w:rPr>
        <w:t>. грн. за звітний період надійшло 0,3 млн.</w:t>
      </w:r>
      <w:r>
        <w:rPr>
          <w:sz w:val="28"/>
          <w:szCs w:val="28"/>
        </w:rPr>
        <w:t xml:space="preserve"> </w:t>
      </w:r>
      <w:r w:rsidRPr="00A424C0">
        <w:rPr>
          <w:sz w:val="28"/>
          <w:szCs w:val="28"/>
        </w:rPr>
        <w:t xml:space="preserve">грн.  </w:t>
      </w:r>
    </w:p>
    <w:p w:rsidR="000D6EC0" w:rsidRPr="001974F0" w:rsidRDefault="000D6EC0" w:rsidP="00B15CE8">
      <w:pPr>
        <w:ind w:right="-3" w:firstLine="709"/>
        <w:jc w:val="both"/>
        <w:rPr>
          <w:color w:val="FF0000"/>
          <w:sz w:val="28"/>
          <w:szCs w:val="28"/>
        </w:rPr>
      </w:pPr>
    </w:p>
    <w:p w:rsidR="002F6A04" w:rsidRPr="00786611" w:rsidRDefault="002F6A04" w:rsidP="002F6A04">
      <w:pPr>
        <w:ind w:right="-3" w:firstLine="709"/>
        <w:jc w:val="both"/>
        <w:rPr>
          <w:sz w:val="28"/>
          <w:szCs w:val="28"/>
        </w:rPr>
      </w:pPr>
      <w:r w:rsidRPr="00786611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786611">
        <w:rPr>
          <w:b/>
          <w:bCs/>
          <w:spacing w:val="-7"/>
          <w:sz w:val="28"/>
          <w:szCs w:val="28"/>
        </w:rPr>
        <w:t>культури і мистецтва</w:t>
      </w:r>
      <w:r w:rsidRPr="00786611">
        <w:rPr>
          <w:bCs/>
          <w:spacing w:val="-7"/>
          <w:sz w:val="28"/>
          <w:szCs w:val="28"/>
        </w:rPr>
        <w:t xml:space="preserve"> </w:t>
      </w:r>
      <w:r w:rsidRPr="00786611">
        <w:rPr>
          <w:spacing w:val="-7"/>
          <w:sz w:val="28"/>
          <w:szCs w:val="28"/>
        </w:rPr>
        <w:t xml:space="preserve"> на  201</w:t>
      </w:r>
      <w:r>
        <w:rPr>
          <w:spacing w:val="-7"/>
          <w:sz w:val="28"/>
          <w:szCs w:val="28"/>
          <w:lang w:val="ru-RU"/>
        </w:rPr>
        <w:t>8</w:t>
      </w:r>
      <w:r w:rsidRPr="00786611">
        <w:rPr>
          <w:spacing w:val="-7"/>
          <w:sz w:val="28"/>
          <w:szCs w:val="28"/>
          <w:lang w:val="ru-RU"/>
        </w:rPr>
        <w:t xml:space="preserve">  </w:t>
      </w:r>
      <w:r w:rsidRPr="00786611">
        <w:rPr>
          <w:spacing w:val="-7"/>
          <w:sz w:val="28"/>
          <w:szCs w:val="28"/>
        </w:rPr>
        <w:t xml:space="preserve">рік  складає </w:t>
      </w:r>
      <w:r w:rsidRPr="00786611">
        <w:rPr>
          <w:spacing w:val="-7"/>
          <w:sz w:val="28"/>
          <w:szCs w:val="28"/>
          <w:lang w:val="ru-RU"/>
        </w:rPr>
        <w:t>1</w:t>
      </w:r>
      <w:r>
        <w:rPr>
          <w:spacing w:val="-7"/>
          <w:sz w:val="28"/>
          <w:szCs w:val="28"/>
          <w:lang w:val="ru-RU"/>
        </w:rPr>
        <w:t>24</w:t>
      </w:r>
      <w:r w:rsidRPr="00786611">
        <w:rPr>
          <w:spacing w:val="-7"/>
          <w:sz w:val="28"/>
          <w:szCs w:val="28"/>
        </w:rPr>
        <w:t xml:space="preserve">,9 млн. грн.  Виконано  за  звітний  період  </w:t>
      </w:r>
      <w:r>
        <w:rPr>
          <w:spacing w:val="-7"/>
          <w:sz w:val="28"/>
          <w:szCs w:val="28"/>
        </w:rPr>
        <w:t>81</w:t>
      </w:r>
      <w:r w:rsidRPr="00786611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0</w:t>
      </w:r>
      <w:r w:rsidRPr="00786611">
        <w:rPr>
          <w:spacing w:val="-7"/>
          <w:sz w:val="28"/>
          <w:szCs w:val="28"/>
        </w:rPr>
        <w:t xml:space="preserve"> млн. грн. або </w:t>
      </w:r>
      <w:r>
        <w:rPr>
          <w:spacing w:val="-7"/>
          <w:sz w:val="28"/>
          <w:szCs w:val="28"/>
          <w:lang w:val="ru-RU"/>
        </w:rPr>
        <w:t>64</w:t>
      </w:r>
      <w:r w:rsidRPr="00786611">
        <w:rPr>
          <w:spacing w:val="-7"/>
          <w:sz w:val="28"/>
          <w:szCs w:val="28"/>
          <w:lang w:val="ru-RU"/>
        </w:rPr>
        <w:t>,</w:t>
      </w:r>
      <w:r>
        <w:rPr>
          <w:spacing w:val="-7"/>
          <w:sz w:val="28"/>
          <w:szCs w:val="28"/>
          <w:lang w:val="ru-RU"/>
        </w:rPr>
        <w:t>9</w:t>
      </w:r>
      <w:r w:rsidRPr="00786611">
        <w:rPr>
          <w:spacing w:val="-7"/>
          <w:sz w:val="28"/>
          <w:szCs w:val="28"/>
        </w:rPr>
        <w:t xml:space="preserve"> відсотка до уточнених річних асигнувань. Видатки на заробітну плату з нарахуваннями проведені в сумі </w:t>
      </w:r>
      <w:r>
        <w:rPr>
          <w:spacing w:val="-7"/>
          <w:sz w:val="28"/>
          <w:szCs w:val="28"/>
        </w:rPr>
        <w:t>32</w:t>
      </w:r>
      <w:r w:rsidRPr="00786611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3</w:t>
      </w:r>
      <w:r w:rsidRPr="00786611">
        <w:rPr>
          <w:spacing w:val="-7"/>
          <w:sz w:val="28"/>
          <w:szCs w:val="28"/>
        </w:rPr>
        <w:t xml:space="preserve"> млн. грн., на оплату енергоносіїв та комунальних послуг – </w:t>
      </w:r>
      <w:r>
        <w:rPr>
          <w:spacing w:val="-7"/>
          <w:sz w:val="28"/>
          <w:szCs w:val="28"/>
        </w:rPr>
        <w:t>2</w:t>
      </w:r>
      <w:r w:rsidRPr="00786611">
        <w:rPr>
          <w:spacing w:val="-7"/>
          <w:sz w:val="28"/>
          <w:szCs w:val="28"/>
          <w:lang w:val="ru-RU"/>
        </w:rPr>
        <w:t>,</w:t>
      </w:r>
      <w:r>
        <w:rPr>
          <w:spacing w:val="-7"/>
          <w:sz w:val="28"/>
          <w:szCs w:val="28"/>
          <w:lang w:val="ru-RU"/>
        </w:rPr>
        <w:t>5</w:t>
      </w:r>
      <w:r w:rsidRPr="00786611">
        <w:rPr>
          <w:spacing w:val="-7"/>
          <w:sz w:val="28"/>
          <w:szCs w:val="28"/>
          <w:lang w:val="ru-RU"/>
        </w:rPr>
        <w:t xml:space="preserve"> </w:t>
      </w:r>
      <w:r w:rsidRPr="00786611">
        <w:rPr>
          <w:spacing w:val="-7"/>
          <w:sz w:val="28"/>
          <w:szCs w:val="28"/>
        </w:rPr>
        <w:t xml:space="preserve">млн. грн., </w:t>
      </w:r>
      <w:r w:rsidRPr="00786611">
        <w:rPr>
          <w:sz w:val="28"/>
          <w:szCs w:val="28"/>
        </w:rPr>
        <w:t xml:space="preserve">що складає </w:t>
      </w:r>
      <w:r>
        <w:rPr>
          <w:sz w:val="28"/>
          <w:szCs w:val="28"/>
        </w:rPr>
        <w:t xml:space="preserve">43 </w:t>
      </w:r>
      <w:r w:rsidRPr="00786611">
        <w:rPr>
          <w:sz w:val="28"/>
          <w:szCs w:val="28"/>
        </w:rPr>
        <w:t>відсотк</w:t>
      </w:r>
      <w:r>
        <w:rPr>
          <w:sz w:val="28"/>
          <w:szCs w:val="28"/>
        </w:rPr>
        <w:t>и</w:t>
      </w:r>
      <w:r w:rsidRPr="00786611">
        <w:rPr>
          <w:sz w:val="28"/>
          <w:szCs w:val="28"/>
        </w:rPr>
        <w:t xml:space="preserve"> у загальній сумі видатків на галузь </w:t>
      </w:r>
      <w:r>
        <w:rPr>
          <w:sz w:val="28"/>
          <w:szCs w:val="28"/>
        </w:rPr>
        <w:t>за</w:t>
      </w:r>
      <w:r w:rsidRPr="00786611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786611">
        <w:rPr>
          <w:sz w:val="28"/>
          <w:szCs w:val="28"/>
        </w:rPr>
        <w:t xml:space="preserve"> </w:t>
      </w:r>
      <w:r>
        <w:rPr>
          <w:sz w:val="28"/>
          <w:szCs w:val="28"/>
        </w:rPr>
        <w:t>місяців</w:t>
      </w:r>
      <w:r w:rsidRPr="00786611">
        <w:rPr>
          <w:sz w:val="28"/>
          <w:szCs w:val="28"/>
        </w:rPr>
        <w:t>.</w:t>
      </w:r>
    </w:p>
    <w:p w:rsidR="002F6A04" w:rsidRPr="00786611" w:rsidRDefault="002F6A04" w:rsidP="002F6A04">
      <w:pPr>
        <w:ind w:right="-3" w:firstLine="709"/>
        <w:jc w:val="both"/>
        <w:rPr>
          <w:spacing w:val="-9"/>
          <w:sz w:val="28"/>
          <w:szCs w:val="28"/>
        </w:rPr>
      </w:pPr>
      <w:r w:rsidRPr="00786611">
        <w:rPr>
          <w:spacing w:val="-7"/>
          <w:sz w:val="28"/>
          <w:szCs w:val="28"/>
        </w:rPr>
        <w:t>Н</w:t>
      </w:r>
      <w:r>
        <w:rPr>
          <w:spacing w:val="-5"/>
          <w:sz w:val="28"/>
          <w:szCs w:val="28"/>
        </w:rPr>
        <w:t>адано фінансову підтримку 11</w:t>
      </w:r>
      <w:r w:rsidRPr="00786611">
        <w:rPr>
          <w:spacing w:val="-5"/>
          <w:sz w:val="28"/>
          <w:szCs w:val="28"/>
        </w:rPr>
        <w:t xml:space="preserve"> установам </w:t>
      </w:r>
      <w:r w:rsidRPr="00786611">
        <w:rPr>
          <w:spacing w:val="-9"/>
          <w:sz w:val="28"/>
          <w:szCs w:val="28"/>
        </w:rPr>
        <w:t xml:space="preserve">на суму </w:t>
      </w:r>
      <w:r>
        <w:rPr>
          <w:spacing w:val="-9"/>
          <w:sz w:val="28"/>
          <w:szCs w:val="28"/>
        </w:rPr>
        <w:t>39</w:t>
      </w:r>
      <w:r w:rsidRPr="00786611">
        <w:rPr>
          <w:spacing w:val="-9"/>
          <w:sz w:val="28"/>
          <w:szCs w:val="28"/>
        </w:rPr>
        <w:t xml:space="preserve">,1 млн. грн. </w:t>
      </w:r>
    </w:p>
    <w:p w:rsidR="002F6A04" w:rsidRDefault="002F6A04" w:rsidP="002F6A04">
      <w:pPr>
        <w:shd w:val="clear" w:color="auto" w:fill="FFFFFF"/>
        <w:spacing w:line="317" w:lineRule="exact"/>
        <w:ind w:right="-3" w:firstLine="709"/>
        <w:jc w:val="both"/>
        <w:rPr>
          <w:spacing w:val="-8"/>
          <w:sz w:val="28"/>
          <w:szCs w:val="28"/>
        </w:rPr>
      </w:pPr>
      <w:r w:rsidRPr="00766F1D">
        <w:rPr>
          <w:spacing w:val="-5"/>
          <w:sz w:val="28"/>
          <w:szCs w:val="28"/>
        </w:rPr>
        <w:t xml:space="preserve">На загальноміські заходи з відзначення державних і національних свят </w:t>
      </w:r>
      <w:r w:rsidRPr="00766F1D">
        <w:rPr>
          <w:spacing w:val="-8"/>
          <w:sz w:val="28"/>
          <w:szCs w:val="28"/>
        </w:rPr>
        <w:t xml:space="preserve">спрямовано  </w:t>
      </w:r>
      <w:r>
        <w:rPr>
          <w:spacing w:val="-8"/>
          <w:sz w:val="28"/>
          <w:szCs w:val="28"/>
        </w:rPr>
        <w:t>4</w:t>
      </w:r>
      <w:r w:rsidRPr="00766F1D">
        <w:rPr>
          <w:spacing w:val="-8"/>
          <w:sz w:val="28"/>
          <w:szCs w:val="28"/>
        </w:rPr>
        <w:t>,</w:t>
      </w:r>
      <w:r>
        <w:rPr>
          <w:spacing w:val="-8"/>
          <w:sz w:val="28"/>
          <w:szCs w:val="28"/>
        </w:rPr>
        <w:t>5</w:t>
      </w:r>
      <w:r w:rsidRPr="00766F1D">
        <w:rPr>
          <w:spacing w:val="-8"/>
          <w:sz w:val="28"/>
          <w:szCs w:val="28"/>
        </w:rPr>
        <w:t xml:space="preserve"> млн. грн. </w:t>
      </w:r>
    </w:p>
    <w:p w:rsidR="000D6EC0" w:rsidRPr="002F6A04" w:rsidRDefault="000D6EC0" w:rsidP="000D6EC0">
      <w:pPr>
        <w:shd w:val="clear" w:color="auto" w:fill="FFFFFF"/>
        <w:spacing w:line="317" w:lineRule="exact"/>
        <w:ind w:right="-3" w:firstLine="709"/>
        <w:jc w:val="both"/>
        <w:rPr>
          <w:color w:val="FF0000"/>
          <w:spacing w:val="-7"/>
          <w:sz w:val="28"/>
          <w:szCs w:val="28"/>
          <w:lang w:val="ru-RU"/>
        </w:rPr>
      </w:pPr>
    </w:p>
    <w:p w:rsidR="002F6A04" w:rsidRPr="00264D19" w:rsidRDefault="002F6A04" w:rsidP="002F6A04">
      <w:pPr>
        <w:ind w:right="-3" w:firstLine="709"/>
        <w:jc w:val="both"/>
        <w:rPr>
          <w:sz w:val="28"/>
          <w:szCs w:val="28"/>
        </w:rPr>
      </w:pPr>
      <w:r w:rsidRPr="00264D19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264D19">
        <w:rPr>
          <w:b/>
          <w:sz w:val="28"/>
          <w:szCs w:val="28"/>
        </w:rPr>
        <w:t xml:space="preserve">фізичної культури та спорту </w:t>
      </w:r>
      <w:r w:rsidRPr="00264D19">
        <w:rPr>
          <w:sz w:val="28"/>
          <w:szCs w:val="28"/>
        </w:rPr>
        <w:t>на 2018 рік складає 65,8 млн. грн</w:t>
      </w:r>
      <w:r w:rsidR="00CB75C2">
        <w:rPr>
          <w:sz w:val="28"/>
          <w:szCs w:val="28"/>
        </w:rPr>
        <w:t xml:space="preserve">.   Виконано за звітний період </w:t>
      </w:r>
      <w:r w:rsidRPr="00264D19">
        <w:rPr>
          <w:sz w:val="28"/>
          <w:szCs w:val="28"/>
        </w:rPr>
        <w:t xml:space="preserve"> </w:t>
      </w:r>
      <w:r w:rsidRPr="00264D19">
        <w:rPr>
          <w:sz w:val="28"/>
          <w:szCs w:val="28"/>
          <w:lang w:val="ru-RU"/>
        </w:rPr>
        <w:t>34,6</w:t>
      </w:r>
      <w:r w:rsidRPr="00264D19">
        <w:rPr>
          <w:sz w:val="28"/>
          <w:szCs w:val="28"/>
        </w:rPr>
        <w:t xml:space="preserve"> млн. грн.  або  52,5  відсотка  до плану на рік. Видатки  на  заробітну  плату  з  нарахуваннями  проведені в сумі 14,2 млн. грн., на оплату енергоносіїв та комунальних послуг – 0,5 млн. грн., що складає 42,5  відсотка у загальній сумі видатків на галузь за 9 місяців.</w:t>
      </w:r>
    </w:p>
    <w:p w:rsidR="002F6A04" w:rsidRPr="00264D19" w:rsidRDefault="002F6A04" w:rsidP="002F6A04">
      <w:pPr>
        <w:ind w:right="-3" w:firstLine="709"/>
        <w:jc w:val="both"/>
        <w:rPr>
          <w:sz w:val="28"/>
          <w:szCs w:val="28"/>
        </w:rPr>
      </w:pPr>
      <w:r w:rsidRPr="00264D19">
        <w:rPr>
          <w:sz w:val="28"/>
          <w:szCs w:val="28"/>
        </w:rPr>
        <w:t>Надано фінансову підтримку 11 ДЮСШ на загальну суму 11,9 млн. грн.</w:t>
      </w:r>
    </w:p>
    <w:p w:rsidR="002F6A04" w:rsidRPr="00264D19" w:rsidRDefault="002F6A04" w:rsidP="002F6A04">
      <w:pPr>
        <w:ind w:right="-3" w:firstLine="709"/>
        <w:jc w:val="both"/>
        <w:rPr>
          <w:sz w:val="28"/>
          <w:szCs w:val="28"/>
        </w:rPr>
      </w:pPr>
      <w:r w:rsidRPr="00264D19">
        <w:rPr>
          <w:sz w:val="28"/>
          <w:szCs w:val="28"/>
        </w:rPr>
        <w:t>На підтримку спортивних споруд використано 1,8 млн. грн.</w:t>
      </w:r>
    </w:p>
    <w:p w:rsidR="002F6A04" w:rsidRPr="00264D19" w:rsidRDefault="002F6A04" w:rsidP="002F6A04">
      <w:pPr>
        <w:shd w:val="clear" w:color="auto" w:fill="FFFFFF"/>
        <w:spacing w:line="317" w:lineRule="exact"/>
        <w:ind w:right="-3" w:firstLine="709"/>
        <w:jc w:val="both"/>
        <w:rPr>
          <w:spacing w:val="-7"/>
          <w:sz w:val="28"/>
          <w:szCs w:val="28"/>
        </w:rPr>
      </w:pPr>
    </w:p>
    <w:p w:rsidR="002F6A04" w:rsidRPr="00766F1D" w:rsidRDefault="002F6A04" w:rsidP="002F6A04">
      <w:pPr>
        <w:shd w:val="clear" w:color="auto" w:fill="FFFFFF"/>
        <w:spacing w:line="317" w:lineRule="exact"/>
        <w:ind w:right="-3" w:firstLine="709"/>
        <w:jc w:val="both"/>
        <w:rPr>
          <w:spacing w:val="-7"/>
          <w:sz w:val="28"/>
          <w:szCs w:val="28"/>
        </w:rPr>
      </w:pPr>
      <w:r w:rsidRPr="00766F1D">
        <w:rPr>
          <w:spacing w:val="-8"/>
          <w:sz w:val="28"/>
          <w:szCs w:val="28"/>
        </w:rPr>
        <w:t>Н</w:t>
      </w:r>
      <w:r w:rsidRPr="00766F1D">
        <w:rPr>
          <w:sz w:val="28"/>
          <w:szCs w:val="28"/>
        </w:rPr>
        <w:t xml:space="preserve">а фінансування програмних заходів розвитку туризму у м. Львові на рік заплановано </w:t>
      </w:r>
      <w:r>
        <w:rPr>
          <w:sz w:val="28"/>
          <w:szCs w:val="28"/>
          <w:lang w:val="ru-RU"/>
        </w:rPr>
        <w:t>5</w:t>
      </w:r>
      <w:r w:rsidRPr="00766F1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2</w:t>
      </w:r>
      <w:r w:rsidRPr="00766F1D">
        <w:rPr>
          <w:sz w:val="28"/>
          <w:szCs w:val="28"/>
        </w:rPr>
        <w:t xml:space="preserve"> млн. грн., виконано </w:t>
      </w:r>
      <w:r>
        <w:rPr>
          <w:sz w:val="28"/>
          <w:szCs w:val="28"/>
        </w:rPr>
        <w:t>3</w:t>
      </w:r>
      <w:r w:rsidRPr="00766F1D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766F1D">
        <w:rPr>
          <w:sz w:val="28"/>
          <w:szCs w:val="28"/>
        </w:rPr>
        <w:t xml:space="preserve"> млн. грн. </w:t>
      </w:r>
      <w:r w:rsidRPr="00766F1D">
        <w:rPr>
          <w:spacing w:val="-7"/>
          <w:sz w:val="28"/>
          <w:szCs w:val="28"/>
        </w:rPr>
        <w:t xml:space="preserve">або </w:t>
      </w:r>
      <w:r>
        <w:rPr>
          <w:spacing w:val="-7"/>
          <w:sz w:val="28"/>
          <w:szCs w:val="28"/>
        </w:rPr>
        <w:t>59,6</w:t>
      </w:r>
      <w:r w:rsidRPr="00766F1D">
        <w:rPr>
          <w:spacing w:val="-7"/>
          <w:sz w:val="28"/>
          <w:szCs w:val="28"/>
        </w:rPr>
        <w:t xml:space="preserve"> відсотк</w:t>
      </w:r>
      <w:r>
        <w:rPr>
          <w:spacing w:val="-7"/>
          <w:sz w:val="28"/>
          <w:szCs w:val="28"/>
        </w:rPr>
        <w:t>а</w:t>
      </w:r>
      <w:r w:rsidRPr="00766F1D">
        <w:rPr>
          <w:spacing w:val="-7"/>
          <w:sz w:val="28"/>
          <w:szCs w:val="28"/>
        </w:rPr>
        <w:t xml:space="preserve"> до уточненого плану на </w:t>
      </w:r>
      <w:r>
        <w:rPr>
          <w:spacing w:val="-7"/>
          <w:sz w:val="28"/>
          <w:szCs w:val="28"/>
        </w:rPr>
        <w:t>рік</w:t>
      </w:r>
      <w:r w:rsidRPr="00766F1D">
        <w:rPr>
          <w:spacing w:val="-7"/>
          <w:sz w:val="28"/>
          <w:szCs w:val="28"/>
        </w:rPr>
        <w:t>.</w:t>
      </w:r>
    </w:p>
    <w:p w:rsidR="008418BD" w:rsidRPr="001974F0" w:rsidRDefault="008418BD" w:rsidP="000D6EC0">
      <w:pPr>
        <w:ind w:right="-3" w:firstLine="709"/>
        <w:jc w:val="both"/>
        <w:rPr>
          <w:color w:val="FF0000"/>
          <w:sz w:val="28"/>
          <w:szCs w:val="28"/>
        </w:rPr>
      </w:pPr>
    </w:p>
    <w:p w:rsidR="002F6A04" w:rsidRDefault="002F6A04" w:rsidP="002F6A04">
      <w:pPr>
        <w:shd w:val="clear" w:color="auto" w:fill="FFFFFF"/>
        <w:spacing w:line="317" w:lineRule="exact"/>
        <w:ind w:right="-3" w:firstLine="709"/>
        <w:jc w:val="both"/>
        <w:rPr>
          <w:spacing w:val="-7"/>
          <w:sz w:val="28"/>
          <w:szCs w:val="28"/>
        </w:rPr>
      </w:pPr>
      <w:r w:rsidRPr="00766F1D">
        <w:rPr>
          <w:spacing w:val="-8"/>
          <w:sz w:val="28"/>
          <w:szCs w:val="28"/>
        </w:rPr>
        <w:t>Видатки на</w:t>
      </w:r>
      <w:r w:rsidRPr="00766F1D">
        <w:rPr>
          <w:sz w:val="28"/>
          <w:szCs w:val="28"/>
        </w:rPr>
        <w:t xml:space="preserve"> </w:t>
      </w:r>
      <w:r w:rsidRPr="00766F1D">
        <w:rPr>
          <w:b/>
          <w:sz w:val="28"/>
          <w:szCs w:val="28"/>
        </w:rPr>
        <w:t>підтримку періодичних видань</w:t>
      </w:r>
      <w:r w:rsidRPr="00766F1D">
        <w:rPr>
          <w:sz w:val="28"/>
          <w:szCs w:val="28"/>
        </w:rPr>
        <w:t xml:space="preserve"> за </w:t>
      </w:r>
      <w:r>
        <w:rPr>
          <w:sz w:val="28"/>
          <w:szCs w:val="28"/>
        </w:rPr>
        <w:t>9</w:t>
      </w:r>
      <w:r w:rsidRPr="00766F1D">
        <w:rPr>
          <w:sz w:val="28"/>
          <w:szCs w:val="28"/>
        </w:rPr>
        <w:t xml:space="preserve"> </w:t>
      </w:r>
      <w:r>
        <w:rPr>
          <w:sz w:val="28"/>
          <w:szCs w:val="28"/>
        </w:rPr>
        <w:t>місяців</w:t>
      </w:r>
      <w:r w:rsidRPr="00766F1D">
        <w:rPr>
          <w:sz w:val="28"/>
          <w:szCs w:val="28"/>
        </w:rPr>
        <w:t xml:space="preserve"> склали </w:t>
      </w:r>
      <w:r>
        <w:rPr>
          <w:sz w:val="28"/>
          <w:szCs w:val="28"/>
        </w:rPr>
        <w:t>1</w:t>
      </w:r>
      <w:r w:rsidRPr="00766F1D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766F1D">
        <w:rPr>
          <w:sz w:val="28"/>
          <w:szCs w:val="28"/>
        </w:rPr>
        <w:t xml:space="preserve"> млн. грн. </w:t>
      </w:r>
      <w:r w:rsidRPr="00766F1D">
        <w:rPr>
          <w:spacing w:val="-7"/>
          <w:sz w:val="28"/>
          <w:szCs w:val="28"/>
        </w:rPr>
        <w:t xml:space="preserve">або </w:t>
      </w:r>
      <w:r>
        <w:rPr>
          <w:spacing w:val="-7"/>
          <w:sz w:val="28"/>
          <w:szCs w:val="28"/>
        </w:rPr>
        <w:t>56</w:t>
      </w:r>
      <w:r w:rsidRPr="00766F1D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5</w:t>
      </w:r>
      <w:r w:rsidRPr="00766F1D">
        <w:rPr>
          <w:spacing w:val="-7"/>
          <w:sz w:val="28"/>
          <w:szCs w:val="28"/>
        </w:rPr>
        <w:t xml:space="preserve"> відсотка до уточненого плану на </w:t>
      </w:r>
      <w:r>
        <w:rPr>
          <w:spacing w:val="-7"/>
          <w:sz w:val="28"/>
          <w:szCs w:val="28"/>
        </w:rPr>
        <w:t>рік</w:t>
      </w:r>
      <w:r w:rsidRPr="00766F1D">
        <w:rPr>
          <w:spacing w:val="-7"/>
          <w:sz w:val="28"/>
          <w:szCs w:val="28"/>
        </w:rPr>
        <w:t xml:space="preserve"> (</w:t>
      </w:r>
      <w:r>
        <w:rPr>
          <w:spacing w:val="-7"/>
          <w:sz w:val="28"/>
          <w:szCs w:val="28"/>
        </w:rPr>
        <w:t>2</w:t>
      </w:r>
      <w:r w:rsidRPr="00766F1D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3</w:t>
      </w:r>
      <w:r w:rsidRPr="00766F1D">
        <w:rPr>
          <w:spacing w:val="-7"/>
          <w:sz w:val="28"/>
          <w:szCs w:val="28"/>
        </w:rPr>
        <w:t xml:space="preserve"> млн. грн.).</w:t>
      </w:r>
    </w:p>
    <w:p w:rsidR="002F6A04" w:rsidRPr="00766F1D" w:rsidRDefault="002F6A04" w:rsidP="002F6A04">
      <w:pPr>
        <w:shd w:val="clear" w:color="auto" w:fill="FFFFFF"/>
        <w:spacing w:line="317" w:lineRule="exact"/>
        <w:ind w:right="-3" w:firstLine="709"/>
        <w:jc w:val="both"/>
        <w:rPr>
          <w:sz w:val="28"/>
          <w:szCs w:val="28"/>
          <w:lang w:val="ru-RU"/>
        </w:rPr>
      </w:pPr>
    </w:p>
    <w:p w:rsidR="002F6A04" w:rsidRPr="006A2105" w:rsidRDefault="002F6A04" w:rsidP="002F6A04">
      <w:pPr>
        <w:ind w:right="-3" w:firstLine="709"/>
        <w:jc w:val="both"/>
        <w:rPr>
          <w:spacing w:val="-1"/>
          <w:w w:val="101"/>
          <w:sz w:val="28"/>
          <w:szCs w:val="28"/>
        </w:rPr>
      </w:pPr>
      <w:r w:rsidRPr="00154090">
        <w:rPr>
          <w:bCs/>
          <w:spacing w:val="-1"/>
          <w:w w:val="101"/>
          <w:sz w:val="28"/>
          <w:szCs w:val="28"/>
        </w:rPr>
        <w:t xml:space="preserve">Видатки на </w:t>
      </w:r>
      <w:r w:rsidRPr="00AF4B07">
        <w:rPr>
          <w:b/>
          <w:bCs/>
          <w:spacing w:val="-1"/>
          <w:w w:val="101"/>
          <w:sz w:val="28"/>
          <w:szCs w:val="28"/>
        </w:rPr>
        <w:t>соціальний захист та соціальне забезпечення</w:t>
      </w:r>
      <w:r w:rsidRPr="00154090">
        <w:rPr>
          <w:b/>
          <w:bCs/>
          <w:spacing w:val="-1"/>
          <w:w w:val="101"/>
          <w:sz w:val="28"/>
          <w:szCs w:val="28"/>
        </w:rPr>
        <w:t xml:space="preserve"> </w:t>
      </w:r>
      <w:r w:rsidRPr="00154090">
        <w:rPr>
          <w:spacing w:val="-1"/>
          <w:w w:val="101"/>
          <w:sz w:val="28"/>
          <w:szCs w:val="28"/>
        </w:rPr>
        <w:t xml:space="preserve">за </w:t>
      </w:r>
      <w:r>
        <w:rPr>
          <w:spacing w:val="-1"/>
          <w:w w:val="101"/>
          <w:sz w:val="28"/>
          <w:szCs w:val="28"/>
        </w:rPr>
        <w:t>9 місяців</w:t>
      </w:r>
      <w:r w:rsidRPr="00154090">
        <w:rPr>
          <w:spacing w:val="-1"/>
          <w:w w:val="101"/>
          <w:sz w:val="28"/>
          <w:szCs w:val="28"/>
        </w:rPr>
        <w:t xml:space="preserve"> 201</w:t>
      </w:r>
      <w:r>
        <w:rPr>
          <w:spacing w:val="-1"/>
          <w:w w:val="101"/>
          <w:sz w:val="28"/>
          <w:szCs w:val="28"/>
          <w:lang w:val="ru-RU"/>
        </w:rPr>
        <w:t>8</w:t>
      </w:r>
      <w:r w:rsidRPr="00154090">
        <w:rPr>
          <w:spacing w:val="-1"/>
          <w:w w:val="101"/>
          <w:sz w:val="28"/>
          <w:szCs w:val="28"/>
        </w:rPr>
        <w:t xml:space="preserve"> року із загального фонду бюджету проведені в </w:t>
      </w:r>
      <w:r w:rsidRPr="006A2105">
        <w:rPr>
          <w:spacing w:val="-1"/>
          <w:w w:val="101"/>
          <w:sz w:val="28"/>
          <w:szCs w:val="28"/>
        </w:rPr>
        <w:t xml:space="preserve">сумі </w:t>
      </w:r>
      <w:r>
        <w:rPr>
          <w:spacing w:val="-1"/>
          <w:w w:val="101"/>
          <w:sz w:val="28"/>
          <w:szCs w:val="28"/>
          <w:lang w:val="ru-RU"/>
        </w:rPr>
        <w:t>1832,5</w:t>
      </w:r>
      <w:r w:rsidRPr="006A2105">
        <w:rPr>
          <w:spacing w:val="-1"/>
          <w:w w:val="101"/>
          <w:sz w:val="28"/>
          <w:szCs w:val="28"/>
          <w:lang w:val="ru-RU"/>
        </w:rPr>
        <w:t xml:space="preserve"> </w:t>
      </w:r>
      <w:r w:rsidRPr="006A2105">
        <w:rPr>
          <w:spacing w:val="-1"/>
          <w:w w:val="101"/>
          <w:sz w:val="28"/>
          <w:szCs w:val="28"/>
        </w:rPr>
        <w:t xml:space="preserve">млн. грн., що становить </w:t>
      </w:r>
      <w:r>
        <w:rPr>
          <w:spacing w:val="-1"/>
          <w:w w:val="101"/>
          <w:sz w:val="28"/>
          <w:szCs w:val="28"/>
          <w:lang w:val="ru-RU"/>
        </w:rPr>
        <w:t>67,8</w:t>
      </w:r>
      <w:r w:rsidRPr="006A2105">
        <w:rPr>
          <w:spacing w:val="-1"/>
          <w:w w:val="101"/>
          <w:sz w:val="28"/>
          <w:szCs w:val="28"/>
        </w:rPr>
        <w:t xml:space="preserve"> відсотка до уточнених річних призначень (</w:t>
      </w:r>
      <w:r w:rsidRPr="006A2105">
        <w:rPr>
          <w:spacing w:val="-1"/>
          <w:w w:val="101"/>
          <w:sz w:val="28"/>
          <w:szCs w:val="28"/>
          <w:lang w:val="ru-RU"/>
        </w:rPr>
        <w:t>2</w:t>
      </w:r>
      <w:r>
        <w:rPr>
          <w:spacing w:val="-1"/>
          <w:w w:val="101"/>
          <w:sz w:val="28"/>
          <w:szCs w:val="28"/>
          <w:lang w:val="ru-RU"/>
        </w:rPr>
        <w:t>701,7</w:t>
      </w:r>
      <w:r w:rsidRPr="006A2105">
        <w:rPr>
          <w:spacing w:val="-1"/>
          <w:w w:val="101"/>
          <w:sz w:val="28"/>
          <w:szCs w:val="28"/>
          <w:lang w:val="ru-RU"/>
        </w:rPr>
        <w:t xml:space="preserve"> </w:t>
      </w:r>
      <w:r w:rsidRPr="006A2105">
        <w:rPr>
          <w:spacing w:val="-1"/>
          <w:w w:val="101"/>
          <w:sz w:val="28"/>
          <w:szCs w:val="28"/>
        </w:rPr>
        <w:t>млн. грн.).</w:t>
      </w:r>
    </w:p>
    <w:p w:rsidR="002F6A04" w:rsidRPr="00EF036D" w:rsidRDefault="002F6A04" w:rsidP="002F6A04">
      <w:pPr>
        <w:shd w:val="clear" w:color="auto" w:fill="FFFFFF"/>
        <w:spacing w:line="295" w:lineRule="exact"/>
        <w:ind w:right="-3" w:firstLine="709"/>
        <w:jc w:val="both"/>
        <w:rPr>
          <w:spacing w:val="-9"/>
          <w:w w:val="101"/>
          <w:sz w:val="28"/>
          <w:szCs w:val="28"/>
        </w:rPr>
      </w:pPr>
      <w:r w:rsidRPr="003F21A4">
        <w:rPr>
          <w:spacing w:val="-1"/>
          <w:w w:val="101"/>
          <w:sz w:val="28"/>
          <w:szCs w:val="28"/>
        </w:rPr>
        <w:t>З вказаної суми з</w:t>
      </w:r>
      <w:r w:rsidRPr="003F21A4">
        <w:rPr>
          <w:spacing w:val="-4"/>
          <w:w w:val="101"/>
          <w:sz w:val="28"/>
          <w:szCs w:val="28"/>
        </w:rPr>
        <w:t xml:space="preserve">а рахунок коштів міського бюджету </w:t>
      </w:r>
      <w:r w:rsidRPr="003F21A4">
        <w:rPr>
          <w:spacing w:val="-9"/>
          <w:w w:val="101"/>
          <w:sz w:val="28"/>
          <w:szCs w:val="28"/>
        </w:rPr>
        <w:t>проведено</w:t>
      </w:r>
      <w:r w:rsidRPr="003F21A4">
        <w:rPr>
          <w:spacing w:val="-4"/>
          <w:w w:val="101"/>
          <w:sz w:val="28"/>
          <w:szCs w:val="28"/>
        </w:rPr>
        <w:t xml:space="preserve"> </w:t>
      </w:r>
      <w:r>
        <w:rPr>
          <w:spacing w:val="-4"/>
          <w:w w:val="101"/>
          <w:sz w:val="28"/>
          <w:szCs w:val="28"/>
          <w:lang w:val="ru-RU"/>
        </w:rPr>
        <w:t>210,3</w:t>
      </w:r>
      <w:r w:rsidRPr="003F21A4">
        <w:rPr>
          <w:spacing w:val="-4"/>
          <w:w w:val="101"/>
          <w:sz w:val="28"/>
          <w:szCs w:val="28"/>
        </w:rPr>
        <w:t xml:space="preserve"> млн. грн., </w:t>
      </w:r>
      <w:r w:rsidRPr="003F21A4">
        <w:rPr>
          <w:spacing w:val="-9"/>
          <w:w w:val="101"/>
          <w:sz w:val="28"/>
          <w:szCs w:val="28"/>
        </w:rPr>
        <w:t xml:space="preserve">або </w:t>
      </w:r>
      <w:r>
        <w:rPr>
          <w:spacing w:val="-9"/>
          <w:w w:val="101"/>
          <w:sz w:val="28"/>
          <w:szCs w:val="28"/>
        </w:rPr>
        <w:t>63,4</w:t>
      </w:r>
      <w:r w:rsidRPr="003F21A4">
        <w:rPr>
          <w:spacing w:val="-9"/>
          <w:w w:val="101"/>
          <w:sz w:val="28"/>
          <w:szCs w:val="28"/>
        </w:rPr>
        <w:t xml:space="preserve"> відсотка до уточненого плану (</w:t>
      </w:r>
      <w:r>
        <w:rPr>
          <w:spacing w:val="-9"/>
          <w:w w:val="101"/>
          <w:sz w:val="28"/>
          <w:szCs w:val="28"/>
          <w:lang w:val="ru-RU"/>
        </w:rPr>
        <w:t>331,9</w:t>
      </w:r>
      <w:r w:rsidRPr="003F21A4">
        <w:rPr>
          <w:spacing w:val="-9"/>
          <w:w w:val="101"/>
          <w:sz w:val="28"/>
          <w:szCs w:val="28"/>
        </w:rPr>
        <w:t xml:space="preserve"> млн. грн.).</w:t>
      </w:r>
    </w:p>
    <w:p w:rsidR="002F6A04" w:rsidRPr="003F21A4" w:rsidRDefault="002F6A04" w:rsidP="002F6A04">
      <w:pPr>
        <w:ind w:right="-3" w:firstLine="709"/>
        <w:jc w:val="both"/>
        <w:rPr>
          <w:sz w:val="28"/>
          <w:szCs w:val="28"/>
        </w:rPr>
      </w:pPr>
      <w:r w:rsidRPr="003F21A4">
        <w:rPr>
          <w:w w:val="101"/>
          <w:sz w:val="28"/>
          <w:szCs w:val="28"/>
        </w:rPr>
        <w:t xml:space="preserve">Зокрема, на утримання установ соціального захисту та соціального забезпечення спрямовано </w:t>
      </w:r>
      <w:r>
        <w:rPr>
          <w:w w:val="101"/>
          <w:sz w:val="28"/>
          <w:szCs w:val="28"/>
        </w:rPr>
        <w:t xml:space="preserve">51,9 </w:t>
      </w:r>
      <w:r w:rsidRPr="003F21A4">
        <w:rPr>
          <w:w w:val="101"/>
          <w:sz w:val="28"/>
          <w:szCs w:val="28"/>
        </w:rPr>
        <w:t>млн. грн., н</w:t>
      </w:r>
      <w:r w:rsidRPr="003F21A4">
        <w:rPr>
          <w:sz w:val="28"/>
          <w:szCs w:val="28"/>
        </w:rPr>
        <w:t xml:space="preserve">а покращення матеріального стану окремих верств населення – </w:t>
      </w:r>
      <w:r>
        <w:rPr>
          <w:sz w:val="28"/>
          <w:szCs w:val="28"/>
        </w:rPr>
        <w:t>9,5</w:t>
      </w:r>
      <w:r w:rsidRPr="003F21A4">
        <w:rPr>
          <w:sz w:val="28"/>
          <w:szCs w:val="28"/>
        </w:rPr>
        <w:t xml:space="preserve"> млн. грн. </w:t>
      </w:r>
    </w:p>
    <w:p w:rsidR="002F6A04" w:rsidRDefault="002F6A04" w:rsidP="002F6A04">
      <w:pPr>
        <w:ind w:right="-3" w:firstLine="709"/>
        <w:jc w:val="both"/>
        <w:rPr>
          <w:sz w:val="28"/>
          <w:szCs w:val="28"/>
        </w:rPr>
      </w:pPr>
      <w:r w:rsidRPr="00154090">
        <w:rPr>
          <w:sz w:val="28"/>
          <w:szCs w:val="28"/>
        </w:rPr>
        <w:t xml:space="preserve">Крім цього, була надана одноразова матеріальна допомога малозабезпеченим громадянам міста в сумі </w:t>
      </w:r>
      <w:r>
        <w:rPr>
          <w:sz w:val="28"/>
          <w:szCs w:val="28"/>
          <w:lang w:val="ru-RU"/>
        </w:rPr>
        <w:t>26,7</w:t>
      </w:r>
      <w:r w:rsidRPr="00154090">
        <w:rPr>
          <w:sz w:val="28"/>
          <w:szCs w:val="28"/>
        </w:rPr>
        <w:t xml:space="preserve"> млн. грн., у тому </w:t>
      </w:r>
      <w:r w:rsidRPr="006C2018">
        <w:rPr>
          <w:sz w:val="28"/>
          <w:szCs w:val="28"/>
        </w:rPr>
        <w:t xml:space="preserve">числі </w:t>
      </w:r>
      <w:r>
        <w:rPr>
          <w:sz w:val="28"/>
          <w:szCs w:val="28"/>
          <w:lang w:val="ru-RU"/>
        </w:rPr>
        <w:t>3743</w:t>
      </w:r>
      <w:r>
        <w:rPr>
          <w:sz w:val="28"/>
          <w:szCs w:val="28"/>
        </w:rPr>
        <w:t xml:space="preserve"> особам надано допомогу</w:t>
      </w:r>
      <w:r w:rsidRPr="00154090">
        <w:rPr>
          <w:sz w:val="28"/>
          <w:szCs w:val="28"/>
        </w:rPr>
        <w:t xml:space="preserve"> за рахунок коштів, запланованих у бюджеті на виконання депутатських повноважень. </w:t>
      </w:r>
    </w:p>
    <w:p w:rsidR="002F6A04" w:rsidRPr="000B7061" w:rsidRDefault="002F6A04" w:rsidP="002F6A04">
      <w:pPr>
        <w:ind w:right="-3" w:firstLine="709"/>
        <w:jc w:val="both"/>
        <w:rPr>
          <w:rFonts w:ascii="Times" w:hAnsi="Times" w:cs="Times"/>
          <w:sz w:val="26"/>
          <w:szCs w:val="26"/>
        </w:rPr>
      </w:pPr>
      <w:r w:rsidRPr="00630463">
        <w:rPr>
          <w:sz w:val="28"/>
          <w:szCs w:val="28"/>
        </w:rPr>
        <w:lastRenderedPageBreak/>
        <w:t>На виплату</w:t>
      </w:r>
      <w:r w:rsidRPr="002D4DA7">
        <w:rPr>
          <w:rFonts w:ascii="Times" w:hAnsi="Times" w:cs="Times"/>
          <w:sz w:val="26"/>
          <w:szCs w:val="26"/>
        </w:rPr>
        <w:t xml:space="preserve"> одноразової матеріальної допомоги на вирішення соціально-побутових питань учасникам АТО</w:t>
      </w:r>
      <w:r>
        <w:rPr>
          <w:rFonts w:ascii="Times" w:hAnsi="Times" w:cs="Times"/>
          <w:sz w:val="26"/>
          <w:szCs w:val="26"/>
        </w:rPr>
        <w:t xml:space="preserve"> використано 63,5</w:t>
      </w:r>
      <w:r w:rsidRPr="00630463">
        <w:rPr>
          <w:sz w:val="28"/>
          <w:szCs w:val="28"/>
        </w:rPr>
        <w:t xml:space="preserve"> млн. грн.</w:t>
      </w:r>
    </w:p>
    <w:p w:rsidR="002F6A04" w:rsidRDefault="002F6A04" w:rsidP="002F6A04">
      <w:pPr>
        <w:ind w:right="-3" w:firstLine="709"/>
        <w:jc w:val="both"/>
        <w:rPr>
          <w:sz w:val="28"/>
          <w:szCs w:val="28"/>
        </w:rPr>
      </w:pPr>
      <w:r w:rsidRPr="00630463">
        <w:rPr>
          <w:sz w:val="28"/>
          <w:szCs w:val="28"/>
        </w:rPr>
        <w:t>На виплату одноразової матеріальної допомоги учасникам АТО</w:t>
      </w:r>
      <w:r>
        <w:rPr>
          <w:sz w:val="28"/>
          <w:szCs w:val="28"/>
        </w:rPr>
        <w:t>, які потребують дороговартісного лікування</w:t>
      </w:r>
      <w:r w:rsidRPr="00630463">
        <w:rPr>
          <w:sz w:val="28"/>
          <w:szCs w:val="28"/>
        </w:rPr>
        <w:t xml:space="preserve"> використано </w:t>
      </w:r>
      <w:r>
        <w:rPr>
          <w:sz w:val="28"/>
          <w:szCs w:val="28"/>
        </w:rPr>
        <w:t xml:space="preserve">2,3 </w:t>
      </w:r>
      <w:r w:rsidRPr="00630463">
        <w:rPr>
          <w:sz w:val="28"/>
          <w:szCs w:val="28"/>
        </w:rPr>
        <w:t>млн. грн.</w:t>
      </w:r>
    </w:p>
    <w:p w:rsidR="002F6A04" w:rsidRDefault="002F6A04" w:rsidP="002F6A04">
      <w:pPr>
        <w:ind w:right="-3" w:firstLine="709"/>
        <w:jc w:val="both"/>
        <w:rPr>
          <w:sz w:val="28"/>
          <w:szCs w:val="28"/>
        </w:rPr>
      </w:pPr>
      <w:r w:rsidRPr="00630463">
        <w:rPr>
          <w:sz w:val="28"/>
          <w:szCs w:val="28"/>
        </w:rPr>
        <w:t xml:space="preserve">На оздоровлення дітей учасників АТО використано </w:t>
      </w:r>
      <w:r>
        <w:rPr>
          <w:sz w:val="28"/>
          <w:szCs w:val="28"/>
        </w:rPr>
        <w:t>0,8</w:t>
      </w:r>
      <w:r w:rsidRPr="00630463">
        <w:rPr>
          <w:sz w:val="28"/>
          <w:szCs w:val="28"/>
        </w:rPr>
        <w:t xml:space="preserve"> млн. грн.</w:t>
      </w:r>
    </w:p>
    <w:p w:rsidR="002F6A04" w:rsidRDefault="002F6A04" w:rsidP="002F6A04">
      <w:pPr>
        <w:ind w:right="-3" w:firstLine="708"/>
        <w:jc w:val="both"/>
        <w:rPr>
          <w:spacing w:val="-13"/>
          <w:w w:val="101"/>
          <w:sz w:val="28"/>
          <w:szCs w:val="28"/>
        </w:rPr>
      </w:pPr>
      <w:r w:rsidRPr="00154090">
        <w:rPr>
          <w:spacing w:val="-13"/>
          <w:w w:val="101"/>
          <w:sz w:val="28"/>
          <w:szCs w:val="28"/>
        </w:rPr>
        <w:t xml:space="preserve">На надання пільг з послуг зв`язку та інших передбачених законодавством пільг з міського бюджету використано </w:t>
      </w:r>
      <w:r>
        <w:rPr>
          <w:spacing w:val="-13"/>
          <w:w w:val="101"/>
          <w:sz w:val="28"/>
          <w:szCs w:val="28"/>
          <w:lang w:val="ru-RU"/>
        </w:rPr>
        <w:t>3,9</w:t>
      </w:r>
      <w:r w:rsidRPr="00154090">
        <w:rPr>
          <w:spacing w:val="-13"/>
          <w:w w:val="101"/>
          <w:sz w:val="28"/>
          <w:szCs w:val="28"/>
        </w:rPr>
        <w:t xml:space="preserve"> млн. грн.</w:t>
      </w:r>
    </w:p>
    <w:p w:rsidR="002F6A04" w:rsidRPr="00661097" w:rsidRDefault="002F6A04" w:rsidP="002F6A04">
      <w:pPr>
        <w:ind w:right="-3" w:firstLine="709"/>
        <w:jc w:val="both"/>
        <w:rPr>
          <w:spacing w:val="-13"/>
          <w:w w:val="101"/>
          <w:sz w:val="28"/>
          <w:szCs w:val="28"/>
        </w:rPr>
      </w:pPr>
      <w:r w:rsidRPr="00661097">
        <w:rPr>
          <w:spacing w:val="-13"/>
          <w:w w:val="101"/>
          <w:sz w:val="28"/>
          <w:szCs w:val="28"/>
        </w:rPr>
        <w:t>Видатки на компенсацію за пільговий проїзд окремих категорій громадян електротранспортом склали 29,9 млн. грн., пільговий проїзд окремих категорій громадян автотранспортом – 16,1 млн.</w:t>
      </w:r>
      <w:r w:rsidRPr="002F6A04">
        <w:rPr>
          <w:spacing w:val="-13"/>
          <w:w w:val="101"/>
          <w:sz w:val="28"/>
          <w:szCs w:val="28"/>
          <w:lang w:val="ru-RU"/>
        </w:rPr>
        <w:t xml:space="preserve"> </w:t>
      </w:r>
      <w:r w:rsidRPr="00661097">
        <w:rPr>
          <w:spacing w:val="-13"/>
          <w:w w:val="101"/>
          <w:sz w:val="28"/>
          <w:szCs w:val="28"/>
        </w:rPr>
        <w:t>грн. За пільговий проїзд учнів і студентів з міського бюджету спрямовано 5,2 млн. грн.</w:t>
      </w:r>
    </w:p>
    <w:p w:rsidR="002F6A04" w:rsidRPr="00661097" w:rsidRDefault="002F6A04" w:rsidP="002F6A04">
      <w:pPr>
        <w:ind w:right="-3" w:firstLine="709"/>
        <w:jc w:val="both"/>
        <w:rPr>
          <w:spacing w:val="-13"/>
          <w:w w:val="101"/>
          <w:sz w:val="28"/>
          <w:szCs w:val="28"/>
        </w:rPr>
      </w:pPr>
      <w:r w:rsidRPr="00661097">
        <w:rPr>
          <w:spacing w:val="-13"/>
          <w:w w:val="101"/>
          <w:sz w:val="28"/>
          <w:szCs w:val="28"/>
        </w:rPr>
        <w:t>На погашення заборгованості по субвенції з державного бюджету за компенсаційні виплати на пільговий проїзд окремих категорій громадян автотранспортом, яка утворилася станом на 01.01.2016 року проведено видатки з міського бюджету</w:t>
      </w:r>
      <w:r w:rsidRPr="002F6A04">
        <w:rPr>
          <w:spacing w:val="-13"/>
          <w:w w:val="101"/>
          <w:sz w:val="28"/>
          <w:szCs w:val="28"/>
          <w:lang w:val="ru-RU"/>
        </w:rPr>
        <w:t xml:space="preserve"> </w:t>
      </w:r>
      <w:r w:rsidRPr="00661097">
        <w:rPr>
          <w:spacing w:val="-13"/>
          <w:w w:val="101"/>
          <w:sz w:val="28"/>
          <w:szCs w:val="28"/>
        </w:rPr>
        <w:t>м.</w:t>
      </w:r>
      <w:r w:rsidRPr="002F6A04">
        <w:rPr>
          <w:spacing w:val="-13"/>
          <w:w w:val="101"/>
          <w:sz w:val="28"/>
          <w:szCs w:val="28"/>
          <w:lang w:val="ru-RU"/>
        </w:rPr>
        <w:t xml:space="preserve"> </w:t>
      </w:r>
      <w:r w:rsidRPr="00661097">
        <w:rPr>
          <w:spacing w:val="-13"/>
          <w:w w:val="101"/>
          <w:sz w:val="28"/>
          <w:szCs w:val="28"/>
        </w:rPr>
        <w:t>Львова в сумі 0,5 млн.</w:t>
      </w:r>
      <w:r w:rsidRPr="002F6A04">
        <w:rPr>
          <w:spacing w:val="-13"/>
          <w:w w:val="101"/>
          <w:sz w:val="28"/>
          <w:szCs w:val="28"/>
          <w:lang w:val="ru-RU"/>
        </w:rPr>
        <w:t xml:space="preserve"> </w:t>
      </w:r>
      <w:r w:rsidRPr="00661097">
        <w:rPr>
          <w:spacing w:val="-13"/>
          <w:w w:val="101"/>
          <w:sz w:val="28"/>
          <w:szCs w:val="28"/>
        </w:rPr>
        <w:t xml:space="preserve">грн. </w:t>
      </w:r>
    </w:p>
    <w:p w:rsidR="002F6A04" w:rsidRPr="00661097" w:rsidRDefault="002F6A04" w:rsidP="002F6A04">
      <w:pPr>
        <w:ind w:right="-3" w:firstLine="709"/>
        <w:jc w:val="both"/>
        <w:rPr>
          <w:spacing w:val="-13"/>
          <w:w w:val="101"/>
          <w:sz w:val="28"/>
          <w:szCs w:val="28"/>
        </w:rPr>
      </w:pPr>
      <w:r w:rsidRPr="00661097">
        <w:rPr>
          <w:spacing w:val="-13"/>
          <w:w w:val="101"/>
          <w:sz w:val="28"/>
          <w:szCs w:val="28"/>
        </w:rPr>
        <w:t xml:space="preserve">Станом на 01.10.2018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1,1 млн. грн. та  автотранспортом в сумі 1,2 млн. грн. На надання пільг з послуг зв`язку та інших передбачених законодавством пільг з міського бюджету використано </w:t>
      </w:r>
      <w:r w:rsidRPr="00661097">
        <w:rPr>
          <w:spacing w:val="-13"/>
          <w:w w:val="101"/>
          <w:sz w:val="28"/>
          <w:szCs w:val="28"/>
          <w:lang w:val="ru-RU"/>
        </w:rPr>
        <w:t>2,1</w:t>
      </w:r>
      <w:r w:rsidRPr="00661097">
        <w:rPr>
          <w:spacing w:val="-13"/>
          <w:w w:val="101"/>
          <w:sz w:val="28"/>
          <w:szCs w:val="28"/>
        </w:rPr>
        <w:t xml:space="preserve"> млн. грн.</w:t>
      </w:r>
    </w:p>
    <w:p w:rsidR="002F6A04" w:rsidRPr="000E4D57" w:rsidRDefault="002F6A04" w:rsidP="002F6A04">
      <w:pPr>
        <w:ind w:right="-3" w:firstLine="709"/>
        <w:jc w:val="both"/>
        <w:rPr>
          <w:spacing w:val="-1"/>
          <w:w w:val="101"/>
          <w:sz w:val="28"/>
          <w:szCs w:val="28"/>
        </w:rPr>
      </w:pPr>
      <w:r w:rsidRPr="000E4D57">
        <w:rPr>
          <w:spacing w:val="-1"/>
          <w:w w:val="101"/>
          <w:sz w:val="28"/>
          <w:szCs w:val="28"/>
        </w:rPr>
        <w:t xml:space="preserve">Протягом </w:t>
      </w:r>
      <w:r>
        <w:rPr>
          <w:spacing w:val="-1"/>
          <w:w w:val="101"/>
          <w:sz w:val="28"/>
          <w:szCs w:val="28"/>
        </w:rPr>
        <w:t>9</w:t>
      </w:r>
      <w:r w:rsidRPr="000E4D57">
        <w:rPr>
          <w:spacing w:val="-1"/>
          <w:w w:val="101"/>
          <w:sz w:val="28"/>
          <w:szCs w:val="28"/>
        </w:rPr>
        <w:t xml:space="preserve"> місяців п.</w:t>
      </w:r>
      <w:r w:rsidRPr="002F6A04">
        <w:rPr>
          <w:spacing w:val="-1"/>
          <w:w w:val="101"/>
          <w:sz w:val="28"/>
          <w:szCs w:val="28"/>
          <w:lang w:val="ru-RU"/>
        </w:rPr>
        <w:t xml:space="preserve"> </w:t>
      </w:r>
      <w:r w:rsidRPr="000E4D57">
        <w:rPr>
          <w:spacing w:val="-1"/>
          <w:w w:val="101"/>
          <w:sz w:val="28"/>
          <w:szCs w:val="28"/>
        </w:rPr>
        <w:t>р. до бюджету м. Львова надійшла субве</w:t>
      </w:r>
      <w:r w:rsidRPr="000E4D57">
        <w:rPr>
          <w:w w:val="101"/>
          <w:sz w:val="28"/>
          <w:szCs w:val="28"/>
        </w:rPr>
        <w:t xml:space="preserve">нція з державного </w:t>
      </w:r>
      <w:r w:rsidRPr="000E4D57">
        <w:rPr>
          <w:spacing w:val="-9"/>
          <w:w w:val="101"/>
          <w:sz w:val="28"/>
          <w:szCs w:val="28"/>
        </w:rPr>
        <w:t xml:space="preserve">бюджету на здійснення заходів з виконання державних програм соціального захисту населення </w:t>
      </w:r>
      <w:r w:rsidRPr="000E4D57">
        <w:rPr>
          <w:spacing w:val="-1"/>
          <w:w w:val="101"/>
          <w:sz w:val="28"/>
          <w:szCs w:val="28"/>
        </w:rPr>
        <w:t xml:space="preserve">в сумі </w:t>
      </w:r>
      <w:r>
        <w:rPr>
          <w:spacing w:val="-1"/>
          <w:w w:val="101"/>
          <w:sz w:val="28"/>
          <w:szCs w:val="28"/>
        </w:rPr>
        <w:t>1622,2</w:t>
      </w:r>
      <w:r w:rsidRPr="000E4D57">
        <w:rPr>
          <w:spacing w:val="-1"/>
          <w:w w:val="101"/>
          <w:sz w:val="28"/>
          <w:szCs w:val="28"/>
        </w:rPr>
        <w:t xml:space="preserve"> млн. грн., </w:t>
      </w:r>
      <w:r w:rsidRPr="000E4D57">
        <w:rPr>
          <w:w w:val="101"/>
          <w:sz w:val="28"/>
          <w:szCs w:val="28"/>
        </w:rPr>
        <w:t xml:space="preserve">що становить </w:t>
      </w:r>
      <w:r>
        <w:rPr>
          <w:w w:val="101"/>
          <w:sz w:val="28"/>
          <w:szCs w:val="28"/>
        </w:rPr>
        <w:t>68</w:t>
      </w:r>
      <w:r w:rsidRPr="000E4D57">
        <w:rPr>
          <w:w w:val="101"/>
          <w:sz w:val="28"/>
          <w:szCs w:val="28"/>
        </w:rPr>
        <w:t xml:space="preserve">,5 відсотка </w:t>
      </w:r>
      <w:r w:rsidRPr="000E4D57">
        <w:rPr>
          <w:spacing w:val="-9"/>
          <w:w w:val="101"/>
          <w:sz w:val="28"/>
          <w:szCs w:val="28"/>
        </w:rPr>
        <w:t>до уточнених призначень на рік  (</w:t>
      </w:r>
      <w:r>
        <w:rPr>
          <w:spacing w:val="-9"/>
          <w:w w:val="101"/>
          <w:sz w:val="28"/>
          <w:szCs w:val="28"/>
        </w:rPr>
        <w:t xml:space="preserve">2368,5 </w:t>
      </w:r>
      <w:r w:rsidRPr="000E4D57">
        <w:rPr>
          <w:spacing w:val="-9"/>
          <w:w w:val="101"/>
          <w:sz w:val="28"/>
          <w:szCs w:val="28"/>
        </w:rPr>
        <w:t xml:space="preserve">млн. грн.), </w:t>
      </w:r>
      <w:r w:rsidRPr="000E4D57">
        <w:rPr>
          <w:w w:val="101"/>
          <w:sz w:val="28"/>
          <w:szCs w:val="28"/>
        </w:rPr>
        <w:t>а саме на:</w:t>
      </w:r>
    </w:p>
    <w:p w:rsidR="002F6A04" w:rsidRPr="000E4D57" w:rsidRDefault="00B214E3" w:rsidP="002F6A04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>
        <w:rPr>
          <w:spacing w:val="-13"/>
          <w:w w:val="101"/>
          <w:sz w:val="28"/>
          <w:szCs w:val="28"/>
        </w:rPr>
        <w:t xml:space="preserve">- </w:t>
      </w:r>
      <w:r w:rsidR="002F6A04" w:rsidRPr="000E4D57">
        <w:rPr>
          <w:spacing w:val="-13"/>
          <w:w w:val="101"/>
          <w:sz w:val="28"/>
          <w:szCs w:val="28"/>
        </w:rPr>
        <w:t>виплату допомоги сім`ям з дітьми, малозабезпеченим сім`ям, особам, які не мають права на пенсію, особам з інвалідністю, дітям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компенсаційної виплати непрацюючій працездатній особі, яка доглядає за особою з інвалідністю I групи, а також за особою, яка досягла 80-річного віку –</w:t>
      </w:r>
      <w:r w:rsidR="002F6A04">
        <w:rPr>
          <w:spacing w:val="-13"/>
          <w:w w:val="101"/>
          <w:sz w:val="28"/>
          <w:szCs w:val="28"/>
        </w:rPr>
        <w:t xml:space="preserve">556,9 </w:t>
      </w:r>
      <w:r w:rsidR="002F6A04" w:rsidRPr="000E4D57">
        <w:rPr>
          <w:spacing w:val="-13"/>
          <w:w w:val="101"/>
          <w:sz w:val="28"/>
          <w:szCs w:val="28"/>
        </w:rPr>
        <w:t>млн. грн</w:t>
      </w:r>
      <w:r w:rsidR="002F6A04">
        <w:rPr>
          <w:spacing w:val="-13"/>
          <w:w w:val="101"/>
          <w:sz w:val="28"/>
          <w:szCs w:val="28"/>
        </w:rPr>
        <w:t>.  Заборгованості станом на 01.10</w:t>
      </w:r>
      <w:r w:rsidR="002F6A04" w:rsidRPr="000E4D57">
        <w:rPr>
          <w:spacing w:val="-13"/>
          <w:w w:val="101"/>
          <w:sz w:val="28"/>
          <w:szCs w:val="28"/>
        </w:rPr>
        <w:t xml:space="preserve">.2018 немає;      </w:t>
      </w:r>
    </w:p>
    <w:p w:rsidR="002F6A04" w:rsidRPr="000E4D57" w:rsidRDefault="002F6A04" w:rsidP="002F6A04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0E4D57">
        <w:rPr>
          <w:spacing w:val="-13"/>
          <w:w w:val="101"/>
          <w:sz w:val="28"/>
          <w:szCs w:val="28"/>
        </w:rPr>
        <w:t xml:space="preserve">- надання пільг та житлових субсидій населенню на оплату житлово-комунальних послуг та енергоносіїв –  </w:t>
      </w:r>
      <w:r>
        <w:rPr>
          <w:spacing w:val="-13"/>
          <w:w w:val="101"/>
          <w:sz w:val="28"/>
          <w:szCs w:val="28"/>
          <w:lang w:val="ru-RU"/>
        </w:rPr>
        <w:t>1063,3</w:t>
      </w:r>
      <w:r w:rsidRPr="000E4D57">
        <w:rPr>
          <w:spacing w:val="-13"/>
          <w:w w:val="101"/>
          <w:sz w:val="28"/>
          <w:szCs w:val="28"/>
        </w:rPr>
        <w:t xml:space="preserve"> млн. грн</w:t>
      </w:r>
      <w:r w:rsidR="00B214E3">
        <w:rPr>
          <w:spacing w:val="-13"/>
          <w:w w:val="101"/>
          <w:sz w:val="28"/>
          <w:szCs w:val="28"/>
        </w:rPr>
        <w:t>.</w:t>
      </w:r>
      <w:r w:rsidRPr="000E4D57">
        <w:rPr>
          <w:spacing w:val="-13"/>
          <w:w w:val="101"/>
          <w:sz w:val="28"/>
          <w:szCs w:val="28"/>
        </w:rPr>
        <w:t>;</w:t>
      </w:r>
    </w:p>
    <w:p w:rsidR="002F6A04" w:rsidRPr="000E4D57" w:rsidRDefault="002F6A04" w:rsidP="002F6A04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0E4D57">
        <w:rPr>
          <w:spacing w:val="-13"/>
          <w:w w:val="101"/>
          <w:sz w:val="28"/>
          <w:szCs w:val="28"/>
        </w:rPr>
        <w:t xml:space="preserve">-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- </w:t>
      </w:r>
      <w:r>
        <w:rPr>
          <w:spacing w:val="-13"/>
          <w:w w:val="101"/>
          <w:sz w:val="28"/>
          <w:szCs w:val="28"/>
        </w:rPr>
        <w:t>2,0</w:t>
      </w:r>
      <w:r w:rsidRPr="000E4D57">
        <w:rPr>
          <w:spacing w:val="-13"/>
          <w:w w:val="101"/>
          <w:sz w:val="28"/>
          <w:szCs w:val="28"/>
        </w:rPr>
        <w:t xml:space="preserve"> млн.</w:t>
      </w:r>
      <w:r w:rsidRPr="002F6A04">
        <w:rPr>
          <w:spacing w:val="-13"/>
          <w:w w:val="101"/>
          <w:sz w:val="28"/>
          <w:szCs w:val="28"/>
        </w:rPr>
        <w:t xml:space="preserve"> </w:t>
      </w:r>
      <w:r w:rsidRPr="000E4D57">
        <w:rPr>
          <w:spacing w:val="-13"/>
          <w:w w:val="101"/>
          <w:sz w:val="28"/>
          <w:szCs w:val="28"/>
        </w:rPr>
        <w:t>грн.</w:t>
      </w:r>
    </w:p>
    <w:p w:rsidR="002F6A04" w:rsidRPr="00C76F79" w:rsidRDefault="002F6A04" w:rsidP="002F6A04">
      <w:pPr>
        <w:tabs>
          <w:tab w:val="left" w:pos="1080"/>
        </w:tabs>
        <w:ind w:right="-3" w:firstLine="709"/>
        <w:jc w:val="both"/>
        <w:rPr>
          <w:color w:val="FF0000"/>
          <w:spacing w:val="-13"/>
          <w:w w:val="101"/>
          <w:sz w:val="16"/>
          <w:szCs w:val="16"/>
        </w:rPr>
      </w:pPr>
    </w:p>
    <w:p w:rsidR="002F6A04" w:rsidRPr="00894DEB" w:rsidRDefault="002F6A04" w:rsidP="002F6A04">
      <w:pPr>
        <w:shd w:val="clear" w:color="auto" w:fill="FFFFFF"/>
        <w:ind w:right="-3" w:firstLine="709"/>
        <w:jc w:val="both"/>
        <w:rPr>
          <w:sz w:val="28"/>
          <w:szCs w:val="28"/>
          <w:lang w:val="ru-RU"/>
        </w:rPr>
      </w:pPr>
      <w:r w:rsidRPr="00894DEB">
        <w:rPr>
          <w:sz w:val="28"/>
          <w:szCs w:val="28"/>
        </w:rPr>
        <w:t>Заборгованість на 01.</w:t>
      </w:r>
      <w:r>
        <w:rPr>
          <w:sz w:val="28"/>
          <w:szCs w:val="28"/>
        </w:rPr>
        <w:t>10</w:t>
      </w:r>
      <w:r w:rsidRPr="00894DEB">
        <w:rPr>
          <w:sz w:val="28"/>
          <w:szCs w:val="28"/>
        </w:rPr>
        <w:t xml:space="preserve">.2018 перед підприємствами надавачами житлово-комунальних послуг за надані пільги та нараховані субсидії згідно актів звірянь складає  </w:t>
      </w:r>
      <w:r>
        <w:rPr>
          <w:sz w:val="28"/>
          <w:szCs w:val="28"/>
          <w:lang w:val="ru-RU"/>
        </w:rPr>
        <w:t>44,2</w:t>
      </w:r>
      <w:r w:rsidRPr="00894DEB">
        <w:rPr>
          <w:sz w:val="28"/>
          <w:szCs w:val="28"/>
        </w:rPr>
        <w:t xml:space="preserve"> млн. грн.</w:t>
      </w:r>
      <w:r w:rsidRPr="00894DEB">
        <w:rPr>
          <w:sz w:val="28"/>
          <w:szCs w:val="28"/>
          <w:lang w:val="ru-RU"/>
        </w:rPr>
        <w:t xml:space="preserve"> </w:t>
      </w:r>
    </w:p>
    <w:p w:rsidR="002F6A04" w:rsidRPr="002F6A04" w:rsidRDefault="002F6A04" w:rsidP="002F6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</w:t>
      </w:r>
      <w:r w:rsidRPr="00FF0B3A">
        <w:rPr>
          <w:sz w:val="28"/>
          <w:szCs w:val="28"/>
        </w:rPr>
        <w:t xml:space="preserve">ідшкодування витрат, пов’язаних із наданням пільг на житлово-комунальні послуги, тверде паливо та скраплений газ, на послуги зв’язку родинам </w:t>
      </w:r>
      <w:r w:rsidRPr="002F6A04">
        <w:rPr>
          <w:sz w:val="28"/>
          <w:szCs w:val="28"/>
        </w:rPr>
        <w:t>Героїв Небесної Сотні протягом року з обласного бюджету отримано 12,9 тис. грн. або 62,3 відсотка річних призначень.</w:t>
      </w:r>
    </w:p>
    <w:p w:rsidR="002F6A04" w:rsidRPr="002F6A04" w:rsidRDefault="002F6A04" w:rsidP="002F6A04">
      <w:pPr>
        <w:shd w:val="clear" w:color="auto" w:fill="FFFFFF"/>
        <w:ind w:right="-3" w:firstLine="709"/>
        <w:jc w:val="both"/>
        <w:rPr>
          <w:color w:val="FF0000"/>
          <w:sz w:val="28"/>
          <w:szCs w:val="28"/>
        </w:rPr>
      </w:pPr>
    </w:p>
    <w:p w:rsidR="002F6A04" w:rsidRPr="002F6A04" w:rsidRDefault="002F6A04" w:rsidP="002F6A04">
      <w:pPr>
        <w:tabs>
          <w:tab w:val="left" w:pos="720"/>
        </w:tabs>
        <w:spacing w:line="276" w:lineRule="auto"/>
        <w:ind w:right="-104" w:firstLine="709"/>
        <w:jc w:val="both"/>
        <w:rPr>
          <w:sz w:val="26"/>
          <w:szCs w:val="26"/>
          <w:lang w:val="ru-RU"/>
        </w:rPr>
      </w:pPr>
      <w:r w:rsidRPr="002F6A04">
        <w:rPr>
          <w:sz w:val="28"/>
          <w:szCs w:val="28"/>
        </w:rPr>
        <w:t xml:space="preserve">Видатки на </w:t>
      </w:r>
      <w:r w:rsidRPr="002F6A04">
        <w:rPr>
          <w:b/>
          <w:bCs/>
          <w:sz w:val="28"/>
          <w:szCs w:val="28"/>
        </w:rPr>
        <w:t>управління</w:t>
      </w:r>
      <w:r w:rsidR="00B214E3">
        <w:rPr>
          <w:sz w:val="28"/>
          <w:szCs w:val="28"/>
        </w:rPr>
        <w:t xml:space="preserve"> за 9</w:t>
      </w:r>
      <w:r w:rsidRPr="002F6A04">
        <w:rPr>
          <w:sz w:val="28"/>
          <w:szCs w:val="28"/>
        </w:rPr>
        <w:t xml:space="preserve"> місяців</w:t>
      </w:r>
      <w:r w:rsidRPr="002F6A04">
        <w:rPr>
          <w:sz w:val="28"/>
          <w:szCs w:val="28"/>
          <w:lang w:val="ru-RU"/>
        </w:rPr>
        <w:t xml:space="preserve"> </w:t>
      </w:r>
      <w:r w:rsidRPr="002F6A04">
        <w:rPr>
          <w:sz w:val="28"/>
          <w:szCs w:val="28"/>
        </w:rPr>
        <w:t>201</w:t>
      </w:r>
      <w:r w:rsidRPr="002F6A04">
        <w:rPr>
          <w:sz w:val="28"/>
          <w:szCs w:val="28"/>
          <w:lang w:val="ru-RU"/>
        </w:rPr>
        <w:t>8</w:t>
      </w:r>
      <w:r w:rsidRPr="002F6A04">
        <w:rPr>
          <w:sz w:val="28"/>
          <w:szCs w:val="28"/>
        </w:rPr>
        <w:t xml:space="preserve"> року становлять </w:t>
      </w:r>
      <w:r w:rsidRPr="002F6A04">
        <w:rPr>
          <w:sz w:val="28"/>
          <w:szCs w:val="28"/>
          <w:lang w:val="ru-RU"/>
        </w:rPr>
        <w:t>268,9</w:t>
      </w:r>
      <w:r w:rsidRPr="002F6A04">
        <w:rPr>
          <w:sz w:val="28"/>
          <w:szCs w:val="28"/>
        </w:rPr>
        <w:t xml:space="preserve"> млн.</w:t>
      </w:r>
      <w:r w:rsidRPr="002F6A04">
        <w:rPr>
          <w:sz w:val="28"/>
          <w:szCs w:val="28"/>
          <w:lang w:val="ru-RU"/>
        </w:rPr>
        <w:t xml:space="preserve"> </w:t>
      </w:r>
      <w:r w:rsidRPr="002F6A04">
        <w:rPr>
          <w:sz w:val="28"/>
          <w:szCs w:val="28"/>
        </w:rPr>
        <w:t>грн</w:t>
      </w:r>
      <w:r w:rsidR="00B214E3">
        <w:rPr>
          <w:sz w:val="28"/>
          <w:szCs w:val="28"/>
        </w:rPr>
        <w:t>.</w:t>
      </w:r>
      <w:r w:rsidRPr="002F6A04">
        <w:rPr>
          <w:sz w:val="28"/>
          <w:szCs w:val="28"/>
        </w:rPr>
        <w:t>, або 65 відсотків до затвердженого плану на</w:t>
      </w:r>
      <w:r w:rsidRPr="002F6A04">
        <w:rPr>
          <w:sz w:val="26"/>
          <w:szCs w:val="26"/>
        </w:rPr>
        <w:t xml:space="preserve"> 201</w:t>
      </w:r>
      <w:r w:rsidRPr="002F6A04">
        <w:rPr>
          <w:sz w:val="26"/>
          <w:szCs w:val="26"/>
          <w:lang w:val="ru-RU"/>
        </w:rPr>
        <w:t>8</w:t>
      </w:r>
      <w:r w:rsidRPr="002F6A04">
        <w:rPr>
          <w:sz w:val="26"/>
          <w:szCs w:val="26"/>
        </w:rPr>
        <w:t xml:space="preserve"> рік.</w:t>
      </w:r>
    </w:p>
    <w:p w:rsidR="00675DEF" w:rsidRPr="002F6A04" w:rsidRDefault="00675DEF" w:rsidP="00E86EB5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Видатки на </w:t>
      </w:r>
      <w:r w:rsidRPr="00CF616F">
        <w:rPr>
          <w:b/>
          <w:sz w:val="28"/>
          <w:szCs w:val="28"/>
        </w:rPr>
        <w:t>житлово-комунальне господарство</w:t>
      </w:r>
      <w:r w:rsidRPr="00CF616F">
        <w:rPr>
          <w:sz w:val="28"/>
          <w:szCs w:val="28"/>
        </w:rPr>
        <w:t xml:space="preserve"> за</w:t>
      </w:r>
      <w:r w:rsidR="008C6D4F">
        <w:rPr>
          <w:sz w:val="28"/>
          <w:szCs w:val="28"/>
        </w:rPr>
        <w:t xml:space="preserve"> 9 місяців 2018 року проведені в</w:t>
      </w:r>
      <w:r w:rsidRPr="00CF616F">
        <w:rPr>
          <w:sz w:val="28"/>
          <w:szCs w:val="28"/>
        </w:rPr>
        <w:t xml:space="preserve"> сумі 290,7 млн. грн., що складає 65,5 відсотка до уточненого плану на рік (444,3 млн. грн.) та 94,7 відсотка до плану на звітний період (307,2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грн.)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З вказаних видатків на експлуатацію та технічне обслуговування житлового фонду спрямовано 47,6 млн. грн., у тому числі на поточний ремонт покрівель – 27,0 млн. грн., поточний ремонт інженерних мереж –</w:t>
      </w:r>
      <w:r w:rsidR="008C6D4F"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10,2 млн. грн., поточний ремонт балконів – 6,3 млн. грн., поточний ремонт вітражних вікон сходових кліток – 1,2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 xml:space="preserve">грн., ремонт фасадів, сходових кліток і укріплення зовнішніх стін </w:t>
      </w:r>
      <w:r>
        <w:rPr>
          <w:sz w:val="28"/>
          <w:szCs w:val="28"/>
        </w:rPr>
        <w:t xml:space="preserve">– </w:t>
      </w:r>
      <w:r w:rsidRPr="00CF616F">
        <w:rPr>
          <w:sz w:val="28"/>
          <w:szCs w:val="28"/>
        </w:rPr>
        <w:t>2,8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</w:t>
      </w:r>
      <w:r w:rsidR="008C6D4F">
        <w:rPr>
          <w:sz w:val="28"/>
          <w:szCs w:val="28"/>
        </w:rPr>
        <w:t>.</w:t>
      </w:r>
      <w:r w:rsidRPr="00CF616F">
        <w:rPr>
          <w:sz w:val="28"/>
          <w:szCs w:val="28"/>
        </w:rPr>
        <w:t xml:space="preserve"> та поточний ремонт інших об’єктів житлового фонду – 0,1 млн. грн.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Видатки на </w:t>
      </w:r>
      <w:r w:rsidRPr="00CF616F">
        <w:rPr>
          <w:b/>
          <w:sz w:val="28"/>
          <w:szCs w:val="28"/>
        </w:rPr>
        <w:t>благоустрій</w:t>
      </w:r>
      <w:r w:rsidRPr="00CF616F">
        <w:rPr>
          <w:sz w:val="28"/>
          <w:szCs w:val="28"/>
        </w:rPr>
        <w:t xml:space="preserve"> міста склали 235,9 млн. грн., або 95,3 відсотка до уточненого плану на 9 місяців (247,6 млн. грн.) та 65,7 відсотка до уточненого плану на рік (359,5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грн.).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Згідно даних департаменту житлового господарства та інфраструктури і районних адміністрацій кошти в сумі 227,2 млн. грн. використані на такі заходи з благоустрою: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 xml:space="preserve">санітарне прибирання – 109,0 млн. грн.;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поточний ремонт доріг та тротуарів – 45,0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електроенергія вуличного освітлення  - 22,2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утримання та поточний ремонт елементів зовнішнього освітлення – 11,1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дорожнє господарство (встановлення, ремонт та утримання дорожніх знаків, турнікетів, зупинок, дорожня розмітка, очистка дощоприймачів)  - 9,7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придбання та перемішування піско-соляної суміші, реагенту  -  5,3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озеленення міста (скошування газонів, влаштування квітників та газонів)  - 20,4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виконання робіт ЛКП “Лев” – 2,1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</w:t>
      </w:r>
      <w:r w:rsidRPr="00CF616F">
        <w:rPr>
          <w:sz w:val="28"/>
          <w:szCs w:val="28"/>
        </w:rPr>
        <w:tab/>
        <w:t>інші видатки на благоустрій  (утримання фонтанів, парків, ремонт та встановлення зупинок громадського транспорту) – 2,4 млн. 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lastRenderedPageBreak/>
        <w:t>На утримання та впорядкування парків м.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Львова використано 8,7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грн., в тому числі на благоустрій парку “Знесіння” - 0,3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 xml:space="preserve">грн.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За рахунок коштів міського бюджету проведені видатки на відшкодування втрат ЛМКП “Львівводоканал” за надані послуги з водопостачання населенню, яке проживає в зоні депресійної лійки в сумі 5,9 млн. грн.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Видатки на іншу діяльність у сфері житлово-комунального господарства склали 0,8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 xml:space="preserve">грн.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</w:p>
    <w:p w:rsidR="000C4D4B" w:rsidRPr="00CF616F" w:rsidRDefault="000C4D4B" w:rsidP="00F864D1">
      <w:pPr>
        <w:ind w:firstLine="709"/>
        <w:jc w:val="both"/>
        <w:rPr>
          <w:sz w:val="28"/>
          <w:szCs w:val="28"/>
        </w:rPr>
      </w:pPr>
      <w:r w:rsidRPr="00CF616F">
        <w:rPr>
          <w:b/>
          <w:sz w:val="28"/>
          <w:szCs w:val="28"/>
        </w:rPr>
        <w:t>На надання пільгових молодіжних кредитів</w:t>
      </w:r>
      <w:r w:rsidRPr="00CF616F">
        <w:rPr>
          <w:sz w:val="28"/>
          <w:szCs w:val="28"/>
        </w:rPr>
        <w:t xml:space="preserve"> спрямовано 8,</w:t>
      </w:r>
      <w:r w:rsidR="00F864D1">
        <w:rPr>
          <w:sz w:val="28"/>
          <w:szCs w:val="28"/>
        </w:rPr>
        <w:t>3</w:t>
      </w:r>
      <w:r w:rsidRPr="00CF616F">
        <w:rPr>
          <w:sz w:val="28"/>
          <w:szCs w:val="28"/>
        </w:rPr>
        <w:t xml:space="preserve"> млн. грн., </w:t>
      </w:r>
      <w:r>
        <w:rPr>
          <w:sz w:val="28"/>
          <w:szCs w:val="28"/>
        </w:rPr>
        <w:t xml:space="preserve">      </w:t>
      </w:r>
      <w:r w:rsidRPr="00CF616F">
        <w:rPr>
          <w:sz w:val="28"/>
          <w:szCs w:val="28"/>
        </w:rPr>
        <w:t>в т.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 xml:space="preserve">ч. за рахунок загального фонду </w:t>
      </w:r>
      <w:r w:rsidR="00F864D1">
        <w:rPr>
          <w:sz w:val="28"/>
          <w:szCs w:val="28"/>
        </w:rPr>
        <w:t xml:space="preserve">7,8 </w:t>
      </w:r>
      <w:r w:rsidRPr="00CF616F">
        <w:rPr>
          <w:sz w:val="28"/>
          <w:szCs w:val="28"/>
        </w:rPr>
        <w:t>млн. грн. та за рахунок повернення позичальниками кредитів наданих у попередні роки – 0,</w:t>
      </w:r>
      <w:r w:rsidR="00F864D1">
        <w:rPr>
          <w:sz w:val="28"/>
          <w:szCs w:val="28"/>
        </w:rPr>
        <w:t>5</w:t>
      </w:r>
      <w:r w:rsidRPr="00CF616F">
        <w:rPr>
          <w:sz w:val="28"/>
          <w:szCs w:val="28"/>
        </w:rPr>
        <w:t xml:space="preserve"> млн. грн. Видатки на обслуговування пільгових молодіжних кредитів склали 0,5 млн. грн.  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Видатки  на </w:t>
      </w:r>
      <w:r w:rsidRPr="00CF616F">
        <w:rPr>
          <w:b/>
          <w:sz w:val="28"/>
          <w:szCs w:val="28"/>
        </w:rPr>
        <w:t>транспорт та дорожнє  господарство</w:t>
      </w:r>
      <w:r w:rsidRPr="00CF616F">
        <w:rPr>
          <w:sz w:val="28"/>
          <w:szCs w:val="28"/>
        </w:rPr>
        <w:t xml:space="preserve"> склали </w:t>
      </w:r>
      <w:r w:rsidR="00F864D1">
        <w:rPr>
          <w:sz w:val="28"/>
          <w:szCs w:val="28"/>
        </w:rPr>
        <w:t>3,0</w:t>
      </w:r>
      <w:r w:rsidRPr="00CF616F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грн.,  які спрямовані на обслуговування світлофорних об’єктів м.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Львова – 2,0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грн., оплату електроенергії світлофорів в сумі 0,9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грн., компенсацію вартості проїзду за перевезення учасників зустрічі молоді Тезе – 41,4 тис.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Видатки на </w:t>
      </w:r>
      <w:r w:rsidRPr="00CF616F">
        <w:rPr>
          <w:b/>
          <w:sz w:val="28"/>
          <w:szCs w:val="28"/>
        </w:rPr>
        <w:t>заходи з енергозбереження</w:t>
      </w:r>
      <w:r w:rsidRPr="00CF616F">
        <w:rPr>
          <w:sz w:val="28"/>
          <w:szCs w:val="28"/>
        </w:rPr>
        <w:t xml:space="preserve"> склали 2,7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</w:t>
      </w:r>
      <w:r w:rsidR="008C6D4F">
        <w:rPr>
          <w:sz w:val="28"/>
          <w:szCs w:val="28"/>
        </w:rPr>
        <w:t>.</w:t>
      </w:r>
      <w:r w:rsidRPr="00CF616F">
        <w:rPr>
          <w:sz w:val="28"/>
          <w:szCs w:val="28"/>
        </w:rPr>
        <w:t>, в тому числі на відшкодування частини кредитів, отриманих ОСББ, ЖБК – 2,5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</w:t>
      </w:r>
      <w:r w:rsidR="008C6D4F">
        <w:rPr>
          <w:sz w:val="28"/>
          <w:szCs w:val="28"/>
        </w:rPr>
        <w:t>.</w:t>
      </w:r>
      <w:r w:rsidRPr="00CF616F">
        <w:rPr>
          <w:sz w:val="28"/>
          <w:szCs w:val="28"/>
        </w:rPr>
        <w:t xml:space="preserve"> та на відшкодування частини  кредитів, отриманих фізичними особами - 0,2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</w:t>
      </w:r>
    </w:p>
    <w:p w:rsidR="000D6EC0" w:rsidRPr="001974F0" w:rsidRDefault="000D6EC0" w:rsidP="000D6EC0">
      <w:pPr>
        <w:ind w:firstLine="709"/>
        <w:jc w:val="both"/>
        <w:rPr>
          <w:color w:val="FF0000"/>
          <w:sz w:val="28"/>
          <w:szCs w:val="28"/>
        </w:rPr>
      </w:pPr>
    </w:p>
    <w:p w:rsidR="00825970" w:rsidRPr="00AA6C4E" w:rsidRDefault="00825970" w:rsidP="00825970">
      <w:pPr>
        <w:shd w:val="clear" w:color="auto" w:fill="FFFFFF"/>
        <w:autoSpaceDE w:val="0"/>
        <w:ind w:right="29" w:firstLine="708"/>
        <w:jc w:val="both"/>
        <w:rPr>
          <w:sz w:val="28"/>
          <w:szCs w:val="28"/>
        </w:rPr>
      </w:pPr>
      <w:r w:rsidRPr="00AA6C4E">
        <w:rPr>
          <w:sz w:val="28"/>
          <w:szCs w:val="28"/>
        </w:rPr>
        <w:t xml:space="preserve">З  </w:t>
      </w:r>
      <w:r w:rsidRPr="00AA6C4E">
        <w:rPr>
          <w:b/>
          <w:sz w:val="28"/>
          <w:szCs w:val="28"/>
        </w:rPr>
        <w:t>резервного фонду</w:t>
      </w:r>
      <w:r w:rsidRPr="00AA6C4E">
        <w:rPr>
          <w:sz w:val="28"/>
          <w:szCs w:val="28"/>
        </w:rPr>
        <w:t xml:space="preserve"> міського бюджету </w:t>
      </w:r>
      <w:r w:rsidR="00AA6C4E" w:rsidRPr="00AA6C4E">
        <w:rPr>
          <w:sz w:val="28"/>
          <w:szCs w:val="28"/>
        </w:rPr>
        <w:t>за 9 місяців</w:t>
      </w:r>
      <w:r w:rsidRPr="00AA6C4E">
        <w:rPr>
          <w:sz w:val="28"/>
          <w:szCs w:val="28"/>
        </w:rPr>
        <w:t xml:space="preserve"> 2018 року спрямовано </w:t>
      </w:r>
      <w:r w:rsidR="00AA6C4E" w:rsidRPr="00AA6C4E">
        <w:rPr>
          <w:sz w:val="28"/>
          <w:szCs w:val="28"/>
        </w:rPr>
        <w:t>7306,7</w:t>
      </w:r>
      <w:r w:rsidRPr="00AA6C4E">
        <w:rPr>
          <w:sz w:val="28"/>
          <w:szCs w:val="28"/>
        </w:rPr>
        <w:t xml:space="preserve"> тис. грн., з яких використано </w:t>
      </w:r>
      <w:r w:rsidR="00AA6C4E" w:rsidRPr="00AA6C4E">
        <w:rPr>
          <w:sz w:val="28"/>
          <w:szCs w:val="28"/>
        </w:rPr>
        <w:t>4397,1</w:t>
      </w:r>
      <w:r w:rsidRPr="00AA6C4E">
        <w:rPr>
          <w:sz w:val="28"/>
          <w:szCs w:val="28"/>
        </w:rPr>
        <w:t xml:space="preserve"> тис. грн. на проведення невідкладних аварійно-відновлювальних робіт. Інформація про спрямування резервного фонду додається.</w:t>
      </w:r>
    </w:p>
    <w:p w:rsidR="00470B3F" w:rsidRPr="00AA6C4E" w:rsidRDefault="00470B3F" w:rsidP="00470B3F">
      <w:pPr>
        <w:ind w:firstLine="709"/>
        <w:jc w:val="both"/>
        <w:rPr>
          <w:sz w:val="28"/>
          <w:szCs w:val="28"/>
        </w:rPr>
      </w:pPr>
    </w:p>
    <w:p w:rsidR="006437D1" w:rsidRDefault="006437D1" w:rsidP="006437D1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 w:rsidRPr="008B7A31">
        <w:rPr>
          <w:sz w:val="28"/>
          <w:szCs w:val="28"/>
        </w:rPr>
        <w:t xml:space="preserve">За  </w:t>
      </w:r>
      <w:r>
        <w:rPr>
          <w:sz w:val="28"/>
          <w:szCs w:val="28"/>
        </w:rPr>
        <w:t>9 місяців</w:t>
      </w:r>
      <w:r w:rsidRPr="008B7A31">
        <w:rPr>
          <w:sz w:val="28"/>
          <w:szCs w:val="28"/>
        </w:rPr>
        <w:t xml:space="preserve">  201</w:t>
      </w:r>
      <w:r>
        <w:rPr>
          <w:sz w:val="28"/>
          <w:szCs w:val="28"/>
          <w:lang w:val="ru-RU"/>
        </w:rPr>
        <w:t>8</w:t>
      </w:r>
      <w:r w:rsidRPr="008B7A31">
        <w:rPr>
          <w:sz w:val="28"/>
          <w:szCs w:val="28"/>
          <w:lang w:val="ru-RU"/>
        </w:rPr>
        <w:t xml:space="preserve">   </w:t>
      </w:r>
      <w:r w:rsidRPr="008B7A31">
        <w:rPr>
          <w:sz w:val="28"/>
          <w:szCs w:val="28"/>
        </w:rPr>
        <w:t xml:space="preserve">року  до   </w:t>
      </w:r>
      <w:r w:rsidRPr="008B7A31">
        <w:rPr>
          <w:b/>
          <w:bCs/>
          <w:sz w:val="28"/>
          <w:szCs w:val="28"/>
        </w:rPr>
        <w:t>спеціального   фонду</w:t>
      </w:r>
      <w:r w:rsidRPr="008B7A31">
        <w:rPr>
          <w:bCs/>
          <w:sz w:val="28"/>
          <w:szCs w:val="28"/>
        </w:rPr>
        <w:t xml:space="preserve">   міського  </w:t>
      </w:r>
      <w:r w:rsidRPr="008B7A31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бюджету м. Львова надійшло 290,8</w:t>
      </w:r>
      <w:r w:rsidRPr="008B7A31">
        <w:rPr>
          <w:bCs/>
          <w:sz w:val="28"/>
          <w:szCs w:val="28"/>
        </w:rPr>
        <w:t xml:space="preserve"> млн. грн., що становить </w:t>
      </w:r>
      <w:r>
        <w:rPr>
          <w:bCs/>
          <w:sz w:val="28"/>
          <w:szCs w:val="28"/>
        </w:rPr>
        <w:t>92,1 відсотка до плану  (315,7</w:t>
      </w:r>
      <w:r w:rsidRPr="008B7A31">
        <w:rPr>
          <w:bCs/>
          <w:sz w:val="28"/>
          <w:szCs w:val="28"/>
        </w:rPr>
        <w:t xml:space="preserve"> млн. грн.</w:t>
      </w:r>
      <w:r>
        <w:rPr>
          <w:bCs/>
          <w:sz w:val="28"/>
          <w:szCs w:val="28"/>
        </w:rPr>
        <w:t xml:space="preserve"> без офіційних трансфертів</w:t>
      </w:r>
      <w:r w:rsidRPr="008B7A31">
        <w:rPr>
          <w:bCs/>
          <w:sz w:val="28"/>
          <w:szCs w:val="28"/>
        </w:rPr>
        <w:t xml:space="preserve">) або на </w:t>
      </w:r>
      <w:r>
        <w:rPr>
          <w:bCs/>
          <w:sz w:val="28"/>
          <w:szCs w:val="28"/>
        </w:rPr>
        <w:t>24,9 млн. грн. менше</w:t>
      </w:r>
      <w:r w:rsidRPr="008B7A31">
        <w:rPr>
          <w:bCs/>
          <w:sz w:val="28"/>
          <w:szCs w:val="28"/>
        </w:rPr>
        <w:t>.</w:t>
      </w:r>
    </w:p>
    <w:p w:rsidR="006437D1" w:rsidRPr="00554FF4" w:rsidRDefault="006437D1" w:rsidP="006437D1">
      <w:pPr>
        <w:ind w:firstLine="709"/>
        <w:jc w:val="both"/>
        <w:rPr>
          <w:rFonts w:ascii="Times" w:hAnsi="Times"/>
          <w:sz w:val="28"/>
          <w:szCs w:val="28"/>
        </w:rPr>
      </w:pPr>
      <w:r w:rsidRPr="00554FF4">
        <w:rPr>
          <w:rFonts w:ascii="Times" w:hAnsi="Times"/>
          <w:b/>
          <w:sz w:val="28"/>
          <w:szCs w:val="28"/>
        </w:rPr>
        <w:t>До</w:t>
      </w:r>
      <w:r w:rsidRPr="00554FF4">
        <w:rPr>
          <w:rFonts w:ascii="Times" w:hAnsi="Times" w:cs="Times"/>
          <w:b/>
          <w:sz w:val="28"/>
          <w:szCs w:val="28"/>
        </w:rPr>
        <w:t xml:space="preserve"> </w:t>
      </w:r>
      <w:r w:rsidRPr="00554FF4">
        <w:rPr>
          <w:rFonts w:ascii="Times" w:hAnsi="Times"/>
          <w:b/>
          <w:sz w:val="28"/>
          <w:szCs w:val="28"/>
        </w:rPr>
        <w:t>бюджету</w:t>
      </w:r>
      <w:r w:rsidRPr="00554FF4">
        <w:rPr>
          <w:rFonts w:ascii="Times" w:hAnsi="Times" w:cs="Times"/>
          <w:b/>
          <w:sz w:val="28"/>
          <w:szCs w:val="28"/>
        </w:rPr>
        <w:t xml:space="preserve"> </w:t>
      </w:r>
      <w:r w:rsidRPr="00554FF4">
        <w:rPr>
          <w:rFonts w:ascii="Times" w:hAnsi="Times"/>
          <w:b/>
          <w:sz w:val="28"/>
          <w:szCs w:val="28"/>
        </w:rPr>
        <w:t>розвитку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>бюджету м. Львова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>надійшло</w:t>
      </w:r>
      <w:r w:rsidRPr="00554FF4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  <w:lang w:val="ru-RU"/>
        </w:rPr>
        <w:t>187,7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>млн</w:t>
      </w:r>
      <w:r w:rsidRPr="00554FF4">
        <w:rPr>
          <w:rFonts w:ascii="Times" w:hAnsi="Times" w:cs="Times"/>
          <w:sz w:val="28"/>
          <w:szCs w:val="28"/>
        </w:rPr>
        <w:t xml:space="preserve">. </w:t>
      </w:r>
      <w:r w:rsidRPr="00554FF4">
        <w:rPr>
          <w:rFonts w:ascii="Times" w:hAnsi="Times"/>
          <w:sz w:val="28"/>
          <w:szCs w:val="28"/>
        </w:rPr>
        <w:t>грн</w:t>
      </w:r>
      <w:r w:rsidRPr="00554FF4">
        <w:rPr>
          <w:rFonts w:ascii="Times" w:hAnsi="Times" w:cs="Times"/>
          <w:sz w:val="28"/>
          <w:szCs w:val="28"/>
        </w:rPr>
        <w:t xml:space="preserve">., </w:t>
      </w:r>
      <w:r w:rsidRPr="00554FF4">
        <w:rPr>
          <w:rFonts w:ascii="Times" w:hAnsi="Times"/>
          <w:sz w:val="28"/>
          <w:szCs w:val="28"/>
        </w:rPr>
        <w:t>що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 xml:space="preserve">становить </w:t>
      </w:r>
      <w:r>
        <w:rPr>
          <w:rFonts w:ascii="Times" w:hAnsi="Times"/>
          <w:sz w:val="28"/>
          <w:szCs w:val="28"/>
          <w:lang w:val="ru-RU"/>
        </w:rPr>
        <w:t>86,7</w:t>
      </w:r>
      <w:r>
        <w:rPr>
          <w:rFonts w:ascii="Times" w:hAnsi="Times"/>
          <w:sz w:val="28"/>
          <w:szCs w:val="28"/>
        </w:rPr>
        <w:t xml:space="preserve"> відсотків до запланованих (216,6</w:t>
      </w:r>
      <w:r w:rsidRPr="00554FF4">
        <w:rPr>
          <w:rFonts w:ascii="Times" w:hAnsi="Times"/>
          <w:sz w:val="28"/>
          <w:szCs w:val="28"/>
        </w:rPr>
        <w:t xml:space="preserve"> млн. грн</w:t>
      </w:r>
      <w:r w:rsidRPr="00554FF4">
        <w:rPr>
          <w:rFonts w:ascii="Times" w:hAnsi="Times"/>
          <w:i/>
          <w:sz w:val="28"/>
          <w:szCs w:val="28"/>
        </w:rPr>
        <w:t>.),</w:t>
      </w:r>
      <w:r w:rsidRPr="00554FF4">
        <w:rPr>
          <w:rFonts w:ascii="Times" w:hAnsi="Times"/>
          <w:sz w:val="28"/>
          <w:szCs w:val="28"/>
        </w:rPr>
        <w:t xml:space="preserve"> в т.</w:t>
      </w:r>
      <w:r w:rsidRPr="006437D1">
        <w:rPr>
          <w:rFonts w:ascii="Times" w:hAnsi="Times"/>
          <w:sz w:val="28"/>
          <w:szCs w:val="28"/>
          <w:lang w:val="ru-RU"/>
        </w:rPr>
        <w:t xml:space="preserve"> </w:t>
      </w:r>
      <w:r w:rsidRPr="00554FF4">
        <w:rPr>
          <w:rFonts w:ascii="Times" w:hAnsi="Times"/>
          <w:sz w:val="28"/>
          <w:szCs w:val="28"/>
        </w:rPr>
        <w:t>ч.:</w:t>
      </w:r>
    </w:p>
    <w:p w:rsidR="006437D1" w:rsidRPr="008B7A31" w:rsidRDefault="006437D1" w:rsidP="006437D1">
      <w:pPr>
        <w:ind w:firstLine="709"/>
        <w:jc w:val="both"/>
        <w:rPr>
          <w:rFonts w:ascii="Times" w:hAnsi="Times"/>
          <w:sz w:val="28"/>
          <w:szCs w:val="28"/>
        </w:rPr>
      </w:pPr>
      <w:r w:rsidRPr="008B7A31">
        <w:rPr>
          <w:rFonts w:ascii="Times" w:hAnsi="Times" w:cs="Times"/>
          <w:sz w:val="28"/>
          <w:szCs w:val="28"/>
        </w:rPr>
        <w:t xml:space="preserve">- </w:t>
      </w:r>
      <w:r w:rsidRPr="008B7A31">
        <w:rPr>
          <w:rFonts w:ascii="Times" w:hAnsi="Times"/>
          <w:sz w:val="28"/>
          <w:szCs w:val="28"/>
        </w:rPr>
        <w:t>від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продажу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землі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 xml:space="preserve">– </w:t>
      </w:r>
      <w:r>
        <w:rPr>
          <w:rFonts w:ascii="Times" w:hAnsi="Times"/>
          <w:sz w:val="28"/>
          <w:szCs w:val="28"/>
        </w:rPr>
        <w:t xml:space="preserve">60,3 </w:t>
      </w:r>
      <w:r w:rsidRPr="008B7A31">
        <w:rPr>
          <w:rFonts w:ascii="Times" w:hAnsi="Times" w:cs="Times"/>
          <w:sz w:val="28"/>
          <w:szCs w:val="28"/>
        </w:rPr>
        <w:t>млн. г</w:t>
      </w:r>
      <w:r w:rsidRPr="008B7A31">
        <w:rPr>
          <w:rFonts w:ascii="Times" w:hAnsi="Times"/>
          <w:sz w:val="28"/>
          <w:szCs w:val="28"/>
        </w:rPr>
        <w:t>рн</w:t>
      </w:r>
      <w:r w:rsidRPr="008B7A31">
        <w:rPr>
          <w:rFonts w:ascii="Times" w:hAnsi="Times" w:cs="Times"/>
          <w:sz w:val="28"/>
          <w:szCs w:val="28"/>
        </w:rPr>
        <w:t xml:space="preserve">. при плані </w:t>
      </w:r>
      <w:r>
        <w:rPr>
          <w:rFonts w:ascii="Times" w:hAnsi="Times" w:cs="Times"/>
          <w:sz w:val="28"/>
          <w:szCs w:val="28"/>
        </w:rPr>
        <w:t>63,0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млн</w:t>
      </w:r>
      <w:r w:rsidRPr="008B7A31">
        <w:rPr>
          <w:rFonts w:ascii="Times" w:hAnsi="Times" w:cs="Times"/>
          <w:sz w:val="28"/>
          <w:szCs w:val="28"/>
        </w:rPr>
        <w:t xml:space="preserve">. </w:t>
      </w:r>
      <w:r w:rsidRPr="008B7A31">
        <w:rPr>
          <w:rFonts w:ascii="Times" w:hAnsi="Times"/>
          <w:sz w:val="28"/>
          <w:szCs w:val="28"/>
        </w:rPr>
        <w:t>грн</w:t>
      </w:r>
      <w:r w:rsidRPr="008B7A31">
        <w:rPr>
          <w:rFonts w:ascii="Times" w:hAnsi="Times" w:cs="Times"/>
          <w:sz w:val="28"/>
          <w:szCs w:val="28"/>
        </w:rPr>
        <w:t>. (</w:t>
      </w:r>
      <w:r>
        <w:rPr>
          <w:rFonts w:ascii="Times" w:hAnsi="Times" w:cs="Times"/>
          <w:sz w:val="28"/>
          <w:szCs w:val="28"/>
        </w:rPr>
        <w:t>95,7</w:t>
      </w:r>
      <w:r w:rsidRPr="008B7A31">
        <w:rPr>
          <w:rFonts w:ascii="Times" w:hAnsi="Times" w:cs="Times"/>
          <w:sz w:val="28"/>
          <w:szCs w:val="28"/>
        </w:rPr>
        <w:t>%)</w:t>
      </w:r>
      <w:r w:rsidRPr="008B7A31">
        <w:rPr>
          <w:rFonts w:ascii="Times" w:hAnsi="Times"/>
          <w:sz w:val="28"/>
          <w:szCs w:val="28"/>
        </w:rPr>
        <w:t>;</w:t>
      </w:r>
    </w:p>
    <w:p w:rsidR="006437D1" w:rsidRPr="008B7A31" w:rsidRDefault="006437D1" w:rsidP="006437D1">
      <w:pPr>
        <w:ind w:firstLine="709"/>
        <w:jc w:val="both"/>
        <w:rPr>
          <w:rFonts w:ascii="Times" w:hAnsi="Times" w:cs="Times"/>
          <w:sz w:val="28"/>
          <w:szCs w:val="28"/>
        </w:rPr>
      </w:pPr>
      <w:r w:rsidRPr="008B7A31">
        <w:rPr>
          <w:rFonts w:ascii="Times" w:hAnsi="Times" w:cs="Times"/>
          <w:sz w:val="28"/>
          <w:szCs w:val="28"/>
        </w:rPr>
        <w:t>- в</w:t>
      </w:r>
      <w:r w:rsidRPr="008B7A31">
        <w:rPr>
          <w:rFonts w:ascii="Times" w:hAnsi="Times"/>
          <w:sz w:val="28"/>
          <w:szCs w:val="28"/>
        </w:rPr>
        <w:t>ід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відчуження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майна</w:t>
      </w:r>
      <w:r w:rsidRPr="008B7A31">
        <w:rPr>
          <w:rFonts w:ascii="Times" w:hAnsi="Times" w:cs="Times"/>
          <w:sz w:val="28"/>
          <w:szCs w:val="28"/>
        </w:rPr>
        <w:t xml:space="preserve">, </w:t>
      </w:r>
      <w:r w:rsidRPr="008B7A31">
        <w:rPr>
          <w:rFonts w:ascii="Times" w:hAnsi="Times"/>
          <w:sz w:val="28"/>
          <w:szCs w:val="28"/>
        </w:rPr>
        <w:t>що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знаходиться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у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комунальній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власності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 xml:space="preserve">– </w:t>
      </w:r>
      <w:r>
        <w:rPr>
          <w:rFonts w:ascii="Times" w:hAnsi="Times"/>
          <w:sz w:val="28"/>
          <w:szCs w:val="28"/>
        </w:rPr>
        <w:t>31,1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млн</w:t>
      </w:r>
      <w:r w:rsidRPr="008B7A31">
        <w:rPr>
          <w:rFonts w:ascii="Times" w:hAnsi="Times" w:cs="Times"/>
          <w:sz w:val="28"/>
          <w:szCs w:val="28"/>
        </w:rPr>
        <w:t xml:space="preserve">. </w:t>
      </w:r>
      <w:r w:rsidRPr="008B7A31">
        <w:rPr>
          <w:rFonts w:ascii="Times" w:hAnsi="Times"/>
          <w:sz w:val="28"/>
          <w:szCs w:val="28"/>
        </w:rPr>
        <w:t>грн</w:t>
      </w:r>
      <w:r w:rsidRPr="008B7A31">
        <w:rPr>
          <w:rFonts w:ascii="Times" w:hAnsi="Times" w:cs="Times"/>
          <w:sz w:val="28"/>
          <w:szCs w:val="28"/>
        </w:rPr>
        <w:t>. і</w:t>
      </w:r>
      <w:r w:rsidRPr="008B7A31">
        <w:rPr>
          <w:rFonts w:ascii="Times" w:hAnsi="Times"/>
          <w:sz w:val="28"/>
          <w:szCs w:val="28"/>
        </w:rPr>
        <w:t>з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запланованих</w:t>
      </w:r>
      <w:r w:rsidRPr="008B7A31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69,6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млн</w:t>
      </w:r>
      <w:r w:rsidRPr="008B7A31">
        <w:rPr>
          <w:rFonts w:ascii="Times" w:hAnsi="Times" w:cs="Times"/>
          <w:sz w:val="28"/>
          <w:szCs w:val="28"/>
        </w:rPr>
        <w:t xml:space="preserve">. </w:t>
      </w:r>
      <w:r w:rsidRPr="008B7A31">
        <w:rPr>
          <w:rFonts w:ascii="Times" w:hAnsi="Times"/>
          <w:sz w:val="28"/>
          <w:szCs w:val="28"/>
        </w:rPr>
        <w:t>грн</w:t>
      </w:r>
      <w:r w:rsidRPr="008B7A31">
        <w:rPr>
          <w:rFonts w:ascii="Times" w:hAnsi="Times" w:cs="Times"/>
          <w:sz w:val="28"/>
          <w:szCs w:val="28"/>
        </w:rPr>
        <w:t xml:space="preserve">. або </w:t>
      </w:r>
      <w:r>
        <w:rPr>
          <w:rFonts w:ascii="Times" w:hAnsi="Times" w:cs="Times"/>
          <w:sz w:val="28"/>
          <w:szCs w:val="28"/>
        </w:rPr>
        <w:t>менше на 38,5 млн. грн.</w:t>
      </w:r>
    </w:p>
    <w:p w:rsidR="006437D1" w:rsidRPr="008B7A31" w:rsidRDefault="006437D1" w:rsidP="006437D1">
      <w:pPr>
        <w:ind w:firstLine="709"/>
        <w:jc w:val="both"/>
        <w:rPr>
          <w:rFonts w:ascii="Times" w:hAnsi="Times"/>
          <w:sz w:val="28"/>
          <w:szCs w:val="28"/>
        </w:rPr>
      </w:pPr>
      <w:r w:rsidRPr="008B7A31">
        <w:rPr>
          <w:rFonts w:ascii="Times" w:hAnsi="Times"/>
          <w:sz w:val="28"/>
          <w:szCs w:val="28"/>
        </w:rPr>
        <w:t xml:space="preserve">- коштів пайової участі розвитку інфраструктури населеного пункту – </w:t>
      </w:r>
      <w:r>
        <w:rPr>
          <w:rFonts w:ascii="Times" w:hAnsi="Times"/>
          <w:sz w:val="28"/>
          <w:szCs w:val="28"/>
        </w:rPr>
        <w:t>96,3</w:t>
      </w:r>
      <w:r w:rsidRPr="008B7A31">
        <w:rPr>
          <w:rFonts w:ascii="Times" w:hAnsi="Times"/>
          <w:sz w:val="28"/>
          <w:szCs w:val="28"/>
        </w:rPr>
        <w:t xml:space="preserve"> млн. грн., при плані </w:t>
      </w:r>
      <w:r>
        <w:rPr>
          <w:rFonts w:ascii="Times" w:hAnsi="Times"/>
          <w:sz w:val="28"/>
          <w:szCs w:val="28"/>
        </w:rPr>
        <w:t xml:space="preserve">84,0 </w:t>
      </w:r>
      <w:r w:rsidRPr="008B7A31">
        <w:rPr>
          <w:rFonts w:ascii="Times" w:hAnsi="Times"/>
          <w:sz w:val="28"/>
          <w:szCs w:val="28"/>
        </w:rPr>
        <w:t xml:space="preserve">млн. грн., або на </w:t>
      </w:r>
      <w:r>
        <w:rPr>
          <w:rFonts w:ascii="Times" w:hAnsi="Times"/>
          <w:sz w:val="28"/>
          <w:szCs w:val="28"/>
        </w:rPr>
        <w:t>12,3</w:t>
      </w:r>
      <w:r w:rsidRPr="008B7A31">
        <w:rPr>
          <w:rFonts w:ascii="Times" w:hAnsi="Times"/>
          <w:sz w:val="28"/>
          <w:szCs w:val="28"/>
        </w:rPr>
        <w:t xml:space="preserve"> млн. грн. </w:t>
      </w:r>
      <w:r w:rsidRPr="008B7A31">
        <w:rPr>
          <w:rFonts w:ascii="Times" w:hAnsi="Times"/>
          <w:sz w:val="28"/>
          <w:szCs w:val="28"/>
          <w:lang w:val="ru-RU"/>
        </w:rPr>
        <w:t>б</w:t>
      </w:r>
      <w:r w:rsidRPr="008B7A31">
        <w:rPr>
          <w:rFonts w:ascii="Times" w:hAnsi="Times"/>
          <w:sz w:val="28"/>
          <w:szCs w:val="28"/>
        </w:rPr>
        <w:t>і</w:t>
      </w:r>
      <w:r w:rsidRPr="008B7A31">
        <w:rPr>
          <w:rFonts w:ascii="Times" w:hAnsi="Times"/>
          <w:sz w:val="28"/>
          <w:szCs w:val="28"/>
          <w:lang w:val="ru-RU"/>
        </w:rPr>
        <w:t>льше</w:t>
      </w:r>
      <w:r w:rsidRPr="008B7A31">
        <w:rPr>
          <w:rFonts w:ascii="Times" w:hAnsi="Times"/>
          <w:sz w:val="28"/>
          <w:szCs w:val="28"/>
        </w:rPr>
        <w:t xml:space="preserve">. </w:t>
      </w:r>
    </w:p>
    <w:p w:rsidR="006437D1" w:rsidRDefault="006437D1" w:rsidP="006437D1">
      <w:pPr>
        <w:ind w:firstLine="708"/>
        <w:jc w:val="both"/>
        <w:rPr>
          <w:sz w:val="28"/>
          <w:szCs w:val="28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Видатки </w:t>
      </w:r>
      <w:r w:rsidRPr="00CF616F">
        <w:rPr>
          <w:b/>
          <w:sz w:val="28"/>
          <w:szCs w:val="28"/>
        </w:rPr>
        <w:t>бюджету розвитку</w:t>
      </w:r>
      <w:r w:rsidRPr="00CF616F">
        <w:rPr>
          <w:sz w:val="28"/>
          <w:szCs w:val="28"/>
        </w:rPr>
        <w:t xml:space="preserve"> у за 9 місяців профінансовані в сумі 1 698,9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грн., або 62,2 відсотка  до річного плану (2 733,1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грн.), у тому числі на: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lastRenderedPageBreak/>
        <w:t>-    об</w:t>
      </w:r>
      <w:r w:rsidRPr="00CF616F">
        <w:rPr>
          <w:sz w:val="28"/>
          <w:szCs w:val="28"/>
          <w:lang w:val="ru-RU"/>
        </w:rPr>
        <w:t>`</w:t>
      </w:r>
      <w:r w:rsidRPr="00CF616F">
        <w:rPr>
          <w:sz w:val="28"/>
          <w:szCs w:val="28"/>
        </w:rPr>
        <w:t>єкти, видатки на які проводяться за рахунок залишку коштів, який утворився на 01.01.2018 у бюджеті розвитку міського бюджету м.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Львова – 1,5</w:t>
      </w:r>
      <w:r w:rsidRPr="00CF616F">
        <w:rPr>
          <w:sz w:val="28"/>
          <w:szCs w:val="28"/>
          <w:lang w:val="ru-RU"/>
        </w:rPr>
        <w:t xml:space="preserve"> </w:t>
      </w:r>
      <w:r w:rsidRPr="00CF616F">
        <w:rPr>
          <w:sz w:val="28"/>
          <w:szCs w:val="28"/>
        </w:rPr>
        <w:t>млн.</w:t>
      </w:r>
      <w:r w:rsidR="00AA6C4E"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грн.,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  <w:lang w:val="ru-RU"/>
        </w:rPr>
      </w:pPr>
      <w:r w:rsidRPr="00CF616F">
        <w:rPr>
          <w:sz w:val="28"/>
          <w:szCs w:val="28"/>
        </w:rPr>
        <w:t>- об’</w:t>
      </w:r>
      <w:r w:rsidRPr="00CF616F">
        <w:rPr>
          <w:sz w:val="28"/>
          <w:szCs w:val="28"/>
          <w:lang w:val="ru-RU"/>
        </w:rPr>
        <w:t>єкти, що ф</w:t>
      </w:r>
      <w:r w:rsidR="008C6D4F">
        <w:rPr>
          <w:sz w:val="28"/>
          <w:szCs w:val="28"/>
          <w:lang w:val="ru-RU"/>
        </w:rPr>
        <w:t>інансуються за рахунок субвенці</w:t>
      </w:r>
      <w:r w:rsidRPr="00CF616F">
        <w:rPr>
          <w:sz w:val="28"/>
          <w:szCs w:val="28"/>
          <w:lang w:val="ru-RU"/>
        </w:rPr>
        <w:t>й з обласного бюджету на проекти місцевого розвитку та виконання інвестиційних програм – 2,7 млн.</w:t>
      </w:r>
      <w:r w:rsidR="00AA6C4E">
        <w:rPr>
          <w:sz w:val="28"/>
          <w:szCs w:val="28"/>
          <w:lang w:val="ru-RU"/>
        </w:rPr>
        <w:t xml:space="preserve"> грн.</w:t>
      </w:r>
      <w:r w:rsidRPr="00CF616F">
        <w:rPr>
          <w:sz w:val="28"/>
          <w:szCs w:val="28"/>
          <w:lang w:val="ru-RU"/>
        </w:rPr>
        <w:t>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 xml:space="preserve">- внески органів місцевого самоврядування у статутні капітали комунальних підприємств – </w:t>
      </w:r>
      <w:r w:rsidRPr="00CF616F">
        <w:rPr>
          <w:sz w:val="28"/>
          <w:szCs w:val="28"/>
          <w:lang w:val="ru-RU"/>
        </w:rPr>
        <w:t>1</w:t>
      </w:r>
      <w:r w:rsidRPr="00CF616F">
        <w:rPr>
          <w:sz w:val="28"/>
          <w:szCs w:val="28"/>
          <w:lang w:val="en-US"/>
        </w:rPr>
        <w:t> </w:t>
      </w:r>
      <w:r w:rsidRPr="00CF616F">
        <w:rPr>
          <w:sz w:val="28"/>
          <w:szCs w:val="28"/>
          <w:lang w:val="ru-RU"/>
        </w:rPr>
        <w:t>225</w:t>
      </w:r>
      <w:r w:rsidRPr="00CF616F">
        <w:rPr>
          <w:sz w:val="28"/>
          <w:szCs w:val="28"/>
        </w:rPr>
        <w:t>,</w:t>
      </w:r>
      <w:r w:rsidRPr="00CF616F">
        <w:rPr>
          <w:sz w:val="28"/>
          <w:szCs w:val="28"/>
          <w:lang w:val="ru-RU"/>
        </w:rPr>
        <w:t>5</w:t>
      </w:r>
      <w:r w:rsidRPr="00CF616F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-  об’</w:t>
      </w:r>
      <w:r w:rsidRPr="00CF616F">
        <w:rPr>
          <w:sz w:val="28"/>
          <w:szCs w:val="28"/>
          <w:lang w:val="ru-RU"/>
        </w:rPr>
        <w:t>єкти житлового господарства та соціально-культурної сфери</w:t>
      </w:r>
      <w:r w:rsidRPr="00CF616F">
        <w:rPr>
          <w:sz w:val="28"/>
          <w:szCs w:val="28"/>
        </w:rPr>
        <w:t xml:space="preserve"> – 430,1 млн.</w:t>
      </w:r>
      <w:r w:rsidR="00AA6C4E"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  <w:lang w:val="ru-RU"/>
        </w:rPr>
      </w:pPr>
    </w:p>
    <w:p w:rsidR="000C4D4B" w:rsidRPr="00CF616F" w:rsidRDefault="000C4D4B" w:rsidP="000C4D4B">
      <w:pPr>
        <w:ind w:firstLine="709"/>
        <w:jc w:val="both"/>
        <w:rPr>
          <w:sz w:val="28"/>
          <w:szCs w:val="28"/>
          <w:lang w:val="ru-RU"/>
        </w:rPr>
      </w:pPr>
      <w:r w:rsidRPr="00CF6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Крім цього, з </w:t>
      </w:r>
      <w:r w:rsidRPr="00CF616F">
        <w:rPr>
          <w:sz w:val="28"/>
          <w:szCs w:val="28"/>
        </w:rPr>
        <w:t xml:space="preserve">бюджету розвитку проведене фінансування об’єктів за рахунок коштів субвенцій з державного бюджету в сумі </w:t>
      </w:r>
      <w:r w:rsidRPr="00CF616F">
        <w:rPr>
          <w:sz w:val="28"/>
          <w:szCs w:val="28"/>
          <w:lang w:val="ru-RU"/>
        </w:rPr>
        <w:t xml:space="preserve"> 39,1 млн.</w:t>
      </w:r>
      <w:r>
        <w:rPr>
          <w:sz w:val="28"/>
          <w:szCs w:val="28"/>
          <w:lang w:val="ru-RU"/>
        </w:rPr>
        <w:t xml:space="preserve"> </w:t>
      </w:r>
      <w:r w:rsidRPr="00CF616F">
        <w:rPr>
          <w:sz w:val="28"/>
          <w:szCs w:val="28"/>
          <w:lang w:val="ru-RU"/>
        </w:rPr>
        <w:t>грн.</w:t>
      </w:r>
      <w:r>
        <w:rPr>
          <w:sz w:val="28"/>
          <w:szCs w:val="28"/>
          <w:lang w:val="ru-RU"/>
        </w:rPr>
        <w:t>,</w:t>
      </w:r>
      <w:r w:rsidRPr="00CF616F">
        <w:rPr>
          <w:sz w:val="28"/>
          <w:szCs w:val="28"/>
          <w:lang w:val="ru-RU"/>
        </w:rPr>
        <w:t xml:space="preserve"> в т ч.</w:t>
      </w:r>
      <w:r w:rsidRPr="00CF616F">
        <w:rPr>
          <w:sz w:val="28"/>
          <w:szCs w:val="28"/>
        </w:rPr>
        <w:t>: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  <w:lang w:val="ru-RU"/>
        </w:rPr>
      </w:pPr>
      <w:r w:rsidRPr="00CF616F">
        <w:rPr>
          <w:sz w:val="28"/>
          <w:szCs w:val="28"/>
        </w:rPr>
        <w:t xml:space="preserve"> –</w:t>
      </w:r>
      <w:r w:rsidR="008C6D4F"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24,8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</w:t>
      </w:r>
      <w:r>
        <w:rPr>
          <w:sz w:val="28"/>
          <w:szCs w:val="28"/>
        </w:rPr>
        <w:t xml:space="preserve">. на </w:t>
      </w:r>
      <w:r w:rsidRPr="00CF616F">
        <w:rPr>
          <w:sz w:val="28"/>
          <w:szCs w:val="28"/>
        </w:rPr>
        <w:t>грошову компенсацію за належні для отримання жилі приміщення для сімей загиблих осіб в АТО та сімей загиблих учасників бойових дій на території інших держав</w:t>
      </w:r>
      <w:r w:rsidRPr="00CF616F">
        <w:rPr>
          <w:sz w:val="28"/>
          <w:szCs w:val="28"/>
          <w:lang w:val="ru-RU"/>
        </w:rPr>
        <w:t>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  <w:lang w:val="ru-RU"/>
        </w:rPr>
      </w:pPr>
      <w:r w:rsidRPr="00CF616F">
        <w:rPr>
          <w:sz w:val="28"/>
          <w:szCs w:val="28"/>
        </w:rPr>
        <w:t>–</w:t>
      </w:r>
      <w:r w:rsidRPr="00CF616F">
        <w:rPr>
          <w:sz w:val="28"/>
          <w:szCs w:val="28"/>
          <w:lang w:val="ru-RU"/>
        </w:rPr>
        <w:t xml:space="preserve"> 1</w:t>
      </w:r>
      <w:r w:rsidRPr="00CF616F">
        <w:rPr>
          <w:sz w:val="28"/>
          <w:szCs w:val="28"/>
        </w:rPr>
        <w:t>,</w:t>
      </w:r>
      <w:r w:rsidRPr="00CF616F">
        <w:rPr>
          <w:sz w:val="28"/>
          <w:szCs w:val="28"/>
          <w:lang w:val="ru-RU"/>
        </w:rPr>
        <w:t xml:space="preserve">7 </w:t>
      </w:r>
      <w:r w:rsidRPr="00CF616F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 на заходи щодо соціально-економічного розвитку</w:t>
      </w:r>
      <w:r w:rsidRPr="00CF616F">
        <w:rPr>
          <w:sz w:val="28"/>
          <w:szCs w:val="28"/>
          <w:lang w:val="ru-RU"/>
        </w:rPr>
        <w:t>;</w:t>
      </w:r>
      <w:r w:rsidRPr="00CF616F">
        <w:rPr>
          <w:sz w:val="28"/>
          <w:szCs w:val="28"/>
        </w:rPr>
        <w:t xml:space="preserve">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– 1,4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</w:t>
      </w:r>
      <w:r>
        <w:rPr>
          <w:sz w:val="28"/>
          <w:szCs w:val="28"/>
        </w:rPr>
        <w:t xml:space="preserve"> на</w:t>
      </w:r>
      <w:r w:rsidRPr="00CF616F">
        <w:rPr>
          <w:sz w:val="28"/>
          <w:szCs w:val="28"/>
        </w:rPr>
        <w:t xml:space="preserve"> модернізацію  та оновлення матеріально-технічної бази професійно-технічних навчальних закладів</w:t>
      </w:r>
      <w:r w:rsidRPr="00CF616F">
        <w:rPr>
          <w:sz w:val="28"/>
          <w:szCs w:val="28"/>
          <w:lang w:val="ru-RU"/>
        </w:rPr>
        <w:t>;</w:t>
      </w:r>
      <w:r w:rsidRPr="00CF616F">
        <w:rPr>
          <w:sz w:val="28"/>
          <w:szCs w:val="28"/>
        </w:rPr>
        <w:t xml:space="preserve">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  <w:lang w:val="ru-RU"/>
        </w:rPr>
      </w:pPr>
      <w:r w:rsidRPr="00CF616F">
        <w:rPr>
          <w:sz w:val="28"/>
          <w:szCs w:val="28"/>
        </w:rPr>
        <w:t>– 0,8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</w:t>
      </w:r>
      <w:r>
        <w:rPr>
          <w:sz w:val="28"/>
          <w:szCs w:val="28"/>
        </w:rPr>
        <w:t xml:space="preserve"> на </w:t>
      </w:r>
      <w:r w:rsidRPr="00CF616F">
        <w:rPr>
          <w:sz w:val="28"/>
          <w:szCs w:val="28"/>
        </w:rPr>
        <w:t>придбання обладнання (за рахунок залишку освітньої субвенції)</w:t>
      </w:r>
      <w:r w:rsidRPr="00CF616F">
        <w:rPr>
          <w:sz w:val="28"/>
          <w:szCs w:val="28"/>
          <w:lang w:val="ru-RU"/>
        </w:rPr>
        <w:t>;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– 0,4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</w:t>
      </w:r>
      <w:r>
        <w:rPr>
          <w:sz w:val="28"/>
          <w:szCs w:val="28"/>
        </w:rPr>
        <w:t>. на</w:t>
      </w:r>
      <w:r w:rsidRPr="00CF616F">
        <w:rPr>
          <w:sz w:val="28"/>
          <w:szCs w:val="28"/>
        </w:rPr>
        <w:t xml:space="preserve"> закупівл</w:t>
      </w:r>
      <w:r>
        <w:rPr>
          <w:sz w:val="28"/>
          <w:szCs w:val="28"/>
        </w:rPr>
        <w:t>ю</w:t>
      </w:r>
      <w:r w:rsidRPr="00CF616F">
        <w:rPr>
          <w:sz w:val="28"/>
          <w:szCs w:val="28"/>
        </w:rPr>
        <w:t xml:space="preserve"> комп'ютерного обладнання, відповідного мультимедійного контенту для початкових  к</w:t>
      </w:r>
      <w:r>
        <w:rPr>
          <w:sz w:val="28"/>
          <w:szCs w:val="28"/>
        </w:rPr>
        <w:t>ласів "Нової української школи"</w:t>
      </w:r>
      <w:r w:rsidRPr="00CF616F">
        <w:rPr>
          <w:sz w:val="28"/>
          <w:szCs w:val="28"/>
          <w:lang w:val="ru-RU"/>
        </w:rPr>
        <w:t>;</w:t>
      </w:r>
      <w:r w:rsidRPr="00CF616F">
        <w:rPr>
          <w:sz w:val="28"/>
          <w:szCs w:val="28"/>
        </w:rPr>
        <w:t xml:space="preserve"> </w:t>
      </w:r>
    </w:p>
    <w:p w:rsidR="000C4D4B" w:rsidRPr="00CF616F" w:rsidRDefault="000C4D4B" w:rsidP="000C4D4B">
      <w:pPr>
        <w:ind w:firstLine="709"/>
        <w:jc w:val="both"/>
        <w:rPr>
          <w:sz w:val="28"/>
          <w:szCs w:val="28"/>
        </w:rPr>
      </w:pPr>
      <w:r w:rsidRPr="00CF616F">
        <w:rPr>
          <w:sz w:val="28"/>
          <w:szCs w:val="28"/>
        </w:rPr>
        <w:t>– 10,0 млн.</w:t>
      </w:r>
      <w:r>
        <w:rPr>
          <w:sz w:val="28"/>
          <w:szCs w:val="28"/>
        </w:rPr>
        <w:t xml:space="preserve"> </w:t>
      </w:r>
      <w:r w:rsidRPr="00CF616F">
        <w:rPr>
          <w:sz w:val="28"/>
          <w:szCs w:val="28"/>
        </w:rPr>
        <w:t>грн. на будівництво/ реконструкцію палаців спорту</w:t>
      </w:r>
      <w:r>
        <w:rPr>
          <w:sz w:val="28"/>
          <w:szCs w:val="28"/>
          <w:lang w:val="ru-RU"/>
        </w:rPr>
        <w:t>.</w:t>
      </w:r>
    </w:p>
    <w:p w:rsidR="00825970" w:rsidRPr="001974F0" w:rsidRDefault="00825970" w:rsidP="00825970">
      <w:pPr>
        <w:ind w:firstLine="709"/>
        <w:jc w:val="both"/>
        <w:rPr>
          <w:color w:val="FF0000"/>
          <w:sz w:val="28"/>
          <w:szCs w:val="28"/>
        </w:rPr>
      </w:pPr>
    </w:p>
    <w:p w:rsidR="00825970" w:rsidRPr="00AA6C4E" w:rsidRDefault="006437D1" w:rsidP="00825970">
      <w:pPr>
        <w:ind w:firstLine="708"/>
        <w:jc w:val="both"/>
        <w:rPr>
          <w:sz w:val="28"/>
          <w:szCs w:val="28"/>
        </w:rPr>
      </w:pPr>
      <w:r w:rsidRPr="00AA6C4E">
        <w:rPr>
          <w:sz w:val="28"/>
          <w:szCs w:val="28"/>
        </w:rPr>
        <w:t xml:space="preserve">Надходження екологічного податку до міського бюджету м. Львова за 9 місяців 2018 року становить 2,1 млн. грн., при плані 2,8 млн. грн. або 73,9 відсотка. У порівнянні з аналогічним періодом минулого року надходження екологічного податку зменшилися на 0,7 млн. грн. </w:t>
      </w:r>
      <w:r w:rsidR="00825970" w:rsidRPr="00AA6C4E">
        <w:rPr>
          <w:sz w:val="28"/>
          <w:szCs w:val="28"/>
        </w:rPr>
        <w:t xml:space="preserve"> </w:t>
      </w:r>
      <w:r w:rsidR="00355D0B" w:rsidRPr="00AA6C4E">
        <w:rPr>
          <w:sz w:val="28"/>
          <w:szCs w:val="28"/>
        </w:rPr>
        <w:t xml:space="preserve">Видатки з фонду охорони навколишнього природного середовища </w:t>
      </w:r>
      <w:r w:rsidR="00AA6C4E" w:rsidRPr="00AA6C4E">
        <w:rPr>
          <w:sz w:val="28"/>
          <w:szCs w:val="28"/>
        </w:rPr>
        <w:t>проведені на суму 680,4 тис. грн.</w:t>
      </w:r>
    </w:p>
    <w:p w:rsidR="00F6017C" w:rsidRPr="00AA6C4E" w:rsidRDefault="00F6017C" w:rsidP="00B15CE8">
      <w:pPr>
        <w:ind w:firstLine="709"/>
        <w:jc w:val="both"/>
        <w:rPr>
          <w:sz w:val="28"/>
          <w:szCs w:val="28"/>
        </w:rPr>
      </w:pPr>
    </w:p>
    <w:p w:rsidR="00B15CE8" w:rsidRPr="00AA6C4E" w:rsidRDefault="00B15CE8" w:rsidP="00B15CE8">
      <w:pPr>
        <w:ind w:firstLine="709"/>
        <w:jc w:val="both"/>
        <w:rPr>
          <w:sz w:val="28"/>
          <w:szCs w:val="28"/>
        </w:rPr>
      </w:pPr>
      <w:r w:rsidRPr="00AA6C4E">
        <w:rPr>
          <w:sz w:val="28"/>
          <w:szCs w:val="28"/>
        </w:rPr>
        <w:t xml:space="preserve">Дані про виконання міського бюджету м. Львова  за </w:t>
      </w:r>
      <w:r w:rsidR="00AA6C4E" w:rsidRPr="00AA6C4E">
        <w:rPr>
          <w:sz w:val="28"/>
          <w:szCs w:val="28"/>
        </w:rPr>
        <w:t>9 місяців</w:t>
      </w:r>
      <w:r w:rsidRPr="00AA6C4E">
        <w:rPr>
          <w:sz w:val="28"/>
          <w:szCs w:val="28"/>
        </w:rPr>
        <w:t xml:space="preserve"> 201</w:t>
      </w:r>
      <w:r w:rsidR="00825970" w:rsidRPr="00AA6C4E">
        <w:rPr>
          <w:sz w:val="28"/>
          <w:szCs w:val="28"/>
        </w:rPr>
        <w:t>8</w:t>
      </w:r>
      <w:r w:rsidRPr="00AA6C4E">
        <w:rPr>
          <w:sz w:val="28"/>
          <w:szCs w:val="28"/>
        </w:rPr>
        <w:t xml:space="preserve"> року додаються.</w:t>
      </w:r>
    </w:p>
    <w:p w:rsidR="000140AE" w:rsidRPr="001974F0" w:rsidRDefault="000140AE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22CC5" w:rsidRPr="00355D0B" w:rsidRDefault="00222CC5" w:rsidP="00394F98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  <w:lang w:val="ru-RU"/>
        </w:rPr>
      </w:pPr>
    </w:p>
    <w:p w:rsidR="0095126D" w:rsidRPr="00355D0B" w:rsidRDefault="000140AE" w:rsidP="00C07190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Директор департаменту</w:t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>О.</w:t>
      </w:r>
      <w:r w:rsid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Іщук</w:t>
      </w:r>
      <w:r w:rsidR="00824BB8" w:rsidRPr="00355D0B">
        <w:rPr>
          <w:sz w:val="28"/>
          <w:szCs w:val="28"/>
        </w:rPr>
        <w:t xml:space="preserve"> </w:t>
      </w:r>
    </w:p>
    <w:p w:rsidR="0095126D" w:rsidRPr="00355D0B" w:rsidRDefault="0095126D" w:rsidP="00394F98">
      <w:pPr>
        <w:ind w:right="158" w:firstLine="709"/>
        <w:rPr>
          <w:sz w:val="28"/>
          <w:szCs w:val="28"/>
        </w:rPr>
      </w:pPr>
    </w:p>
    <w:sectPr w:rsidR="0095126D" w:rsidRPr="00355D0B" w:rsidSect="00AA6C4E">
      <w:headerReference w:type="default" r:id="rId7"/>
      <w:footnotePr>
        <w:pos w:val="beneathText"/>
      </w:footnotePr>
      <w:pgSz w:w="12240" w:h="15840"/>
      <w:pgMar w:top="1135" w:right="760" w:bottom="851" w:left="1560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1F" w:rsidRDefault="0002111F">
      <w:r>
        <w:separator/>
      </w:r>
    </w:p>
  </w:endnote>
  <w:endnote w:type="continuationSeparator" w:id="0">
    <w:p w:rsidR="0002111F" w:rsidRDefault="000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1F" w:rsidRDefault="0002111F">
      <w:r>
        <w:separator/>
      </w:r>
    </w:p>
  </w:footnote>
  <w:footnote w:type="continuationSeparator" w:id="0">
    <w:p w:rsidR="0002111F" w:rsidRDefault="0002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AE" w:rsidRDefault="0002111F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65pt;margin-top:.05pt;width:21.8pt;height:13.5pt;z-index:251657728;mso-wrap-distance-left:0;mso-wrap-distance-right:0;mso-position-horizontal:right;mso-position-horizontal-relative:margin" stroked="f">
          <v:fill color2="black"/>
          <v:textbox style="mso-next-textbox:#_x0000_s2049" inset="0,0,0,0">
            <w:txbxContent>
              <w:p w:rsidR="001865AE" w:rsidRDefault="00495AC6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1865AE">
                  <w:rPr>
                    <w:rStyle w:val="a3"/>
                  </w:rPr>
                  <w:instrText xml:space="preserve"> PAGE \*ARABIC </w:instrText>
                </w:r>
                <w:r>
                  <w:rPr>
                    <w:rStyle w:val="a3"/>
                  </w:rPr>
                  <w:fldChar w:fldCharType="separate"/>
                </w:r>
                <w:r w:rsidR="009777F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21"/>
    <w:multiLevelType w:val="hybridMultilevel"/>
    <w:tmpl w:val="56DA47A8"/>
    <w:lvl w:ilvl="0" w:tplc="CCF0CD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C73A9"/>
    <w:multiLevelType w:val="hybridMultilevel"/>
    <w:tmpl w:val="5C74660C"/>
    <w:lvl w:ilvl="0" w:tplc="927AC8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D76D3"/>
    <w:multiLevelType w:val="multilevel"/>
    <w:tmpl w:val="04BAA75E"/>
    <w:lvl w:ilvl="0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E5B3356"/>
    <w:multiLevelType w:val="hybridMultilevel"/>
    <w:tmpl w:val="72CA14DC"/>
    <w:lvl w:ilvl="0" w:tplc="586A3CD6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1F8245B"/>
    <w:multiLevelType w:val="hybridMultilevel"/>
    <w:tmpl w:val="CCA093E4"/>
    <w:lvl w:ilvl="0" w:tplc="20FEFD8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21750D4"/>
    <w:multiLevelType w:val="hybridMultilevel"/>
    <w:tmpl w:val="C0CCF9AE"/>
    <w:lvl w:ilvl="0" w:tplc="C5C0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A8D90E">
      <w:start w:val="2009"/>
      <w:numFmt w:val="decimal"/>
      <w:lvlText w:val="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93B76"/>
    <w:multiLevelType w:val="hybridMultilevel"/>
    <w:tmpl w:val="C890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81E24"/>
    <w:multiLevelType w:val="hybridMultilevel"/>
    <w:tmpl w:val="E2429C3E"/>
    <w:lvl w:ilvl="0" w:tplc="D24ADA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2F37522"/>
    <w:multiLevelType w:val="hybridMultilevel"/>
    <w:tmpl w:val="B4D8694E"/>
    <w:lvl w:ilvl="0" w:tplc="560EA832"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19009F3"/>
    <w:multiLevelType w:val="hybridMultilevel"/>
    <w:tmpl w:val="164834FC"/>
    <w:lvl w:ilvl="0" w:tplc="AA3081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405206"/>
    <w:multiLevelType w:val="hybridMultilevel"/>
    <w:tmpl w:val="BD921184"/>
    <w:lvl w:ilvl="0" w:tplc="B9C2E5C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7F1C32A4"/>
    <w:multiLevelType w:val="hybridMultilevel"/>
    <w:tmpl w:val="04BAA75E"/>
    <w:lvl w:ilvl="0" w:tplc="CCF0CDC8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85D10"/>
    <w:rsid w:val="0000028B"/>
    <w:rsid w:val="000009AF"/>
    <w:rsid w:val="00002819"/>
    <w:rsid w:val="00003E4D"/>
    <w:rsid w:val="000066A5"/>
    <w:rsid w:val="000140AE"/>
    <w:rsid w:val="00014C11"/>
    <w:rsid w:val="000159D1"/>
    <w:rsid w:val="00016FDE"/>
    <w:rsid w:val="0002111F"/>
    <w:rsid w:val="00021B77"/>
    <w:rsid w:val="000223AE"/>
    <w:rsid w:val="00032D12"/>
    <w:rsid w:val="00035530"/>
    <w:rsid w:val="00040E76"/>
    <w:rsid w:val="00042B7E"/>
    <w:rsid w:val="00046955"/>
    <w:rsid w:val="0004776E"/>
    <w:rsid w:val="00051853"/>
    <w:rsid w:val="00060EB3"/>
    <w:rsid w:val="000627B2"/>
    <w:rsid w:val="00064AAF"/>
    <w:rsid w:val="00072D67"/>
    <w:rsid w:val="000738F1"/>
    <w:rsid w:val="00073DE4"/>
    <w:rsid w:val="00076FCE"/>
    <w:rsid w:val="0008236A"/>
    <w:rsid w:val="00085612"/>
    <w:rsid w:val="000902A7"/>
    <w:rsid w:val="000909A4"/>
    <w:rsid w:val="00090C80"/>
    <w:rsid w:val="000A098D"/>
    <w:rsid w:val="000A4256"/>
    <w:rsid w:val="000A5FC3"/>
    <w:rsid w:val="000A629C"/>
    <w:rsid w:val="000A6CC0"/>
    <w:rsid w:val="000B1DA0"/>
    <w:rsid w:val="000B530D"/>
    <w:rsid w:val="000B7EA1"/>
    <w:rsid w:val="000C22E1"/>
    <w:rsid w:val="000C4780"/>
    <w:rsid w:val="000C4D4B"/>
    <w:rsid w:val="000C61B5"/>
    <w:rsid w:val="000C642B"/>
    <w:rsid w:val="000D3FA6"/>
    <w:rsid w:val="000D643B"/>
    <w:rsid w:val="000D6EC0"/>
    <w:rsid w:val="000E253E"/>
    <w:rsid w:val="000E6477"/>
    <w:rsid w:val="000E7C73"/>
    <w:rsid w:val="000F1A8D"/>
    <w:rsid w:val="000F38C2"/>
    <w:rsid w:val="000F43D7"/>
    <w:rsid w:val="001030B7"/>
    <w:rsid w:val="00106D83"/>
    <w:rsid w:val="0011301B"/>
    <w:rsid w:val="001133BE"/>
    <w:rsid w:val="00115C27"/>
    <w:rsid w:val="00116C49"/>
    <w:rsid w:val="00116ED1"/>
    <w:rsid w:val="00120CD6"/>
    <w:rsid w:val="00122FBA"/>
    <w:rsid w:val="00125248"/>
    <w:rsid w:val="00127DB4"/>
    <w:rsid w:val="0013146C"/>
    <w:rsid w:val="00132B92"/>
    <w:rsid w:val="00133565"/>
    <w:rsid w:val="00140076"/>
    <w:rsid w:val="0014190D"/>
    <w:rsid w:val="00141BEC"/>
    <w:rsid w:val="00141DF5"/>
    <w:rsid w:val="001577F4"/>
    <w:rsid w:val="001608F1"/>
    <w:rsid w:val="0016622A"/>
    <w:rsid w:val="0017165F"/>
    <w:rsid w:val="00171B10"/>
    <w:rsid w:val="00180333"/>
    <w:rsid w:val="001834C4"/>
    <w:rsid w:val="001865AE"/>
    <w:rsid w:val="0018789D"/>
    <w:rsid w:val="001922D5"/>
    <w:rsid w:val="00194C45"/>
    <w:rsid w:val="001974F0"/>
    <w:rsid w:val="001A2815"/>
    <w:rsid w:val="001A3FDD"/>
    <w:rsid w:val="001A403E"/>
    <w:rsid w:val="001A69E5"/>
    <w:rsid w:val="001B7C89"/>
    <w:rsid w:val="001C2075"/>
    <w:rsid w:val="001C7BAA"/>
    <w:rsid w:val="001E16A3"/>
    <w:rsid w:val="001E203B"/>
    <w:rsid w:val="001E736E"/>
    <w:rsid w:val="001E770F"/>
    <w:rsid w:val="001F5560"/>
    <w:rsid w:val="001F6015"/>
    <w:rsid w:val="001F61B4"/>
    <w:rsid w:val="001F7A8D"/>
    <w:rsid w:val="00206277"/>
    <w:rsid w:val="002072EF"/>
    <w:rsid w:val="00210C76"/>
    <w:rsid w:val="00222CC5"/>
    <w:rsid w:val="002253CE"/>
    <w:rsid w:val="00227A06"/>
    <w:rsid w:val="00227C31"/>
    <w:rsid w:val="00227DAB"/>
    <w:rsid w:val="00230689"/>
    <w:rsid w:val="00233FA7"/>
    <w:rsid w:val="00235BBE"/>
    <w:rsid w:val="00235C5B"/>
    <w:rsid w:val="00241039"/>
    <w:rsid w:val="002547E1"/>
    <w:rsid w:val="002575FD"/>
    <w:rsid w:val="002605F1"/>
    <w:rsid w:val="00264F3F"/>
    <w:rsid w:val="0026679A"/>
    <w:rsid w:val="00270098"/>
    <w:rsid w:val="0027327C"/>
    <w:rsid w:val="00281756"/>
    <w:rsid w:val="0028425C"/>
    <w:rsid w:val="002850F9"/>
    <w:rsid w:val="00285826"/>
    <w:rsid w:val="0028778E"/>
    <w:rsid w:val="0029092A"/>
    <w:rsid w:val="002A1371"/>
    <w:rsid w:val="002A5AAE"/>
    <w:rsid w:val="002B3480"/>
    <w:rsid w:val="002B3BA4"/>
    <w:rsid w:val="002B47C4"/>
    <w:rsid w:val="002B62E1"/>
    <w:rsid w:val="002C1921"/>
    <w:rsid w:val="002C1ED2"/>
    <w:rsid w:val="002C4A32"/>
    <w:rsid w:val="002C62C3"/>
    <w:rsid w:val="002C7E20"/>
    <w:rsid w:val="002D27B8"/>
    <w:rsid w:val="002D54BB"/>
    <w:rsid w:val="002D761C"/>
    <w:rsid w:val="002D7B6E"/>
    <w:rsid w:val="002E0496"/>
    <w:rsid w:val="002E21B4"/>
    <w:rsid w:val="002E561B"/>
    <w:rsid w:val="002F12AB"/>
    <w:rsid w:val="002F5135"/>
    <w:rsid w:val="002F6A04"/>
    <w:rsid w:val="00301EF3"/>
    <w:rsid w:val="003062FC"/>
    <w:rsid w:val="003178A3"/>
    <w:rsid w:val="00327658"/>
    <w:rsid w:val="00330758"/>
    <w:rsid w:val="00330BE6"/>
    <w:rsid w:val="00331E69"/>
    <w:rsid w:val="00333B51"/>
    <w:rsid w:val="003367C0"/>
    <w:rsid w:val="00336D3F"/>
    <w:rsid w:val="00337080"/>
    <w:rsid w:val="00337615"/>
    <w:rsid w:val="00346DD7"/>
    <w:rsid w:val="003529F2"/>
    <w:rsid w:val="00355D0B"/>
    <w:rsid w:val="00361DF3"/>
    <w:rsid w:val="00362390"/>
    <w:rsid w:val="003636A0"/>
    <w:rsid w:val="00363EE0"/>
    <w:rsid w:val="00364690"/>
    <w:rsid w:val="0036710D"/>
    <w:rsid w:val="0037030D"/>
    <w:rsid w:val="0037100E"/>
    <w:rsid w:val="003724EA"/>
    <w:rsid w:val="00374C10"/>
    <w:rsid w:val="00377D4B"/>
    <w:rsid w:val="00380667"/>
    <w:rsid w:val="00385D39"/>
    <w:rsid w:val="00394F98"/>
    <w:rsid w:val="003B29BC"/>
    <w:rsid w:val="003B2CBB"/>
    <w:rsid w:val="003B4E96"/>
    <w:rsid w:val="003C06E1"/>
    <w:rsid w:val="003C2CC2"/>
    <w:rsid w:val="003C4E68"/>
    <w:rsid w:val="003D0593"/>
    <w:rsid w:val="003E1BEC"/>
    <w:rsid w:val="003E4044"/>
    <w:rsid w:val="003E5547"/>
    <w:rsid w:val="003E75D7"/>
    <w:rsid w:val="003F1C71"/>
    <w:rsid w:val="003F6595"/>
    <w:rsid w:val="00401135"/>
    <w:rsid w:val="00401267"/>
    <w:rsid w:val="00401A0E"/>
    <w:rsid w:val="004036CA"/>
    <w:rsid w:val="004056E8"/>
    <w:rsid w:val="004058F4"/>
    <w:rsid w:val="00410D5F"/>
    <w:rsid w:val="00411B96"/>
    <w:rsid w:val="00413D1B"/>
    <w:rsid w:val="00415922"/>
    <w:rsid w:val="00420EC9"/>
    <w:rsid w:val="00422703"/>
    <w:rsid w:val="0042310D"/>
    <w:rsid w:val="00431545"/>
    <w:rsid w:val="00443AC9"/>
    <w:rsid w:val="00444011"/>
    <w:rsid w:val="004460E8"/>
    <w:rsid w:val="00451AAF"/>
    <w:rsid w:val="0046139F"/>
    <w:rsid w:val="004641A9"/>
    <w:rsid w:val="004666AF"/>
    <w:rsid w:val="00470B3F"/>
    <w:rsid w:val="00471997"/>
    <w:rsid w:val="00475FF7"/>
    <w:rsid w:val="00477819"/>
    <w:rsid w:val="00481624"/>
    <w:rsid w:val="00493763"/>
    <w:rsid w:val="00493FAB"/>
    <w:rsid w:val="00495AC6"/>
    <w:rsid w:val="00496489"/>
    <w:rsid w:val="004A0779"/>
    <w:rsid w:val="004A2003"/>
    <w:rsid w:val="004A32C8"/>
    <w:rsid w:val="004A3C90"/>
    <w:rsid w:val="004A5757"/>
    <w:rsid w:val="004A5EFF"/>
    <w:rsid w:val="004B2035"/>
    <w:rsid w:val="004B489A"/>
    <w:rsid w:val="004B5A93"/>
    <w:rsid w:val="004B6444"/>
    <w:rsid w:val="004C3484"/>
    <w:rsid w:val="004C79DB"/>
    <w:rsid w:val="004C7B95"/>
    <w:rsid w:val="004D0516"/>
    <w:rsid w:val="004D78B3"/>
    <w:rsid w:val="004E32E3"/>
    <w:rsid w:val="004E6043"/>
    <w:rsid w:val="004F031F"/>
    <w:rsid w:val="004F4321"/>
    <w:rsid w:val="004F7111"/>
    <w:rsid w:val="00500975"/>
    <w:rsid w:val="00501279"/>
    <w:rsid w:val="00502722"/>
    <w:rsid w:val="0050448E"/>
    <w:rsid w:val="00506659"/>
    <w:rsid w:val="005127B1"/>
    <w:rsid w:val="00515C2F"/>
    <w:rsid w:val="00515EB4"/>
    <w:rsid w:val="00516EA2"/>
    <w:rsid w:val="0052056B"/>
    <w:rsid w:val="00522C2A"/>
    <w:rsid w:val="00522F86"/>
    <w:rsid w:val="005231BC"/>
    <w:rsid w:val="00526EDA"/>
    <w:rsid w:val="005311CC"/>
    <w:rsid w:val="0053168C"/>
    <w:rsid w:val="00531A40"/>
    <w:rsid w:val="00537DE1"/>
    <w:rsid w:val="005411BF"/>
    <w:rsid w:val="005414B9"/>
    <w:rsid w:val="00544D78"/>
    <w:rsid w:val="00550609"/>
    <w:rsid w:val="00550939"/>
    <w:rsid w:val="00550D22"/>
    <w:rsid w:val="0055174E"/>
    <w:rsid w:val="0055212B"/>
    <w:rsid w:val="00563555"/>
    <w:rsid w:val="0056414E"/>
    <w:rsid w:val="005706BC"/>
    <w:rsid w:val="00572367"/>
    <w:rsid w:val="005748E8"/>
    <w:rsid w:val="0057622D"/>
    <w:rsid w:val="00576D73"/>
    <w:rsid w:val="005841B5"/>
    <w:rsid w:val="005878E2"/>
    <w:rsid w:val="00593233"/>
    <w:rsid w:val="00595F2A"/>
    <w:rsid w:val="005A0C28"/>
    <w:rsid w:val="005A62A4"/>
    <w:rsid w:val="005B39DF"/>
    <w:rsid w:val="005B3CA4"/>
    <w:rsid w:val="005B3FD1"/>
    <w:rsid w:val="005B6D0C"/>
    <w:rsid w:val="005C0905"/>
    <w:rsid w:val="005C687D"/>
    <w:rsid w:val="005D06EF"/>
    <w:rsid w:val="005E16C5"/>
    <w:rsid w:val="005F026C"/>
    <w:rsid w:val="005F1285"/>
    <w:rsid w:val="005F1544"/>
    <w:rsid w:val="005F2B61"/>
    <w:rsid w:val="005F3DEC"/>
    <w:rsid w:val="005F58F3"/>
    <w:rsid w:val="0060396F"/>
    <w:rsid w:val="00615031"/>
    <w:rsid w:val="006154E2"/>
    <w:rsid w:val="0062334F"/>
    <w:rsid w:val="00623D69"/>
    <w:rsid w:val="006256CC"/>
    <w:rsid w:val="006260ED"/>
    <w:rsid w:val="0062641C"/>
    <w:rsid w:val="00634799"/>
    <w:rsid w:val="006437D1"/>
    <w:rsid w:val="006457AB"/>
    <w:rsid w:val="00647DA7"/>
    <w:rsid w:val="00651A65"/>
    <w:rsid w:val="0065529B"/>
    <w:rsid w:val="0066344D"/>
    <w:rsid w:val="00673F04"/>
    <w:rsid w:val="00675DEF"/>
    <w:rsid w:val="00676F53"/>
    <w:rsid w:val="006772BB"/>
    <w:rsid w:val="00683C92"/>
    <w:rsid w:val="00686BEB"/>
    <w:rsid w:val="00687FB6"/>
    <w:rsid w:val="00691EC2"/>
    <w:rsid w:val="006922AB"/>
    <w:rsid w:val="00695B49"/>
    <w:rsid w:val="00696522"/>
    <w:rsid w:val="006A177A"/>
    <w:rsid w:val="006A5A28"/>
    <w:rsid w:val="006A62E8"/>
    <w:rsid w:val="006B298F"/>
    <w:rsid w:val="006C2314"/>
    <w:rsid w:val="006D36D2"/>
    <w:rsid w:val="006D462E"/>
    <w:rsid w:val="006D54B5"/>
    <w:rsid w:val="006E2575"/>
    <w:rsid w:val="006E5E6D"/>
    <w:rsid w:val="006E68EC"/>
    <w:rsid w:val="006F323F"/>
    <w:rsid w:val="006F6337"/>
    <w:rsid w:val="00704217"/>
    <w:rsid w:val="00704D86"/>
    <w:rsid w:val="00710D1C"/>
    <w:rsid w:val="00712F12"/>
    <w:rsid w:val="007164BE"/>
    <w:rsid w:val="0071652C"/>
    <w:rsid w:val="00721F61"/>
    <w:rsid w:val="007270B0"/>
    <w:rsid w:val="00727B2E"/>
    <w:rsid w:val="007323F0"/>
    <w:rsid w:val="00732B9F"/>
    <w:rsid w:val="007378B3"/>
    <w:rsid w:val="00737F90"/>
    <w:rsid w:val="00741D5F"/>
    <w:rsid w:val="00745B04"/>
    <w:rsid w:val="0075046C"/>
    <w:rsid w:val="0075067B"/>
    <w:rsid w:val="00750BCC"/>
    <w:rsid w:val="00766D48"/>
    <w:rsid w:val="007750B9"/>
    <w:rsid w:val="00776763"/>
    <w:rsid w:val="00784239"/>
    <w:rsid w:val="00790DFC"/>
    <w:rsid w:val="00795413"/>
    <w:rsid w:val="007A16A7"/>
    <w:rsid w:val="007A19FF"/>
    <w:rsid w:val="007B0673"/>
    <w:rsid w:val="007B4DCC"/>
    <w:rsid w:val="007C5844"/>
    <w:rsid w:val="007D14E2"/>
    <w:rsid w:val="007D2A5E"/>
    <w:rsid w:val="007E1E67"/>
    <w:rsid w:val="007E36C9"/>
    <w:rsid w:val="007E3B6B"/>
    <w:rsid w:val="007E483B"/>
    <w:rsid w:val="007E623E"/>
    <w:rsid w:val="007F3D03"/>
    <w:rsid w:val="007F4648"/>
    <w:rsid w:val="007F6738"/>
    <w:rsid w:val="008064EE"/>
    <w:rsid w:val="008119D3"/>
    <w:rsid w:val="008122B5"/>
    <w:rsid w:val="0081300F"/>
    <w:rsid w:val="00813ED1"/>
    <w:rsid w:val="00820B0B"/>
    <w:rsid w:val="00821D42"/>
    <w:rsid w:val="008228CB"/>
    <w:rsid w:val="00822D51"/>
    <w:rsid w:val="00824455"/>
    <w:rsid w:val="00824BB8"/>
    <w:rsid w:val="00825970"/>
    <w:rsid w:val="00832734"/>
    <w:rsid w:val="00833331"/>
    <w:rsid w:val="008418BD"/>
    <w:rsid w:val="00844286"/>
    <w:rsid w:val="008471FB"/>
    <w:rsid w:val="0085480F"/>
    <w:rsid w:val="00855661"/>
    <w:rsid w:val="0085701F"/>
    <w:rsid w:val="00862D01"/>
    <w:rsid w:val="00864FB6"/>
    <w:rsid w:val="008653F8"/>
    <w:rsid w:val="00872BE4"/>
    <w:rsid w:val="00875358"/>
    <w:rsid w:val="00877B9B"/>
    <w:rsid w:val="00882021"/>
    <w:rsid w:val="008839C2"/>
    <w:rsid w:val="00884794"/>
    <w:rsid w:val="00885D10"/>
    <w:rsid w:val="0088634D"/>
    <w:rsid w:val="00886448"/>
    <w:rsid w:val="008868B7"/>
    <w:rsid w:val="00886E7C"/>
    <w:rsid w:val="00887FC1"/>
    <w:rsid w:val="00893459"/>
    <w:rsid w:val="00895D0A"/>
    <w:rsid w:val="008A0100"/>
    <w:rsid w:val="008A01CB"/>
    <w:rsid w:val="008A1E66"/>
    <w:rsid w:val="008A4670"/>
    <w:rsid w:val="008A762D"/>
    <w:rsid w:val="008B0AD5"/>
    <w:rsid w:val="008B4381"/>
    <w:rsid w:val="008B5055"/>
    <w:rsid w:val="008C6D4F"/>
    <w:rsid w:val="008C7129"/>
    <w:rsid w:val="008C7B33"/>
    <w:rsid w:val="008D6B26"/>
    <w:rsid w:val="008D7E64"/>
    <w:rsid w:val="008E3C75"/>
    <w:rsid w:val="008E5B62"/>
    <w:rsid w:val="008F0C91"/>
    <w:rsid w:val="0090394C"/>
    <w:rsid w:val="00903CE8"/>
    <w:rsid w:val="009124D5"/>
    <w:rsid w:val="009246F0"/>
    <w:rsid w:val="00924731"/>
    <w:rsid w:val="00925AAA"/>
    <w:rsid w:val="009263C3"/>
    <w:rsid w:val="00930161"/>
    <w:rsid w:val="0093265D"/>
    <w:rsid w:val="00935273"/>
    <w:rsid w:val="00944296"/>
    <w:rsid w:val="00944584"/>
    <w:rsid w:val="0095126D"/>
    <w:rsid w:val="0095189D"/>
    <w:rsid w:val="00953785"/>
    <w:rsid w:val="009602E4"/>
    <w:rsid w:val="00960CB0"/>
    <w:rsid w:val="009640B6"/>
    <w:rsid w:val="009673AF"/>
    <w:rsid w:val="009675E4"/>
    <w:rsid w:val="009732E7"/>
    <w:rsid w:val="00973436"/>
    <w:rsid w:val="009766E3"/>
    <w:rsid w:val="009777F7"/>
    <w:rsid w:val="00980F3F"/>
    <w:rsid w:val="00982CE0"/>
    <w:rsid w:val="0098537D"/>
    <w:rsid w:val="00987B4A"/>
    <w:rsid w:val="00995A45"/>
    <w:rsid w:val="00996C39"/>
    <w:rsid w:val="009B3E9E"/>
    <w:rsid w:val="009B3FC8"/>
    <w:rsid w:val="009C14BA"/>
    <w:rsid w:val="009C422E"/>
    <w:rsid w:val="009D0AC6"/>
    <w:rsid w:val="009D4DF2"/>
    <w:rsid w:val="009D4F3C"/>
    <w:rsid w:val="009D513C"/>
    <w:rsid w:val="009E250F"/>
    <w:rsid w:val="009E3E7C"/>
    <w:rsid w:val="009E45BF"/>
    <w:rsid w:val="009E6A05"/>
    <w:rsid w:val="009E6C32"/>
    <w:rsid w:val="009E6C72"/>
    <w:rsid w:val="009F17E7"/>
    <w:rsid w:val="009F1B43"/>
    <w:rsid w:val="009F25F3"/>
    <w:rsid w:val="009F467C"/>
    <w:rsid w:val="00A01B62"/>
    <w:rsid w:val="00A032BE"/>
    <w:rsid w:val="00A11F6C"/>
    <w:rsid w:val="00A202DD"/>
    <w:rsid w:val="00A23A1E"/>
    <w:rsid w:val="00A2645E"/>
    <w:rsid w:val="00A3149D"/>
    <w:rsid w:val="00A34B0B"/>
    <w:rsid w:val="00A416FC"/>
    <w:rsid w:val="00A44301"/>
    <w:rsid w:val="00A44765"/>
    <w:rsid w:val="00A478D2"/>
    <w:rsid w:val="00A5243C"/>
    <w:rsid w:val="00A57160"/>
    <w:rsid w:val="00A60D6D"/>
    <w:rsid w:val="00A61554"/>
    <w:rsid w:val="00A62282"/>
    <w:rsid w:val="00A62C10"/>
    <w:rsid w:val="00A62E5C"/>
    <w:rsid w:val="00A86007"/>
    <w:rsid w:val="00A86186"/>
    <w:rsid w:val="00A9118F"/>
    <w:rsid w:val="00AA3503"/>
    <w:rsid w:val="00AA6C4E"/>
    <w:rsid w:val="00AA7281"/>
    <w:rsid w:val="00AB0A0A"/>
    <w:rsid w:val="00AB1E3C"/>
    <w:rsid w:val="00AB2916"/>
    <w:rsid w:val="00AB3B2F"/>
    <w:rsid w:val="00AB485C"/>
    <w:rsid w:val="00AC1681"/>
    <w:rsid w:val="00AC4CED"/>
    <w:rsid w:val="00AC6EF4"/>
    <w:rsid w:val="00AD202C"/>
    <w:rsid w:val="00AD57A3"/>
    <w:rsid w:val="00AE06DF"/>
    <w:rsid w:val="00AF2032"/>
    <w:rsid w:val="00AF41DD"/>
    <w:rsid w:val="00AF4B07"/>
    <w:rsid w:val="00AF4D1F"/>
    <w:rsid w:val="00AF5F7C"/>
    <w:rsid w:val="00B03429"/>
    <w:rsid w:val="00B060AE"/>
    <w:rsid w:val="00B06382"/>
    <w:rsid w:val="00B11DAF"/>
    <w:rsid w:val="00B12732"/>
    <w:rsid w:val="00B13D53"/>
    <w:rsid w:val="00B15CE8"/>
    <w:rsid w:val="00B2012F"/>
    <w:rsid w:val="00B214E3"/>
    <w:rsid w:val="00B22EF5"/>
    <w:rsid w:val="00B27FFD"/>
    <w:rsid w:val="00B307C7"/>
    <w:rsid w:val="00B3105B"/>
    <w:rsid w:val="00B35DF9"/>
    <w:rsid w:val="00B35E01"/>
    <w:rsid w:val="00B40BBE"/>
    <w:rsid w:val="00B42818"/>
    <w:rsid w:val="00B4522E"/>
    <w:rsid w:val="00B463C7"/>
    <w:rsid w:val="00B50BBE"/>
    <w:rsid w:val="00B57847"/>
    <w:rsid w:val="00B743B2"/>
    <w:rsid w:val="00B76789"/>
    <w:rsid w:val="00B77210"/>
    <w:rsid w:val="00B7763D"/>
    <w:rsid w:val="00B833BE"/>
    <w:rsid w:val="00B86141"/>
    <w:rsid w:val="00B904C0"/>
    <w:rsid w:val="00B90764"/>
    <w:rsid w:val="00B95C09"/>
    <w:rsid w:val="00B9773D"/>
    <w:rsid w:val="00BA6347"/>
    <w:rsid w:val="00BA7436"/>
    <w:rsid w:val="00BB04E0"/>
    <w:rsid w:val="00BC2200"/>
    <w:rsid w:val="00BC23CF"/>
    <w:rsid w:val="00BC2494"/>
    <w:rsid w:val="00BC78F6"/>
    <w:rsid w:val="00BD136C"/>
    <w:rsid w:val="00BD7B96"/>
    <w:rsid w:val="00BE1BB7"/>
    <w:rsid w:val="00BE2E94"/>
    <w:rsid w:val="00BE3103"/>
    <w:rsid w:val="00BE5809"/>
    <w:rsid w:val="00BE588E"/>
    <w:rsid w:val="00BE7B71"/>
    <w:rsid w:val="00BF42EA"/>
    <w:rsid w:val="00BF6119"/>
    <w:rsid w:val="00C03AF4"/>
    <w:rsid w:val="00C060E7"/>
    <w:rsid w:val="00C06A05"/>
    <w:rsid w:val="00C07190"/>
    <w:rsid w:val="00C12533"/>
    <w:rsid w:val="00C13773"/>
    <w:rsid w:val="00C2009F"/>
    <w:rsid w:val="00C20E13"/>
    <w:rsid w:val="00C244A8"/>
    <w:rsid w:val="00C327AE"/>
    <w:rsid w:val="00C32CFE"/>
    <w:rsid w:val="00C32DC1"/>
    <w:rsid w:val="00C33989"/>
    <w:rsid w:val="00C34CE5"/>
    <w:rsid w:val="00C372A3"/>
    <w:rsid w:val="00C43153"/>
    <w:rsid w:val="00C468F5"/>
    <w:rsid w:val="00C50D79"/>
    <w:rsid w:val="00C5210D"/>
    <w:rsid w:val="00C52618"/>
    <w:rsid w:val="00C546D3"/>
    <w:rsid w:val="00C54B0B"/>
    <w:rsid w:val="00C65337"/>
    <w:rsid w:val="00C66236"/>
    <w:rsid w:val="00C77A56"/>
    <w:rsid w:val="00C828B7"/>
    <w:rsid w:val="00C84173"/>
    <w:rsid w:val="00C90FD6"/>
    <w:rsid w:val="00C91CE3"/>
    <w:rsid w:val="00C94B86"/>
    <w:rsid w:val="00C974F7"/>
    <w:rsid w:val="00CA644E"/>
    <w:rsid w:val="00CA72EB"/>
    <w:rsid w:val="00CA7A64"/>
    <w:rsid w:val="00CB0DAE"/>
    <w:rsid w:val="00CB25EC"/>
    <w:rsid w:val="00CB5499"/>
    <w:rsid w:val="00CB5724"/>
    <w:rsid w:val="00CB75C2"/>
    <w:rsid w:val="00CB79E7"/>
    <w:rsid w:val="00CC3FC0"/>
    <w:rsid w:val="00CC44FC"/>
    <w:rsid w:val="00CC5BFC"/>
    <w:rsid w:val="00CC64E8"/>
    <w:rsid w:val="00CC708F"/>
    <w:rsid w:val="00CC7C8B"/>
    <w:rsid w:val="00CC7DAF"/>
    <w:rsid w:val="00CD3F65"/>
    <w:rsid w:val="00CD558D"/>
    <w:rsid w:val="00CE2D54"/>
    <w:rsid w:val="00CE367B"/>
    <w:rsid w:val="00CE3781"/>
    <w:rsid w:val="00CE37A5"/>
    <w:rsid w:val="00CE3C94"/>
    <w:rsid w:val="00CE47F6"/>
    <w:rsid w:val="00CF7369"/>
    <w:rsid w:val="00D0287A"/>
    <w:rsid w:val="00D049F9"/>
    <w:rsid w:val="00D067FC"/>
    <w:rsid w:val="00D114BC"/>
    <w:rsid w:val="00D13EFD"/>
    <w:rsid w:val="00D14C2F"/>
    <w:rsid w:val="00D2501E"/>
    <w:rsid w:val="00D255AB"/>
    <w:rsid w:val="00D27351"/>
    <w:rsid w:val="00D32E6C"/>
    <w:rsid w:val="00D34337"/>
    <w:rsid w:val="00D345F5"/>
    <w:rsid w:val="00D34A2A"/>
    <w:rsid w:val="00D366D5"/>
    <w:rsid w:val="00D4230D"/>
    <w:rsid w:val="00D478BB"/>
    <w:rsid w:val="00D55DF2"/>
    <w:rsid w:val="00D6185C"/>
    <w:rsid w:val="00D63604"/>
    <w:rsid w:val="00D72BEB"/>
    <w:rsid w:val="00D72C5A"/>
    <w:rsid w:val="00D76D8E"/>
    <w:rsid w:val="00D86589"/>
    <w:rsid w:val="00D878DB"/>
    <w:rsid w:val="00D904F5"/>
    <w:rsid w:val="00D913B7"/>
    <w:rsid w:val="00D93D79"/>
    <w:rsid w:val="00D9635F"/>
    <w:rsid w:val="00DA4029"/>
    <w:rsid w:val="00DB21F8"/>
    <w:rsid w:val="00DB241E"/>
    <w:rsid w:val="00DC76DD"/>
    <w:rsid w:val="00DE097E"/>
    <w:rsid w:val="00DE0B7A"/>
    <w:rsid w:val="00DE1C7A"/>
    <w:rsid w:val="00DE455C"/>
    <w:rsid w:val="00E0471C"/>
    <w:rsid w:val="00E10E4B"/>
    <w:rsid w:val="00E11B4B"/>
    <w:rsid w:val="00E133D1"/>
    <w:rsid w:val="00E1456C"/>
    <w:rsid w:val="00E212B6"/>
    <w:rsid w:val="00E26C3A"/>
    <w:rsid w:val="00E30F5E"/>
    <w:rsid w:val="00E337F1"/>
    <w:rsid w:val="00E426CE"/>
    <w:rsid w:val="00E43BC5"/>
    <w:rsid w:val="00E46053"/>
    <w:rsid w:val="00E52EF1"/>
    <w:rsid w:val="00E57E96"/>
    <w:rsid w:val="00E6135A"/>
    <w:rsid w:val="00E64EDD"/>
    <w:rsid w:val="00E7543C"/>
    <w:rsid w:val="00E81772"/>
    <w:rsid w:val="00E85383"/>
    <w:rsid w:val="00E86DBA"/>
    <w:rsid w:val="00E86EB5"/>
    <w:rsid w:val="00E87336"/>
    <w:rsid w:val="00E91BD1"/>
    <w:rsid w:val="00EA0D71"/>
    <w:rsid w:val="00EA274A"/>
    <w:rsid w:val="00EA2BF4"/>
    <w:rsid w:val="00EA5647"/>
    <w:rsid w:val="00EA6090"/>
    <w:rsid w:val="00EA680E"/>
    <w:rsid w:val="00EB17D4"/>
    <w:rsid w:val="00EB475C"/>
    <w:rsid w:val="00EB5815"/>
    <w:rsid w:val="00EC0839"/>
    <w:rsid w:val="00EC6FF5"/>
    <w:rsid w:val="00ED31AA"/>
    <w:rsid w:val="00ED4779"/>
    <w:rsid w:val="00ED55B2"/>
    <w:rsid w:val="00EE0A86"/>
    <w:rsid w:val="00EE2B21"/>
    <w:rsid w:val="00EF2C66"/>
    <w:rsid w:val="00EF39BA"/>
    <w:rsid w:val="00EF3EF5"/>
    <w:rsid w:val="00EF5174"/>
    <w:rsid w:val="00EF64EE"/>
    <w:rsid w:val="00F00543"/>
    <w:rsid w:val="00F00F1F"/>
    <w:rsid w:val="00F02927"/>
    <w:rsid w:val="00F0451F"/>
    <w:rsid w:val="00F23C12"/>
    <w:rsid w:val="00F23DAE"/>
    <w:rsid w:val="00F23DF6"/>
    <w:rsid w:val="00F24E86"/>
    <w:rsid w:val="00F26DF9"/>
    <w:rsid w:val="00F35DF2"/>
    <w:rsid w:val="00F35FB6"/>
    <w:rsid w:val="00F3696F"/>
    <w:rsid w:val="00F41038"/>
    <w:rsid w:val="00F412AC"/>
    <w:rsid w:val="00F57E3C"/>
    <w:rsid w:val="00F6017C"/>
    <w:rsid w:val="00F6019F"/>
    <w:rsid w:val="00F605BE"/>
    <w:rsid w:val="00F6363E"/>
    <w:rsid w:val="00F63EEF"/>
    <w:rsid w:val="00F64D36"/>
    <w:rsid w:val="00F70006"/>
    <w:rsid w:val="00F70A2B"/>
    <w:rsid w:val="00F73C7B"/>
    <w:rsid w:val="00F74F8C"/>
    <w:rsid w:val="00F81D13"/>
    <w:rsid w:val="00F864D1"/>
    <w:rsid w:val="00F9298D"/>
    <w:rsid w:val="00FA08AE"/>
    <w:rsid w:val="00FA1571"/>
    <w:rsid w:val="00FA4F9D"/>
    <w:rsid w:val="00FA7E96"/>
    <w:rsid w:val="00FB79B4"/>
    <w:rsid w:val="00FC4096"/>
    <w:rsid w:val="00FC6566"/>
    <w:rsid w:val="00FC7BE5"/>
    <w:rsid w:val="00FC7DF9"/>
    <w:rsid w:val="00FD42A2"/>
    <w:rsid w:val="00FD7515"/>
    <w:rsid w:val="00FE28FF"/>
    <w:rsid w:val="00FE31B5"/>
    <w:rsid w:val="00FE50C2"/>
    <w:rsid w:val="00FE5E60"/>
    <w:rsid w:val="00FF169F"/>
    <w:rsid w:val="00FF57F3"/>
    <w:rsid w:val="00FF653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B1AB41"/>
  <w15:docId w15:val="{908B7E0D-1A19-426B-B7DF-97942176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69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31E69"/>
  </w:style>
  <w:style w:type="character" w:customStyle="1" w:styleId="WW-Absatz-Standardschriftart1">
    <w:name w:val="WW-Absatz-Standardschriftart1"/>
    <w:rsid w:val="00331E69"/>
  </w:style>
  <w:style w:type="character" w:customStyle="1" w:styleId="WW-Absatz-Standardschriftart11">
    <w:name w:val="WW-Absatz-Standardschriftart11"/>
    <w:rsid w:val="00331E69"/>
  </w:style>
  <w:style w:type="character" w:customStyle="1" w:styleId="WW8Num1z0">
    <w:name w:val="WW8Num1z0"/>
    <w:rsid w:val="00331E6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331E69"/>
    <w:rPr>
      <w:rFonts w:ascii="Courier New" w:hAnsi="Courier New" w:cs="Courier New"/>
    </w:rPr>
  </w:style>
  <w:style w:type="character" w:customStyle="1" w:styleId="WW8Num1z2">
    <w:name w:val="WW8Num1z2"/>
    <w:rsid w:val="00331E69"/>
    <w:rPr>
      <w:rFonts w:ascii="Wingdings" w:hAnsi="Wingdings"/>
    </w:rPr>
  </w:style>
  <w:style w:type="character" w:customStyle="1" w:styleId="WW8Num1z3">
    <w:name w:val="WW8Num1z3"/>
    <w:rsid w:val="00331E69"/>
    <w:rPr>
      <w:rFonts w:ascii="Symbol" w:hAnsi="Symbol"/>
    </w:rPr>
  </w:style>
  <w:style w:type="character" w:customStyle="1" w:styleId="WW8Num2z0">
    <w:name w:val="WW8Num2z0"/>
    <w:rsid w:val="00331E6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31E69"/>
    <w:rPr>
      <w:rFonts w:ascii="Courier New" w:hAnsi="Courier New" w:cs="Courier New"/>
    </w:rPr>
  </w:style>
  <w:style w:type="character" w:customStyle="1" w:styleId="WW8Num2z2">
    <w:name w:val="WW8Num2z2"/>
    <w:rsid w:val="00331E69"/>
    <w:rPr>
      <w:rFonts w:ascii="Wingdings" w:hAnsi="Wingdings"/>
    </w:rPr>
  </w:style>
  <w:style w:type="character" w:customStyle="1" w:styleId="WW8Num2z3">
    <w:name w:val="WW8Num2z3"/>
    <w:rsid w:val="00331E69"/>
    <w:rPr>
      <w:rFonts w:ascii="Symbol" w:hAnsi="Symbol"/>
    </w:rPr>
  </w:style>
  <w:style w:type="character" w:customStyle="1" w:styleId="WW8Num3z0">
    <w:name w:val="WW8Num3z0"/>
    <w:rsid w:val="00331E69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31E69"/>
    <w:rPr>
      <w:rFonts w:ascii="Courier New" w:hAnsi="Courier New" w:cs="Courier New"/>
    </w:rPr>
  </w:style>
  <w:style w:type="character" w:customStyle="1" w:styleId="WW8Num3z2">
    <w:name w:val="WW8Num3z2"/>
    <w:rsid w:val="00331E69"/>
    <w:rPr>
      <w:rFonts w:ascii="Wingdings" w:hAnsi="Wingdings"/>
    </w:rPr>
  </w:style>
  <w:style w:type="character" w:customStyle="1" w:styleId="WW8Num3z3">
    <w:name w:val="WW8Num3z3"/>
    <w:rsid w:val="00331E69"/>
    <w:rPr>
      <w:rFonts w:ascii="Symbol" w:hAnsi="Symbol"/>
    </w:rPr>
  </w:style>
  <w:style w:type="character" w:customStyle="1" w:styleId="WW8Num4z0">
    <w:name w:val="WW8Num4z0"/>
    <w:rsid w:val="00331E69"/>
    <w:rPr>
      <w:rFonts w:ascii="Times New Roman" w:eastAsia="MS Mincho" w:hAnsi="Times New Roman" w:cs="Times New Roman"/>
    </w:rPr>
  </w:style>
  <w:style w:type="character" w:customStyle="1" w:styleId="WW8Num4z1">
    <w:name w:val="WW8Num4z1"/>
    <w:rsid w:val="00331E69"/>
    <w:rPr>
      <w:rFonts w:ascii="Courier New" w:hAnsi="Courier New"/>
    </w:rPr>
  </w:style>
  <w:style w:type="character" w:customStyle="1" w:styleId="WW8Num4z2">
    <w:name w:val="WW8Num4z2"/>
    <w:rsid w:val="00331E69"/>
    <w:rPr>
      <w:rFonts w:ascii="Wingdings" w:hAnsi="Wingdings"/>
    </w:rPr>
  </w:style>
  <w:style w:type="character" w:customStyle="1" w:styleId="WW8Num4z3">
    <w:name w:val="WW8Num4z3"/>
    <w:rsid w:val="00331E69"/>
    <w:rPr>
      <w:rFonts w:ascii="Symbol" w:hAnsi="Symbol"/>
    </w:rPr>
  </w:style>
  <w:style w:type="character" w:customStyle="1" w:styleId="WW8Num5z0">
    <w:name w:val="WW8Num5z0"/>
    <w:rsid w:val="00331E6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31E69"/>
    <w:rPr>
      <w:rFonts w:ascii="Courier New" w:hAnsi="Courier New" w:cs="Courier New"/>
    </w:rPr>
  </w:style>
  <w:style w:type="character" w:customStyle="1" w:styleId="WW8Num5z2">
    <w:name w:val="WW8Num5z2"/>
    <w:rsid w:val="00331E69"/>
    <w:rPr>
      <w:rFonts w:ascii="Wingdings" w:hAnsi="Wingdings"/>
    </w:rPr>
  </w:style>
  <w:style w:type="character" w:customStyle="1" w:styleId="WW8Num5z3">
    <w:name w:val="WW8Num5z3"/>
    <w:rsid w:val="00331E69"/>
    <w:rPr>
      <w:rFonts w:ascii="Symbol" w:hAnsi="Symbol"/>
    </w:rPr>
  </w:style>
  <w:style w:type="character" w:customStyle="1" w:styleId="WW8Num6z0">
    <w:name w:val="WW8Num6z0"/>
    <w:rsid w:val="00331E6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31E69"/>
    <w:rPr>
      <w:rFonts w:ascii="Courier New" w:hAnsi="Courier New" w:cs="Courier New"/>
    </w:rPr>
  </w:style>
  <w:style w:type="character" w:customStyle="1" w:styleId="WW8Num6z2">
    <w:name w:val="WW8Num6z2"/>
    <w:rsid w:val="00331E69"/>
    <w:rPr>
      <w:rFonts w:ascii="Wingdings" w:hAnsi="Wingdings"/>
    </w:rPr>
  </w:style>
  <w:style w:type="character" w:customStyle="1" w:styleId="WW8Num6z3">
    <w:name w:val="WW8Num6z3"/>
    <w:rsid w:val="00331E69"/>
    <w:rPr>
      <w:rFonts w:ascii="Symbol" w:hAnsi="Symbol"/>
    </w:rPr>
  </w:style>
  <w:style w:type="character" w:customStyle="1" w:styleId="WW8Num7z0">
    <w:name w:val="WW8Num7z0"/>
    <w:rsid w:val="00331E69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WW8Num7z1">
    <w:name w:val="WW8Num7z1"/>
    <w:rsid w:val="00331E69"/>
    <w:rPr>
      <w:rFonts w:ascii="Courier New" w:hAnsi="Courier New"/>
    </w:rPr>
  </w:style>
  <w:style w:type="character" w:customStyle="1" w:styleId="WW8Num7z2">
    <w:name w:val="WW8Num7z2"/>
    <w:rsid w:val="00331E69"/>
    <w:rPr>
      <w:rFonts w:ascii="Wingdings" w:hAnsi="Wingdings"/>
    </w:rPr>
  </w:style>
  <w:style w:type="character" w:customStyle="1" w:styleId="WW8Num7z3">
    <w:name w:val="WW8Num7z3"/>
    <w:rsid w:val="00331E69"/>
    <w:rPr>
      <w:rFonts w:ascii="Symbol" w:hAnsi="Symbol"/>
    </w:rPr>
  </w:style>
  <w:style w:type="character" w:customStyle="1" w:styleId="WW8Num8z0">
    <w:name w:val="WW8Num8z0"/>
    <w:rsid w:val="00331E69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331E69"/>
    <w:rPr>
      <w:rFonts w:ascii="Courier New" w:hAnsi="Courier New" w:cs="Courier New"/>
    </w:rPr>
  </w:style>
  <w:style w:type="character" w:customStyle="1" w:styleId="WW8Num8z2">
    <w:name w:val="WW8Num8z2"/>
    <w:rsid w:val="00331E69"/>
    <w:rPr>
      <w:rFonts w:ascii="Wingdings" w:hAnsi="Wingdings"/>
    </w:rPr>
  </w:style>
  <w:style w:type="character" w:customStyle="1" w:styleId="WW8Num8z3">
    <w:name w:val="WW8Num8z3"/>
    <w:rsid w:val="00331E69"/>
    <w:rPr>
      <w:rFonts w:ascii="Symbol" w:hAnsi="Symbol"/>
    </w:rPr>
  </w:style>
  <w:style w:type="character" w:customStyle="1" w:styleId="WW8Num9z0">
    <w:name w:val="WW8Num9z0"/>
    <w:rsid w:val="00331E69"/>
    <w:rPr>
      <w:rFonts w:ascii="Times New Roman" w:eastAsia="Times New Roman" w:hAnsi="Times New Roman" w:cs="Times New Roman"/>
      <w:color w:val="000000"/>
      <w:w w:val="101"/>
    </w:rPr>
  </w:style>
  <w:style w:type="character" w:customStyle="1" w:styleId="WW8Num9z1">
    <w:name w:val="WW8Num9z1"/>
    <w:rsid w:val="00331E69"/>
    <w:rPr>
      <w:rFonts w:ascii="Courier New" w:hAnsi="Courier New" w:cs="Courier New"/>
    </w:rPr>
  </w:style>
  <w:style w:type="character" w:customStyle="1" w:styleId="WW8Num9z2">
    <w:name w:val="WW8Num9z2"/>
    <w:rsid w:val="00331E69"/>
    <w:rPr>
      <w:rFonts w:ascii="Wingdings" w:hAnsi="Wingdings"/>
    </w:rPr>
  </w:style>
  <w:style w:type="character" w:customStyle="1" w:styleId="WW8Num9z3">
    <w:name w:val="WW8Num9z3"/>
    <w:rsid w:val="00331E69"/>
    <w:rPr>
      <w:rFonts w:ascii="Symbol" w:hAnsi="Symbol"/>
    </w:rPr>
  </w:style>
  <w:style w:type="character" w:customStyle="1" w:styleId="WW-">
    <w:name w:val="WW-Основной шрифт абзаца"/>
    <w:rsid w:val="00331E69"/>
  </w:style>
  <w:style w:type="character" w:styleId="a3">
    <w:name w:val="page number"/>
    <w:basedOn w:val="WW-"/>
    <w:rsid w:val="00331E69"/>
  </w:style>
  <w:style w:type="character" w:customStyle="1" w:styleId="a4">
    <w:name w:val="Знак Знак"/>
    <w:rsid w:val="00331E69"/>
    <w:rPr>
      <w:rFonts w:ascii="Courier New" w:hAnsi="Courier New" w:cs="Courier New"/>
      <w:lang w:val="ru-RU" w:eastAsia="ar-SA" w:bidi="ar-SA"/>
    </w:rPr>
  </w:style>
  <w:style w:type="paragraph" w:styleId="a5">
    <w:name w:val="Body Text"/>
    <w:basedOn w:val="a"/>
    <w:rsid w:val="00331E69"/>
    <w:pPr>
      <w:spacing w:after="120"/>
    </w:pPr>
    <w:rPr>
      <w:lang w:val="ru-RU"/>
    </w:rPr>
  </w:style>
  <w:style w:type="paragraph" w:styleId="a6">
    <w:name w:val="List"/>
    <w:basedOn w:val="a5"/>
    <w:rsid w:val="00331E69"/>
    <w:rPr>
      <w:rFonts w:cs="Tahoma"/>
    </w:rPr>
  </w:style>
  <w:style w:type="paragraph" w:styleId="a7">
    <w:name w:val="Title"/>
    <w:basedOn w:val="a"/>
    <w:rsid w:val="00331E6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8">
    <w:name w:val="Індекс"/>
    <w:basedOn w:val="a"/>
    <w:rsid w:val="00331E69"/>
    <w:pPr>
      <w:suppressLineNumbers/>
    </w:pPr>
    <w:rPr>
      <w:rFonts w:cs="Tahoma"/>
    </w:rPr>
  </w:style>
  <w:style w:type="paragraph" w:styleId="a9">
    <w:name w:val="header"/>
    <w:basedOn w:val="a"/>
    <w:rsid w:val="00331E69"/>
    <w:pPr>
      <w:tabs>
        <w:tab w:val="center" w:pos="4819"/>
        <w:tab w:val="right" w:pos="9639"/>
      </w:tabs>
    </w:pPr>
  </w:style>
  <w:style w:type="paragraph" w:customStyle="1" w:styleId="WW-3">
    <w:name w:val="WW-Основной текст с отступом 3"/>
    <w:basedOn w:val="a"/>
    <w:rsid w:val="00331E69"/>
    <w:pPr>
      <w:ind w:right="21" w:firstLine="720"/>
      <w:jc w:val="both"/>
    </w:pPr>
    <w:rPr>
      <w:sz w:val="26"/>
    </w:rPr>
  </w:style>
  <w:style w:type="paragraph" w:customStyle="1" w:styleId="WW-0">
    <w:name w:val="WW-Текст выноски"/>
    <w:basedOn w:val="a"/>
    <w:rsid w:val="00331E6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331E69"/>
    <w:pPr>
      <w:ind w:left="720"/>
    </w:pPr>
    <w:rPr>
      <w:lang w:val="ru-RU"/>
    </w:rPr>
  </w:style>
  <w:style w:type="paragraph" w:customStyle="1" w:styleId="ab">
    <w:name w:val="Знак"/>
    <w:basedOn w:val="a"/>
    <w:rsid w:val="00331E69"/>
    <w:rPr>
      <w:rFonts w:ascii="Verdana" w:hAnsi="Verdana" w:cs="Verdana"/>
      <w:sz w:val="28"/>
      <w:szCs w:val="28"/>
      <w:lang w:val="en-US"/>
    </w:rPr>
  </w:style>
  <w:style w:type="paragraph" w:customStyle="1" w:styleId="1">
    <w:name w:val="Обычный1"/>
    <w:rsid w:val="00331E69"/>
    <w:pPr>
      <w:widowControl w:val="0"/>
      <w:suppressAutoHyphens/>
      <w:overflowPunct w:val="0"/>
      <w:autoSpaceDE w:val="0"/>
      <w:textAlignment w:val="baseline"/>
    </w:pPr>
    <w:rPr>
      <w:rFonts w:ascii="SchoolDL" w:hAnsi="SchoolDL"/>
      <w:sz w:val="28"/>
      <w:lang w:val="en-US" w:eastAsia="ar-SA"/>
    </w:rPr>
  </w:style>
  <w:style w:type="paragraph" w:customStyle="1" w:styleId="10">
    <w:name w:val="Текст1"/>
    <w:basedOn w:val="a"/>
    <w:rsid w:val="00331E69"/>
    <w:rPr>
      <w:rFonts w:ascii="Courier New" w:hAnsi="Courier New" w:cs="Courier New"/>
      <w:sz w:val="20"/>
      <w:szCs w:val="20"/>
      <w:lang w:val="ru-RU"/>
    </w:rPr>
  </w:style>
  <w:style w:type="paragraph" w:styleId="ac">
    <w:name w:val="Body Text Indent"/>
    <w:basedOn w:val="a"/>
    <w:rsid w:val="00331E69"/>
    <w:pPr>
      <w:spacing w:after="120"/>
      <w:ind w:left="283"/>
    </w:pPr>
  </w:style>
  <w:style w:type="paragraph" w:customStyle="1" w:styleId="ad">
    <w:name w:val="Вміст таблиці"/>
    <w:basedOn w:val="a5"/>
    <w:rsid w:val="00331E69"/>
    <w:pPr>
      <w:suppressLineNumbers/>
    </w:pPr>
  </w:style>
  <w:style w:type="paragraph" w:customStyle="1" w:styleId="ae">
    <w:name w:val="Заголовок таблиці"/>
    <w:basedOn w:val="ad"/>
    <w:rsid w:val="00331E69"/>
    <w:pPr>
      <w:jc w:val="center"/>
    </w:pPr>
    <w:rPr>
      <w:b/>
      <w:bCs/>
      <w:i/>
      <w:iCs/>
    </w:rPr>
  </w:style>
  <w:style w:type="paragraph" w:customStyle="1" w:styleId="af">
    <w:name w:val="Вміст кадру"/>
    <w:basedOn w:val="a5"/>
    <w:rsid w:val="00331E69"/>
  </w:style>
  <w:style w:type="paragraph" w:customStyle="1" w:styleId="af0">
    <w:name w:val="Знак"/>
    <w:basedOn w:val="a"/>
    <w:rsid w:val="00506659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1">
    <w:name w:val="footer"/>
    <w:basedOn w:val="a"/>
    <w:rsid w:val="00194C4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0140A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0140AE"/>
    <w:pPr>
      <w:suppressAutoHyphens w:val="0"/>
      <w:ind w:left="720"/>
    </w:pPr>
    <w:rPr>
      <w:lang w:val="ru-RU" w:eastAsia="ru-RU"/>
    </w:rPr>
  </w:style>
  <w:style w:type="paragraph" w:customStyle="1" w:styleId="2">
    <w:name w:val="Абзац списка2"/>
    <w:basedOn w:val="a"/>
    <w:qFormat/>
    <w:rsid w:val="000223AE"/>
    <w:pPr>
      <w:ind w:left="720"/>
    </w:pPr>
    <w:rPr>
      <w:lang w:val="ru-RU"/>
    </w:rPr>
  </w:style>
  <w:style w:type="paragraph" w:styleId="af2">
    <w:name w:val="Balloon Text"/>
    <w:basedOn w:val="a"/>
    <w:semiHidden/>
    <w:rsid w:val="00064AAF"/>
    <w:rPr>
      <w:rFonts w:ascii="Tahoma" w:hAnsi="Tahoma" w:cs="Tahoma"/>
      <w:sz w:val="16"/>
      <w:szCs w:val="16"/>
    </w:rPr>
  </w:style>
  <w:style w:type="paragraph" w:customStyle="1" w:styleId="af3">
    <w:name w:val="Бланк"/>
    <w:basedOn w:val="a"/>
    <w:rsid w:val="00516EA2"/>
    <w:pPr>
      <w:tabs>
        <w:tab w:val="left" w:pos="5387"/>
        <w:tab w:val="right" w:pos="9356"/>
      </w:tabs>
      <w:suppressAutoHyphens w:val="0"/>
      <w:spacing w:after="120"/>
      <w:ind w:firstLine="709"/>
      <w:jc w:val="both"/>
    </w:pPr>
    <w:rPr>
      <w:rFonts w:eastAsia="Calibri"/>
      <w:sz w:val="26"/>
      <w:lang w:val="ru-RU" w:eastAsia="ru-RU"/>
    </w:rPr>
  </w:style>
  <w:style w:type="character" w:customStyle="1" w:styleId="30">
    <w:name w:val="Основной текст с отступом 3 Знак"/>
    <w:link w:val="3"/>
    <w:uiPriority w:val="99"/>
    <w:rsid w:val="002C1921"/>
    <w:rPr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9</Pages>
  <Words>13436</Words>
  <Characters>7660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бюджету м</vt:lpstr>
    </vt:vector>
  </TitlesOfParts>
  <Company/>
  <LinksUpToDate>false</LinksUpToDate>
  <CharactersWithSpaces>21054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бюджету м</dc:title>
  <dc:creator>user</dc:creator>
  <cp:lastModifiedBy>Фолюш Роксолана</cp:lastModifiedBy>
  <cp:revision>26</cp:revision>
  <cp:lastPrinted>2018-10-19T07:54:00Z</cp:lastPrinted>
  <dcterms:created xsi:type="dcterms:W3CDTF">2017-08-03T08:13:00Z</dcterms:created>
  <dcterms:modified xsi:type="dcterms:W3CDTF">2018-10-19T12:21:00Z</dcterms:modified>
</cp:coreProperties>
</file>