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85" w:rsidRDefault="00231D85" w:rsidP="004C2A8D">
      <w:pPr>
        <w:pStyle w:val="af3"/>
        <w:rPr>
          <w:rFonts w:ascii="Times New Roman" w:hAnsi="Times New Roman"/>
          <w:b/>
          <w:sz w:val="28"/>
          <w:szCs w:val="28"/>
        </w:rPr>
      </w:pPr>
    </w:p>
    <w:p w:rsidR="00FD484A" w:rsidRPr="006C170C" w:rsidRDefault="00FD484A" w:rsidP="00067D70">
      <w:pPr>
        <w:pStyle w:val="af3"/>
        <w:ind w:left="708" w:firstLine="708"/>
        <w:rPr>
          <w:rFonts w:ascii="Times New Roman" w:hAnsi="Times New Roman"/>
          <w:b/>
          <w:sz w:val="28"/>
          <w:szCs w:val="28"/>
        </w:rPr>
      </w:pPr>
      <w:r w:rsidRPr="006C170C">
        <w:rPr>
          <w:rFonts w:ascii="Times New Roman" w:hAnsi="Times New Roman"/>
          <w:b/>
          <w:sz w:val="28"/>
          <w:szCs w:val="28"/>
        </w:rPr>
        <w:t>Звіт Личаківсько</w:t>
      </w:r>
      <w:r w:rsidR="008438F1">
        <w:rPr>
          <w:rFonts w:ascii="Times New Roman" w:hAnsi="Times New Roman"/>
          <w:b/>
          <w:sz w:val="28"/>
          <w:szCs w:val="28"/>
        </w:rPr>
        <w:t>ї районної адміністрації за 2018</w:t>
      </w:r>
      <w:r w:rsidRPr="006C170C">
        <w:rPr>
          <w:rFonts w:ascii="Times New Roman" w:hAnsi="Times New Roman"/>
          <w:b/>
          <w:sz w:val="28"/>
          <w:szCs w:val="28"/>
        </w:rPr>
        <w:t xml:space="preserve"> рік.</w:t>
      </w:r>
    </w:p>
    <w:p w:rsidR="008262C3" w:rsidRPr="006C170C" w:rsidRDefault="00BB1BB2" w:rsidP="008C098B">
      <w:pPr>
        <w:pStyle w:val="af3"/>
        <w:ind w:firstLine="360"/>
        <w:jc w:val="both"/>
        <w:rPr>
          <w:rFonts w:ascii="Times New Roman" w:hAnsi="Times New Roman"/>
          <w:sz w:val="28"/>
          <w:szCs w:val="28"/>
        </w:rPr>
      </w:pPr>
      <w:r w:rsidRPr="006C170C">
        <w:rPr>
          <w:rFonts w:ascii="Times New Roman" w:hAnsi="Times New Roman"/>
          <w:sz w:val="28"/>
          <w:szCs w:val="28"/>
        </w:rPr>
        <w:t>Робота Личаківської районної ад</w:t>
      </w:r>
      <w:r w:rsidR="00460185">
        <w:rPr>
          <w:rFonts w:ascii="Times New Roman" w:hAnsi="Times New Roman"/>
          <w:sz w:val="28"/>
          <w:szCs w:val="28"/>
        </w:rPr>
        <w:t>міністрації у звітному році  спрямовувалась</w:t>
      </w:r>
      <w:r w:rsidRPr="006C170C">
        <w:rPr>
          <w:rFonts w:ascii="Times New Roman" w:hAnsi="Times New Roman"/>
          <w:sz w:val="28"/>
          <w:szCs w:val="28"/>
        </w:rPr>
        <w:t xml:space="preserve"> на забезпечення максимально комфортних умов для проживання мешканців, посилення комунікації з громадянами та їх об’єднаннями, що надало можливість</w:t>
      </w:r>
      <w:r w:rsidR="00BA2FFC" w:rsidRPr="006C170C">
        <w:rPr>
          <w:rFonts w:ascii="Times New Roman" w:hAnsi="Times New Roman"/>
          <w:sz w:val="28"/>
          <w:szCs w:val="28"/>
        </w:rPr>
        <w:t xml:space="preserve"> громаді брати участь в розвитку району. Зокрема було визначено наступні пріоритети:</w:t>
      </w:r>
    </w:p>
    <w:p w:rsidR="008A0798" w:rsidRPr="006C170C" w:rsidRDefault="008A0798" w:rsidP="008A0798">
      <w:pPr>
        <w:pStyle w:val="af3"/>
        <w:numPr>
          <w:ilvl w:val="0"/>
          <w:numId w:val="15"/>
        </w:numPr>
        <w:jc w:val="both"/>
        <w:rPr>
          <w:rFonts w:ascii="Times New Roman" w:hAnsi="Times New Roman"/>
          <w:sz w:val="28"/>
          <w:szCs w:val="28"/>
        </w:rPr>
      </w:pPr>
      <w:r w:rsidRPr="006C170C">
        <w:rPr>
          <w:rFonts w:ascii="Times New Roman" w:hAnsi="Times New Roman"/>
          <w:sz w:val="28"/>
          <w:szCs w:val="28"/>
        </w:rPr>
        <w:t>в напрямку житлового господарства - покращення якості надання житлово-комунальних посл</w:t>
      </w:r>
      <w:r w:rsidR="00E31D0D">
        <w:rPr>
          <w:rFonts w:ascii="Times New Roman" w:hAnsi="Times New Roman"/>
          <w:sz w:val="28"/>
          <w:szCs w:val="28"/>
        </w:rPr>
        <w:t>уг, залучення мешканців до спів</w:t>
      </w:r>
      <w:r w:rsidRPr="006C170C">
        <w:rPr>
          <w:rFonts w:ascii="Times New Roman" w:hAnsi="Times New Roman"/>
          <w:sz w:val="28"/>
          <w:szCs w:val="28"/>
        </w:rPr>
        <w:t>фінансування ремонтних робіт, виконання Програми вдосконалення системи управління, ремонту та обслуговування житлового фонду;</w:t>
      </w:r>
    </w:p>
    <w:p w:rsidR="008A0798" w:rsidRPr="006C170C" w:rsidRDefault="008A0798" w:rsidP="008A0798">
      <w:pPr>
        <w:pStyle w:val="af3"/>
        <w:numPr>
          <w:ilvl w:val="0"/>
          <w:numId w:val="15"/>
        </w:numPr>
        <w:jc w:val="both"/>
        <w:rPr>
          <w:rFonts w:ascii="Times New Roman" w:hAnsi="Times New Roman"/>
          <w:sz w:val="28"/>
          <w:szCs w:val="28"/>
        </w:rPr>
      </w:pPr>
      <w:r w:rsidRPr="006C170C">
        <w:rPr>
          <w:rFonts w:ascii="Times New Roman" w:hAnsi="Times New Roman"/>
          <w:sz w:val="28"/>
          <w:szCs w:val="28"/>
        </w:rPr>
        <w:t>в напрямку комунального господарства – покращення стану благоустрою району, забезпечення якісного ремонту доріг та безпеки руху, облаштування громадських просторів;</w:t>
      </w:r>
    </w:p>
    <w:p w:rsidR="008A0798" w:rsidRPr="006C170C" w:rsidRDefault="008A0798" w:rsidP="008A0798">
      <w:pPr>
        <w:pStyle w:val="af3"/>
        <w:numPr>
          <w:ilvl w:val="0"/>
          <w:numId w:val="15"/>
        </w:numPr>
        <w:jc w:val="both"/>
        <w:rPr>
          <w:rFonts w:ascii="Times New Roman" w:hAnsi="Times New Roman"/>
          <w:sz w:val="28"/>
          <w:szCs w:val="28"/>
        </w:rPr>
      </w:pPr>
      <w:r w:rsidRPr="006C170C">
        <w:rPr>
          <w:rFonts w:ascii="Times New Roman" w:hAnsi="Times New Roman"/>
          <w:sz w:val="28"/>
          <w:szCs w:val="28"/>
        </w:rPr>
        <w:t>у напрямку захисту прав дітей – запобігання дитячій бездоглядності та безпритульності, а також підтримка і розвиток сімейних форм виховання дітей-сиріт та дітей, позбавлених батьківського піклування</w:t>
      </w:r>
      <w:r w:rsidR="00694CA9" w:rsidRPr="006C170C">
        <w:rPr>
          <w:rFonts w:ascii="Times New Roman" w:hAnsi="Times New Roman"/>
          <w:sz w:val="28"/>
          <w:szCs w:val="28"/>
        </w:rPr>
        <w:t>;</w:t>
      </w:r>
    </w:p>
    <w:p w:rsidR="00694CA9" w:rsidRPr="006C170C" w:rsidRDefault="00694CA9" w:rsidP="008A0798">
      <w:pPr>
        <w:pStyle w:val="af3"/>
        <w:numPr>
          <w:ilvl w:val="0"/>
          <w:numId w:val="15"/>
        </w:numPr>
        <w:jc w:val="both"/>
        <w:rPr>
          <w:rFonts w:ascii="Times New Roman" w:hAnsi="Times New Roman"/>
          <w:sz w:val="28"/>
          <w:szCs w:val="28"/>
        </w:rPr>
      </w:pPr>
      <w:r w:rsidRPr="006C170C">
        <w:rPr>
          <w:rFonts w:ascii="Times New Roman" w:hAnsi="Times New Roman"/>
          <w:sz w:val="28"/>
          <w:szCs w:val="28"/>
        </w:rPr>
        <w:t>в цілому – покращення якості надання адміністративних послуг мешканцям, надання суб’єктам звернень вичерпної інформації та консультацій, розширення співпраці та взаємодії з представниками територіальної громади району.</w:t>
      </w:r>
    </w:p>
    <w:p w:rsidR="009D5E31" w:rsidRDefault="00EF65A3" w:rsidP="000C652D">
      <w:pPr>
        <w:pStyle w:val="af3"/>
        <w:ind w:firstLine="360"/>
        <w:jc w:val="both"/>
        <w:rPr>
          <w:rFonts w:ascii="Times New Roman" w:hAnsi="Times New Roman"/>
          <w:sz w:val="28"/>
          <w:szCs w:val="28"/>
        </w:rPr>
      </w:pPr>
      <w:r w:rsidRPr="006C170C">
        <w:rPr>
          <w:rFonts w:ascii="Times New Roman" w:hAnsi="Times New Roman"/>
          <w:sz w:val="28"/>
          <w:szCs w:val="28"/>
        </w:rPr>
        <w:t>Окрім того, у зв’язку із подіями в державі, пріоритетною була робота</w:t>
      </w:r>
      <w:r w:rsidR="00F57A0D">
        <w:rPr>
          <w:rFonts w:ascii="Times New Roman" w:hAnsi="Times New Roman"/>
          <w:sz w:val="28"/>
          <w:szCs w:val="28"/>
        </w:rPr>
        <w:t>,</w:t>
      </w:r>
      <w:r w:rsidRPr="006C170C">
        <w:rPr>
          <w:rFonts w:ascii="Times New Roman" w:hAnsi="Times New Roman"/>
          <w:sz w:val="28"/>
          <w:szCs w:val="28"/>
        </w:rPr>
        <w:t xml:space="preserve"> пов’язана із організацією весняного та осіннього призовів на строкову військову службу та військову службу за контрактом.</w:t>
      </w:r>
    </w:p>
    <w:p w:rsidR="000C652D" w:rsidRPr="000C652D" w:rsidRDefault="000C652D" w:rsidP="000C652D">
      <w:pPr>
        <w:pStyle w:val="af3"/>
        <w:ind w:firstLine="360"/>
        <w:jc w:val="both"/>
        <w:rPr>
          <w:rFonts w:ascii="Times New Roman" w:hAnsi="Times New Roman"/>
          <w:sz w:val="28"/>
          <w:szCs w:val="28"/>
        </w:rPr>
      </w:pPr>
    </w:p>
    <w:p w:rsidR="00E73BBC" w:rsidRPr="009D5E31" w:rsidRDefault="00E73BBC" w:rsidP="009D5E31">
      <w:pPr>
        <w:spacing w:after="0" w:line="240" w:lineRule="auto"/>
        <w:ind w:left="2124" w:firstLine="708"/>
        <w:jc w:val="both"/>
        <w:rPr>
          <w:rFonts w:ascii="Times New Roman" w:hAnsi="Times New Roman"/>
          <w:sz w:val="28"/>
          <w:szCs w:val="28"/>
        </w:rPr>
      </w:pPr>
      <w:r w:rsidRPr="009D5E31">
        <w:rPr>
          <w:rFonts w:ascii="Times New Roman" w:hAnsi="Times New Roman"/>
          <w:b/>
          <w:sz w:val="28"/>
          <w:szCs w:val="28"/>
        </w:rPr>
        <w:t>Планування, бюджет та фінанси</w:t>
      </w:r>
    </w:p>
    <w:p w:rsidR="00E73BBC" w:rsidRPr="006C170C" w:rsidRDefault="00E73BBC" w:rsidP="00740944">
      <w:pPr>
        <w:spacing w:after="0" w:line="240" w:lineRule="auto"/>
        <w:ind w:firstLine="708"/>
        <w:jc w:val="both"/>
        <w:rPr>
          <w:rFonts w:ascii="Times New Roman" w:hAnsi="Times New Roman"/>
          <w:sz w:val="28"/>
          <w:szCs w:val="28"/>
        </w:rPr>
      </w:pPr>
      <w:r w:rsidRPr="006C170C">
        <w:rPr>
          <w:rFonts w:ascii="Times New Roman" w:hAnsi="Times New Roman"/>
          <w:sz w:val="28"/>
          <w:szCs w:val="28"/>
        </w:rPr>
        <w:t xml:space="preserve">Заплановані видатки у </w:t>
      </w:r>
      <w:r w:rsidR="000B370F" w:rsidRPr="006C170C">
        <w:rPr>
          <w:rFonts w:ascii="Times New Roman" w:hAnsi="Times New Roman"/>
          <w:sz w:val="28"/>
          <w:szCs w:val="28"/>
        </w:rPr>
        <w:t>2018</w:t>
      </w:r>
      <w:r w:rsidRPr="006C170C">
        <w:rPr>
          <w:rFonts w:ascii="Times New Roman" w:hAnsi="Times New Roman"/>
          <w:sz w:val="28"/>
          <w:szCs w:val="28"/>
        </w:rPr>
        <w:t xml:space="preserve"> році по загальному фонду становили </w:t>
      </w:r>
      <w:r w:rsidR="001001FD" w:rsidRPr="006C170C">
        <w:rPr>
          <w:rFonts w:ascii="Times New Roman" w:hAnsi="Times New Roman"/>
          <w:sz w:val="28"/>
          <w:szCs w:val="28"/>
        </w:rPr>
        <w:t>67млн.652 тис.800</w:t>
      </w:r>
      <w:r w:rsidRPr="006C170C">
        <w:rPr>
          <w:rFonts w:ascii="Times New Roman" w:hAnsi="Times New Roman"/>
          <w:sz w:val="28"/>
          <w:szCs w:val="28"/>
        </w:rPr>
        <w:t xml:space="preserve"> грн, житлово-комунальне господарство</w:t>
      </w:r>
      <w:r w:rsidR="00854884" w:rsidRPr="006C170C">
        <w:rPr>
          <w:rFonts w:ascii="Times New Roman" w:hAnsi="Times New Roman"/>
          <w:sz w:val="28"/>
          <w:szCs w:val="28"/>
        </w:rPr>
        <w:t xml:space="preserve"> – 55млн.062тис.700</w:t>
      </w:r>
      <w:r w:rsidRPr="006C170C">
        <w:rPr>
          <w:rFonts w:ascii="Times New Roman" w:hAnsi="Times New Roman"/>
          <w:sz w:val="28"/>
          <w:szCs w:val="28"/>
        </w:rPr>
        <w:t xml:space="preserve"> грн., органи місцево</w:t>
      </w:r>
      <w:r w:rsidR="00854884" w:rsidRPr="006C170C">
        <w:rPr>
          <w:rFonts w:ascii="Times New Roman" w:hAnsi="Times New Roman"/>
          <w:sz w:val="28"/>
          <w:szCs w:val="28"/>
        </w:rPr>
        <w:t>го самоврядування – 12млн.590тис.100</w:t>
      </w:r>
      <w:r w:rsidRPr="006C170C">
        <w:rPr>
          <w:rFonts w:ascii="Times New Roman" w:hAnsi="Times New Roman"/>
          <w:sz w:val="28"/>
          <w:szCs w:val="28"/>
        </w:rPr>
        <w:t xml:space="preserve"> грн., а по сп</w:t>
      </w:r>
      <w:r w:rsidR="00DC0EB4" w:rsidRPr="006C170C">
        <w:rPr>
          <w:rFonts w:ascii="Times New Roman" w:hAnsi="Times New Roman"/>
          <w:sz w:val="28"/>
          <w:szCs w:val="28"/>
        </w:rPr>
        <w:t>еціальному фонду –</w:t>
      </w:r>
      <w:r w:rsidR="00854884" w:rsidRPr="006C170C">
        <w:rPr>
          <w:rFonts w:ascii="Times New Roman" w:hAnsi="Times New Roman"/>
          <w:sz w:val="28"/>
          <w:szCs w:val="28"/>
        </w:rPr>
        <w:t>64 млн.507тис.593</w:t>
      </w:r>
      <w:r w:rsidRPr="006C170C">
        <w:rPr>
          <w:rFonts w:ascii="Times New Roman" w:hAnsi="Times New Roman"/>
          <w:sz w:val="28"/>
          <w:szCs w:val="28"/>
        </w:rPr>
        <w:t>грн., в т.ч. житлово-комунальне господарство</w:t>
      </w:r>
      <w:r w:rsidR="00854884" w:rsidRPr="006C170C">
        <w:rPr>
          <w:rFonts w:ascii="Times New Roman" w:hAnsi="Times New Roman"/>
          <w:sz w:val="28"/>
          <w:szCs w:val="28"/>
        </w:rPr>
        <w:t xml:space="preserve"> – 63млн.995тис.933</w:t>
      </w:r>
      <w:r w:rsidRPr="006C170C">
        <w:rPr>
          <w:rFonts w:ascii="Times New Roman" w:hAnsi="Times New Roman"/>
          <w:sz w:val="28"/>
          <w:szCs w:val="28"/>
        </w:rPr>
        <w:t xml:space="preserve"> грн., органи міс</w:t>
      </w:r>
      <w:r w:rsidR="00854884" w:rsidRPr="006C170C">
        <w:rPr>
          <w:rFonts w:ascii="Times New Roman" w:hAnsi="Times New Roman"/>
          <w:sz w:val="28"/>
          <w:szCs w:val="28"/>
        </w:rPr>
        <w:t>цевого самоврядування – 511 тис.660</w:t>
      </w:r>
      <w:r w:rsidRPr="006C170C">
        <w:rPr>
          <w:rFonts w:ascii="Times New Roman" w:hAnsi="Times New Roman"/>
          <w:sz w:val="28"/>
          <w:szCs w:val="28"/>
        </w:rPr>
        <w:t xml:space="preserve"> грн.</w:t>
      </w:r>
    </w:p>
    <w:p w:rsidR="00E73BBC" w:rsidRPr="006C170C" w:rsidRDefault="00E73BBC" w:rsidP="00740944">
      <w:pPr>
        <w:spacing w:after="0" w:line="240" w:lineRule="auto"/>
        <w:ind w:firstLine="708"/>
        <w:jc w:val="both"/>
        <w:rPr>
          <w:rFonts w:ascii="Times New Roman" w:hAnsi="Times New Roman"/>
          <w:b/>
          <w:sz w:val="28"/>
          <w:szCs w:val="28"/>
        </w:rPr>
      </w:pPr>
      <w:r w:rsidRPr="006C170C">
        <w:rPr>
          <w:rFonts w:ascii="Times New Roman" w:hAnsi="Times New Roman"/>
          <w:sz w:val="28"/>
          <w:szCs w:val="28"/>
        </w:rPr>
        <w:t>У</w:t>
      </w:r>
      <w:r w:rsidR="00854884" w:rsidRPr="006C170C">
        <w:rPr>
          <w:rFonts w:ascii="Times New Roman" w:hAnsi="Times New Roman"/>
          <w:sz w:val="28"/>
          <w:szCs w:val="28"/>
        </w:rPr>
        <w:t xml:space="preserve"> 2018</w:t>
      </w:r>
      <w:r w:rsidRPr="006C170C">
        <w:rPr>
          <w:rFonts w:ascii="Times New Roman" w:hAnsi="Times New Roman"/>
          <w:sz w:val="28"/>
          <w:szCs w:val="28"/>
        </w:rPr>
        <w:t xml:space="preserve"> році профінансовано видатків по загальному фонду на суму</w:t>
      </w:r>
      <w:r w:rsidR="00AF7FE6" w:rsidRPr="006C170C">
        <w:rPr>
          <w:rFonts w:ascii="Times New Roman" w:hAnsi="Times New Roman"/>
          <w:sz w:val="28"/>
          <w:szCs w:val="28"/>
        </w:rPr>
        <w:t xml:space="preserve"> </w:t>
      </w:r>
      <w:r w:rsidR="00854884" w:rsidRPr="006C170C">
        <w:rPr>
          <w:rFonts w:ascii="Times New Roman" w:hAnsi="Times New Roman"/>
          <w:sz w:val="28"/>
          <w:szCs w:val="28"/>
        </w:rPr>
        <w:t>67млн.</w:t>
      </w:r>
      <w:r w:rsidR="009D5E31">
        <w:rPr>
          <w:rFonts w:ascii="Times New Roman" w:hAnsi="Times New Roman"/>
          <w:sz w:val="28"/>
          <w:szCs w:val="28"/>
        </w:rPr>
        <w:t xml:space="preserve"> </w:t>
      </w:r>
      <w:r w:rsidR="00854884" w:rsidRPr="006C170C">
        <w:rPr>
          <w:rFonts w:ascii="Times New Roman" w:hAnsi="Times New Roman"/>
          <w:sz w:val="28"/>
          <w:szCs w:val="28"/>
        </w:rPr>
        <w:t>550тис.437 грн., що складає 99,8</w:t>
      </w:r>
      <w:r w:rsidRPr="006C170C">
        <w:rPr>
          <w:rFonts w:ascii="Times New Roman" w:hAnsi="Times New Roman"/>
          <w:sz w:val="28"/>
          <w:szCs w:val="28"/>
        </w:rPr>
        <w:t>%</w:t>
      </w:r>
      <w:r w:rsidR="007A5EBB">
        <w:rPr>
          <w:rFonts w:ascii="Times New Roman" w:hAnsi="Times New Roman"/>
          <w:sz w:val="28"/>
          <w:szCs w:val="28"/>
        </w:rPr>
        <w:t xml:space="preserve"> виконання</w:t>
      </w:r>
      <w:r w:rsidRPr="006C170C">
        <w:rPr>
          <w:rFonts w:ascii="Times New Roman" w:hAnsi="Times New Roman"/>
          <w:sz w:val="28"/>
          <w:szCs w:val="28"/>
        </w:rPr>
        <w:t xml:space="preserve"> плану, в т.ч. житлово-комунальне господарство  – </w:t>
      </w:r>
      <w:r w:rsidR="00854884" w:rsidRPr="006C170C">
        <w:rPr>
          <w:rFonts w:ascii="Times New Roman" w:hAnsi="Times New Roman"/>
          <w:sz w:val="28"/>
          <w:szCs w:val="28"/>
        </w:rPr>
        <w:t>54</w:t>
      </w:r>
      <w:r w:rsidR="002019C9" w:rsidRPr="006C170C">
        <w:rPr>
          <w:rFonts w:ascii="Times New Roman" w:hAnsi="Times New Roman"/>
          <w:sz w:val="28"/>
          <w:szCs w:val="28"/>
        </w:rPr>
        <w:t xml:space="preserve"> </w:t>
      </w:r>
      <w:r w:rsidR="00854884" w:rsidRPr="006C170C">
        <w:rPr>
          <w:rFonts w:ascii="Times New Roman" w:hAnsi="Times New Roman"/>
          <w:sz w:val="28"/>
          <w:szCs w:val="28"/>
        </w:rPr>
        <w:t>млн.960</w:t>
      </w:r>
      <w:r w:rsidR="002019C9" w:rsidRPr="006C170C">
        <w:rPr>
          <w:rFonts w:ascii="Times New Roman" w:hAnsi="Times New Roman"/>
          <w:sz w:val="28"/>
          <w:szCs w:val="28"/>
        </w:rPr>
        <w:t xml:space="preserve"> </w:t>
      </w:r>
      <w:r w:rsidR="00854884" w:rsidRPr="006C170C">
        <w:rPr>
          <w:rFonts w:ascii="Times New Roman" w:hAnsi="Times New Roman"/>
          <w:sz w:val="28"/>
          <w:szCs w:val="28"/>
        </w:rPr>
        <w:t>тис.496</w:t>
      </w:r>
      <w:r w:rsidRPr="006C170C">
        <w:rPr>
          <w:rFonts w:ascii="Times New Roman" w:hAnsi="Times New Roman"/>
          <w:sz w:val="28"/>
          <w:szCs w:val="28"/>
        </w:rPr>
        <w:t xml:space="preserve"> грн. – </w:t>
      </w:r>
      <w:r w:rsidR="00854884" w:rsidRPr="006C170C">
        <w:rPr>
          <w:rFonts w:ascii="Times New Roman" w:hAnsi="Times New Roman"/>
          <w:sz w:val="28"/>
          <w:szCs w:val="28"/>
        </w:rPr>
        <w:t>99,8</w:t>
      </w:r>
      <w:r w:rsidRPr="006C170C">
        <w:rPr>
          <w:rFonts w:ascii="Times New Roman" w:hAnsi="Times New Roman"/>
          <w:sz w:val="28"/>
          <w:szCs w:val="28"/>
        </w:rPr>
        <w:t>% виконання, органи місцев</w:t>
      </w:r>
      <w:r w:rsidR="00854884" w:rsidRPr="006C170C">
        <w:rPr>
          <w:rFonts w:ascii="Times New Roman" w:hAnsi="Times New Roman"/>
          <w:sz w:val="28"/>
          <w:szCs w:val="28"/>
        </w:rPr>
        <w:t>ого самоврядування  12</w:t>
      </w:r>
      <w:r w:rsidR="002019C9" w:rsidRPr="006C170C">
        <w:rPr>
          <w:rFonts w:ascii="Times New Roman" w:hAnsi="Times New Roman"/>
          <w:sz w:val="28"/>
          <w:szCs w:val="28"/>
        </w:rPr>
        <w:t xml:space="preserve"> </w:t>
      </w:r>
      <w:r w:rsidR="00854884" w:rsidRPr="006C170C">
        <w:rPr>
          <w:rFonts w:ascii="Times New Roman" w:hAnsi="Times New Roman"/>
          <w:sz w:val="28"/>
          <w:szCs w:val="28"/>
        </w:rPr>
        <w:t>млн.589</w:t>
      </w:r>
      <w:r w:rsidR="002019C9" w:rsidRPr="006C170C">
        <w:rPr>
          <w:rFonts w:ascii="Times New Roman" w:hAnsi="Times New Roman"/>
          <w:sz w:val="28"/>
          <w:szCs w:val="28"/>
        </w:rPr>
        <w:t xml:space="preserve"> </w:t>
      </w:r>
      <w:r w:rsidR="00854884" w:rsidRPr="006C170C">
        <w:rPr>
          <w:rFonts w:ascii="Times New Roman" w:hAnsi="Times New Roman"/>
          <w:sz w:val="28"/>
          <w:szCs w:val="28"/>
        </w:rPr>
        <w:t>тис.941 грн.– 100</w:t>
      </w:r>
      <w:r w:rsidRPr="006C170C">
        <w:rPr>
          <w:rFonts w:ascii="Times New Roman" w:hAnsi="Times New Roman"/>
          <w:sz w:val="28"/>
          <w:szCs w:val="28"/>
        </w:rPr>
        <w:t>% виконання</w:t>
      </w:r>
      <w:r w:rsidR="00AF7FE6" w:rsidRPr="006C170C">
        <w:rPr>
          <w:rFonts w:ascii="Times New Roman" w:hAnsi="Times New Roman"/>
          <w:sz w:val="28"/>
          <w:szCs w:val="28"/>
        </w:rPr>
        <w:t xml:space="preserve">, а по </w:t>
      </w:r>
      <w:r w:rsidR="00854884" w:rsidRPr="006C170C">
        <w:rPr>
          <w:rFonts w:ascii="Times New Roman" w:hAnsi="Times New Roman"/>
          <w:sz w:val="28"/>
          <w:szCs w:val="28"/>
        </w:rPr>
        <w:t>спеціальному фонду 60</w:t>
      </w:r>
      <w:r w:rsidR="002019C9" w:rsidRPr="006C170C">
        <w:rPr>
          <w:rFonts w:ascii="Times New Roman" w:hAnsi="Times New Roman"/>
          <w:sz w:val="28"/>
          <w:szCs w:val="28"/>
        </w:rPr>
        <w:t xml:space="preserve"> </w:t>
      </w:r>
      <w:r w:rsidR="00854884" w:rsidRPr="006C170C">
        <w:rPr>
          <w:rFonts w:ascii="Times New Roman" w:hAnsi="Times New Roman"/>
          <w:sz w:val="28"/>
          <w:szCs w:val="28"/>
        </w:rPr>
        <w:t>млн.71</w:t>
      </w:r>
      <w:r w:rsidR="002019C9" w:rsidRPr="006C170C">
        <w:rPr>
          <w:rFonts w:ascii="Times New Roman" w:hAnsi="Times New Roman"/>
          <w:sz w:val="28"/>
          <w:szCs w:val="28"/>
        </w:rPr>
        <w:t xml:space="preserve"> </w:t>
      </w:r>
      <w:r w:rsidR="00854884" w:rsidRPr="006C170C">
        <w:rPr>
          <w:rFonts w:ascii="Times New Roman" w:hAnsi="Times New Roman"/>
          <w:sz w:val="28"/>
          <w:szCs w:val="28"/>
        </w:rPr>
        <w:t>тис.254 грн. – що складає 94,1</w:t>
      </w:r>
      <w:r w:rsidRPr="006C170C">
        <w:rPr>
          <w:rFonts w:ascii="Times New Roman" w:hAnsi="Times New Roman"/>
          <w:sz w:val="28"/>
          <w:szCs w:val="28"/>
        </w:rPr>
        <w:t>%</w:t>
      </w:r>
      <w:r w:rsidR="00F45C7C" w:rsidRPr="006C170C">
        <w:rPr>
          <w:rFonts w:ascii="Times New Roman" w:hAnsi="Times New Roman"/>
          <w:sz w:val="28"/>
          <w:szCs w:val="28"/>
        </w:rPr>
        <w:t xml:space="preserve"> виконання</w:t>
      </w:r>
      <w:r w:rsidRPr="006C170C">
        <w:rPr>
          <w:rFonts w:ascii="Times New Roman" w:hAnsi="Times New Roman"/>
          <w:sz w:val="28"/>
          <w:szCs w:val="28"/>
        </w:rPr>
        <w:t xml:space="preserve"> плану, в т.ч. жи</w:t>
      </w:r>
      <w:r w:rsidR="00854884" w:rsidRPr="006C170C">
        <w:rPr>
          <w:rFonts w:ascii="Times New Roman" w:hAnsi="Times New Roman"/>
          <w:sz w:val="28"/>
          <w:szCs w:val="28"/>
        </w:rPr>
        <w:t>тлово-комунальне господарство 60 млн.</w:t>
      </w:r>
      <w:r w:rsidR="002019C9" w:rsidRPr="006C170C">
        <w:rPr>
          <w:rFonts w:ascii="Times New Roman" w:hAnsi="Times New Roman"/>
          <w:sz w:val="28"/>
          <w:szCs w:val="28"/>
        </w:rPr>
        <w:t xml:space="preserve"> </w:t>
      </w:r>
      <w:r w:rsidR="00854884" w:rsidRPr="006C170C">
        <w:rPr>
          <w:rFonts w:ascii="Times New Roman" w:hAnsi="Times New Roman"/>
          <w:sz w:val="28"/>
          <w:szCs w:val="28"/>
        </w:rPr>
        <w:t>202 тис.654</w:t>
      </w:r>
      <w:r w:rsidRPr="006C170C">
        <w:rPr>
          <w:rFonts w:ascii="Times New Roman" w:hAnsi="Times New Roman"/>
          <w:sz w:val="28"/>
          <w:szCs w:val="28"/>
        </w:rPr>
        <w:t xml:space="preserve"> грн.</w:t>
      </w:r>
      <w:r w:rsidR="00B1542C" w:rsidRPr="006C170C">
        <w:rPr>
          <w:rFonts w:ascii="Times New Roman" w:hAnsi="Times New Roman"/>
          <w:sz w:val="28"/>
          <w:szCs w:val="28"/>
        </w:rPr>
        <w:t>– 99,5</w:t>
      </w:r>
      <w:r w:rsidRPr="006C170C">
        <w:rPr>
          <w:rFonts w:ascii="Times New Roman" w:hAnsi="Times New Roman"/>
          <w:sz w:val="28"/>
          <w:szCs w:val="28"/>
        </w:rPr>
        <w:t xml:space="preserve"> % виконання, органи місцевого самоврядування  - </w:t>
      </w:r>
      <w:r w:rsidR="00854884" w:rsidRPr="006C170C">
        <w:rPr>
          <w:rFonts w:ascii="Times New Roman" w:hAnsi="Times New Roman"/>
          <w:sz w:val="28"/>
          <w:szCs w:val="28"/>
        </w:rPr>
        <w:t>511тис. 600грн.– 100</w:t>
      </w:r>
      <w:r w:rsidRPr="006C170C">
        <w:rPr>
          <w:rFonts w:ascii="Times New Roman" w:hAnsi="Times New Roman"/>
          <w:sz w:val="28"/>
          <w:szCs w:val="28"/>
        </w:rPr>
        <w:t>% виконання</w:t>
      </w:r>
      <w:r w:rsidRPr="006C170C">
        <w:rPr>
          <w:rFonts w:ascii="Times New Roman" w:hAnsi="Times New Roman"/>
          <w:b/>
          <w:sz w:val="28"/>
          <w:szCs w:val="28"/>
        </w:rPr>
        <w:t xml:space="preserve">. </w:t>
      </w:r>
      <w:r w:rsidR="00FD2E29" w:rsidRPr="006C170C">
        <w:rPr>
          <w:rFonts w:ascii="Times New Roman" w:hAnsi="Times New Roman"/>
          <w:sz w:val="28"/>
          <w:szCs w:val="28"/>
        </w:rPr>
        <w:t>(</w:t>
      </w:r>
      <w:r w:rsidR="00FD2E29" w:rsidRPr="00D36C9E">
        <w:rPr>
          <w:rFonts w:ascii="Times New Roman" w:hAnsi="Times New Roman"/>
          <w:b/>
          <w:sz w:val="28"/>
          <w:szCs w:val="28"/>
        </w:rPr>
        <w:t>Таблиця 1,2</w:t>
      </w:r>
      <w:r w:rsidRPr="006C170C">
        <w:rPr>
          <w:rFonts w:ascii="Times New Roman" w:hAnsi="Times New Roman"/>
          <w:sz w:val="28"/>
          <w:szCs w:val="28"/>
        </w:rPr>
        <w:t>).</w:t>
      </w:r>
    </w:p>
    <w:p w:rsidR="001F05CC" w:rsidRPr="006C170C" w:rsidRDefault="001F05CC" w:rsidP="001F05CC">
      <w:pPr>
        <w:pStyle w:val="af3"/>
        <w:jc w:val="both"/>
        <w:rPr>
          <w:rFonts w:ascii="Times New Roman" w:hAnsi="Times New Roman"/>
          <w:sz w:val="28"/>
          <w:szCs w:val="28"/>
        </w:rPr>
      </w:pPr>
    </w:p>
    <w:p w:rsidR="007D136F" w:rsidRPr="006C170C" w:rsidRDefault="00A10DB4" w:rsidP="004C2A8D">
      <w:pPr>
        <w:pStyle w:val="af3"/>
        <w:ind w:left="2124" w:firstLine="708"/>
        <w:jc w:val="both"/>
        <w:rPr>
          <w:rFonts w:ascii="Times New Roman" w:hAnsi="Times New Roman"/>
          <w:b/>
          <w:kern w:val="24"/>
          <w:sz w:val="28"/>
          <w:szCs w:val="28"/>
        </w:rPr>
      </w:pPr>
      <w:r w:rsidRPr="006C170C">
        <w:rPr>
          <w:rFonts w:ascii="Times New Roman" w:hAnsi="Times New Roman"/>
          <w:b/>
          <w:kern w:val="24"/>
          <w:sz w:val="28"/>
          <w:szCs w:val="28"/>
        </w:rPr>
        <w:t>Житлово-комунальне господарство</w:t>
      </w:r>
    </w:p>
    <w:p w:rsidR="00F22B8B" w:rsidRDefault="00F22B8B" w:rsidP="009D5E31">
      <w:pPr>
        <w:pStyle w:val="af3"/>
        <w:ind w:firstLine="708"/>
        <w:jc w:val="both"/>
        <w:rPr>
          <w:rFonts w:ascii="Times New Roman" w:hAnsi="Times New Roman"/>
          <w:kern w:val="24"/>
          <w:sz w:val="28"/>
          <w:szCs w:val="28"/>
        </w:rPr>
      </w:pPr>
      <w:r w:rsidRPr="006C170C">
        <w:rPr>
          <w:rFonts w:ascii="Times New Roman" w:hAnsi="Times New Roman"/>
          <w:kern w:val="24"/>
          <w:sz w:val="28"/>
          <w:szCs w:val="28"/>
        </w:rPr>
        <w:t>Житловий фонд Личаківського району налічує 5437</w:t>
      </w:r>
      <w:r w:rsidR="009D5E31">
        <w:rPr>
          <w:rFonts w:ascii="Times New Roman" w:hAnsi="Times New Roman"/>
          <w:kern w:val="24"/>
          <w:sz w:val="28"/>
          <w:szCs w:val="28"/>
        </w:rPr>
        <w:t xml:space="preserve"> </w:t>
      </w:r>
      <w:r w:rsidRPr="006C170C">
        <w:rPr>
          <w:rFonts w:ascii="Times New Roman" w:hAnsi="Times New Roman"/>
          <w:kern w:val="24"/>
          <w:sz w:val="28"/>
          <w:szCs w:val="28"/>
        </w:rPr>
        <w:t>будинків. З них</w:t>
      </w:r>
      <w:r w:rsidR="009D5E31">
        <w:rPr>
          <w:rFonts w:ascii="Times New Roman" w:hAnsi="Times New Roman"/>
          <w:kern w:val="24"/>
          <w:sz w:val="28"/>
          <w:szCs w:val="28"/>
        </w:rPr>
        <w:t xml:space="preserve">: </w:t>
      </w:r>
      <w:r w:rsidRPr="006C170C">
        <w:rPr>
          <w:rFonts w:ascii="Times New Roman" w:hAnsi="Times New Roman"/>
          <w:kern w:val="24"/>
          <w:sz w:val="28"/>
          <w:szCs w:val="28"/>
        </w:rPr>
        <w:t xml:space="preserve">будинків комунальної власності – 1608, приватних будинків - 3518, ОСББ </w:t>
      </w:r>
      <w:r w:rsidRPr="006C170C">
        <w:rPr>
          <w:rFonts w:ascii="Times New Roman" w:hAnsi="Times New Roman"/>
          <w:kern w:val="24"/>
          <w:sz w:val="28"/>
          <w:szCs w:val="28"/>
          <w:lang w:val="ru-RU"/>
        </w:rPr>
        <w:t>– 231</w:t>
      </w:r>
      <w:r w:rsidRPr="006C170C">
        <w:rPr>
          <w:rFonts w:ascii="Times New Roman" w:hAnsi="Times New Roman"/>
          <w:kern w:val="24"/>
          <w:sz w:val="28"/>
          <w:szCs w:val="28"/>
        </w:rPr>
        <w:t>, ЖБК – 7, відомчі -73.</w:t>
      </w:r>
    </w:p>
    <w:p w:rsidR="00F22B8B" w:rsidRPr="006C170C" w:rsidRDefault="00F22B8B" w:rsidP="007B2154">
      <w:pPr>
        <w:pStyle w:val="af3"/>
        <w:ind w:firstLine="708"/>
        <w:jc w:val="both"/>
        <w:rPr>
          <w:rFonts w:ascii="Times New Roman" w:hAnsi="Times New Roman"/>
          <w:kern w:val="24"/>
          <w:sz w:val="28"/>
          <w:szCs w:val="28"/>
        </w:rPr>
      </w:pPr>
      <w:r w:rsidRPr="006C170C">
        <w:rPr>
          <w:rFonts w:ascii="Times New Roman" w:hAnsi="Times New Roman"/>
          <w:kern w:val="24"/>
          <w:sz w:val="28"/>
          <w:szCs w:val="28"/>
        </w:rPr>
        <w:t xml:space="preserve">З метою вдосконалення структури управління житловим господарством Личаківського району з 01.02.2018 року відповідно до ухвали Львівської міської </w:t>
      </w:r>
      <w:r w:rsidRPr="006C170C">
        <w:rPr>
          <w:rFonts w:ascii="Times New Roman" w:hAnsi="Times New Roman"/>
          <w:kern w:val="24"/>
          <w:sz w:val="28"/>
          <w:szCs w:val="28"/>
        </w:rPr>
        <w:lastRenderedPageBreak/>
        <w:t>ради</w:t>
      </w:r>
      <w:r w:rsidR="00CE633C" w:rsidRPr="00CE633C">
        <w:rPr>
          <w:rFonts w:ascii="Times New Roman" w:hAnsi="Times New Roman"/>
          <w:kern w:val="24"/>
          <w:sz w:val="28"/>
          <w:szCs w:val="28"/>
        </w:rPr>
        <w:t xml:space="preserve"> </w:t>
      </w:r>
      <w:r w:rsidR="00CE633C" w:rsidRPr="006C170C">
        <w:rPr>
          <w:rFonts w:ascii="Times New Roman" w:hAnsi="Times New Roman"/>
          <w:kern w:val="24"/>
          <w:sz w:val="28"/>
          <w:szCs w:val="28"/>
        </w:rPr>
        <w:t xml:space="preserve">від </w:t>
      </w:r>
      <w:r w:rsidR="00CE633C">
        <w:rPr>
          <w:rFonts w:ascii="Times New Roman" w:hAnsi="Times New Roman"/>
          <w:kern w:val="24"/>
          <w:sz w:val="28"/>
          <w:szCs w:val="28"/>
        </w:rPr>
        <w:t xml:space="preserve">16.11.2017. </w:t>
      </w:r>
      <w:r w:rsidRPr="006C170C">
        <w:rPr>
          <w:rFonts w:ascii="Times New Roman" w:hAnsi="Times New Roman"/>
          <w:kern w:val="24"/>
          <w:sz w:val="28"/>
          <w:szCs w:val="28"/>
        </w:rPr>
        <w:t xml:space="preserve"> №2606 </w:t>
      </w:r>
      <w:r w:rsidR="009D5E31">
        <w:rPr>
          <w:rFonts w:ascii="Times New Roman" w:hAnsi="Times New Roman"/>
          <w:kern w:val="24"/>
          <w:sz w:val="28"/>
          <w:szCs w:val="28"/>
        </w:rPr>
        <w:t>«Про припинення ЛКП «№500», ЛКП «№504», ЛКП «№507», ЛКП «За Замком»</w:t>
      </w:r>
      <w:r w:rsidRPr="006C170C">
        <w:rPr>
          <w:rFonts w:ascii="Times New Roman" w:hAnsi="Times New Roman"/>
          <w:kern w:val="24"/>
          <w:sz w:val="28"/>
          <w:szCs w:val="28"/>
        </w:rPr>
        <w:t xml:space="preserve"> </w:t>
      </w:r>
      <w:r w:rsidR="000D1FA2" w:rsidRPr="006C170C">
        <w:rPr>
          <w:rFonts w:ascii="Times New Roman" w:hAnsi="Times New Roman"/>
          <w:kern w:val="24"/>
          <w:sz w:val="28"/>
          <w:szCs w:val="28"/>
        </w:rPr>
        <w:t>шляхом</w:t>
      </w:r>
      <w:r w:rsidR="000D1FA2">
        <w:rPr>
          <w:rFonts w:ascii="Times New Roman" w:hAnsi="Times New Roman"/>
          <w:kern w:val="24"/>
          <w:sz w:val="28"/>
          <w:szCs w:val="28"/>
        </w:rPr>
        <w:t xml:space="preserve"> приєднання </w:t>
      </w:r>
      <w:r w:rsidR="009D5E31">
        <w:rPr>
          <w:rFonts w:ascii="Times New Roman" w:hAnsi="Times New Roman"/>
          <w:kern w:val="24"/>
          <w:sz w:val="28"/>
          <w:szCs w:val="28"/>
        </w:rPr>
        <w:t>та зміну назви ЛКП «№503» на ЛКП «</w:t>
      </w:r>
      <w:r w:rsidRPr="006C170C">
        <w:rPr>
          <w:rFonts w:ascii="Times New Roman" w:hAnsi="Times New Roman"/>
          <w:kern w:val="24"/>
          <w:sz w:val="28"/>
          <w:szCs w:val="28"/>
        </w:rPr>
        <w:t>Управитель»</w:t>
      </w:r>
      <w:r w:rsidR="009D5E31">
        <w:rPr>
          <w:rFonts w:ascii="Times New Roman" w:hAnsi="Times New Roman"/>
          <w:kern w:val="24"/>
          <w:sz w:val="28"/>
          <w:szCs w:val="28"/>
        </w:rPr>
        <w:t>»</w:t>
      </w:r>
      <w:r w:rsidRPr="006C170C">
        <w:rPr>
          <w:rFonts w:ascii="Times New Roman" w:hAnsi="Times New Roman"/>
          <w:kern w:val="24"/>
          <w:sz w:val="28"/>
          <w:szCs w:val="28"/>
        </w:rPr>
        <w:t xml:space="preserve"> реорганізо</w:t>
      </w:r>
      <w:r w:rsidR="000D1FA2">
        <w:rPr>
          <w:rFonts w:ascii="Times New Roman" w:hAnsi="Times New Roman"/>
          <w:kern w:val="24"/>
          <w:sz w:val="28"/>
          <w:szCs w:val="28"/>
        </w:rPr>
        <w:t>вано 7 ЛКП Личаківського району.</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На даний час в Личаківському районі функціонує 3 комунальні підприємства ЛКП «Управитель», ЛКП «Господар», ЛКП «Дім» та міське підприємство «Стихія»</w:t>
      </w:r>
      <w:r w:rsidR="009D5E31">
        <w:rPr>
          <w:rFonts w:ascii="Times New Roman" w:hAnsi="Times New Roman"/>
          <w:kern w:val="24"/>
          <w:sz w:val="28"/>
          <w:szCs w:val="28"/>
        </w:rPr>
        <w:t>, які</w:t>
      </w:r>
      <w:r w:rsidRPr="006C170C">
        <w:rPr>
          <w:rFonts w:ascii="Times New Roman" w:hAnsi="Times New Roman"/>
          <w:kern w:val="24"/>
          <w:sz w:val="28"/>
          <w:szCs w:val="28"/>
        </w:rPr>
        <w:t xml:space="preserve"> надають послуги з утримання та обслуговування житлов</w:t>
      </w:r>
      <w:r w:rsidR="00172907">
        <w:rPr>
          <w:rFonts w:ascii="Times New Roman" w:hAnsi="Times New Roman"/>
          <w:kern w:val="24"/>
          <w:sz w:val="28"/>
          <w:szCs w:val="28"/>
        </w:rPr>
        <w:t>ого фонду:</w:t>
      </w:r>
      <w:r w:rsidRPr="006C170C">
        <w:rPr>
          <w:rFonts w:ascii="Times New Roman" w:hAnsi="Times New Roman"/>
          <w:kern w:val="24"/>
          <w:sz w:val="28"/>
          <w:szCs w:val="28"/>
        </w:rPr>
        <w:t xml:space="preserve"> прибирання будинків та прибудинкових територій, поточного ремонту житлового фонду, забезпечення своєчасного вивозу та утилізації твердих побутових відходів, обслуговування ліфтів, ДВК, ліквідації аварійних ситуацій в районі та ін.</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З метою забезпечення більш ефективної роботи комунальних підприємств, шляхом оновлення матеріально-технічної бази, за рахунок міського бюджету у 2018 році придбано 7 од. техніки на суму 3 млн.грн., а саме:</w:t>
      </w:r>
    </w:p>
    <w:p w:rsidR="00F22B8B" w:rsidRPr="006C170C" w:rsidRDefault="00F22B8B" w:rsidP="00F22B8B">
      <w:pPr>
        <w:pStyle w:val="af3"/>
        <w:numPr>
          <w:ilvl w:val="0"/>
          <w:numId w:val="20"/>
        </w:numPr>
        <w:jc w:val="both"/>
        <w:rPr>
          <w:rFonts w:ascii="Times New Roman" w:hAnsi="Times New Roman"/>
          <w:kern w:val="24"/>
          <w:sz w:val="28"/>
          <w:szCs w:val="28"/>
        </w:rPr>
      </w:pPr>
      <w:r w:rsidRPr="006C170C">
        <w:rPr>
          <w:rFonts w:ascii="Times New Roman" w:hAnsi="Times New Roman"/>
          <w:kern w:val="24"/>
          <w:sz w:val="28"/>
          <w:szCs w:val="28"/>
        </w:rPr>
        <w:t>Renault DOKKER – 3од. на суму 1335 тис.грн.;</w:t>
      </w:r>
    </w:p>
    <w:p w:rsidR="00F22B8B" w:rsidRPr="006C170C" w:rsidRDefault="00F22B8B" w:rsidP="00F22B8B">
      <w:pPr>
        <w:pStyle w:val="af3"/>
        <w:numPr>
          <w:ilvl w:val="0"/>
          <w:numId w:val="20"/>
        </w:numPr>
        <w:jc w:val="both"/>
        <w:rPr>
          <w:rFonts w:ascii="Times New Roman" w:hAnsi="Times New Roman"/>
          <w:kern w:val="24"/>
          <w:sz w:val="28"/>
          <w:szCs w:val="28"/>
        </w:rPr>
      </w:pPr>
      <w:r w:rsidRPr="006C170C">
        <w:rPr>
          <w:rFonts w:ascii="Times New Roman" w:hAnsi="Times New Roman"/>
          <w:kern w:val="24"/>
          <w:sz w:val="28"/>
          <w:szCs w:val="28"/>
        </w:rPr>
        <w:t>Вантажний автомобіль ГАЗ-3302-757- 2од. на суму 842 тис.грн.;</w:t>
      </w:r>
    </w:p>
    <w:p w:rsidR="00F22B8B" w:rsidRPr="006C170C" w:rsidRDefault="00F22B8B" w:rsidP="00F22B8B">
      <w:pPr>
        <w:pStyle w:val="af3"/>
        <w:numPr>
          <w:ilvl w:val="0"/>
          <w:numId w:val="20"/>
        </w:numPr>
        <w:jc w:val="both"/>
        <w:rPr>
          <w:rFonts w:ascii="Times New Roman" w:hAnsi="Times New Roman"/>
          <w:kern w:val="24"/>
          <w:sz w:val="28"/>
          <w:szCs w:val="28"/>
        </w:rPr>
      </w:pPr>
      <w:r w:rsidRPr="006C170C">
        <w:rPr>
          <w:rFonts w:ascii="Times New Roman" w:hAnsi="Times New Roman"/>
          <w:kern w:val="24"/>
          <w:sz w:val="28"/>
          <w:szCs w:val="28"/>
        </w:rPr>
        <w:t>Трактор LOVOL (FDOTON)/504 - 2од. на суму 868 тис.грн.</w:t>
      </w:r>
    </w:p>
    <w:p w:rsidR="00172907" w:rsidRPr="006C170C" w:rsidRDefault="00F22B8B" w:rsidP="00172907">
      <w:pPr>
        <w:pStyle w:val="af3"/>
        <w:ind w:firstLine="708"/>
        <w:jc w:val="both"/>
        <w:rPr>
          <w:rFonts w:ascii="Times New Roman" w:hAnsi="Times New Roman"/>
          <w:kern w:val="24"/>
          <w:sz w:val="28"/>
          <w:szCs w:val="28"/>
        </w:rPr>
      </w:pPr>
      <w:r w:rsidRPr="006C170C">
        <w:rPr>
          <w:rFonts w:ascii="Times New Roman" w:hAnsi="Times New Roman"/>
          <w:kern w:val="24"/>
          <w:sz w:val="28"/>
          <w:szCs w:val="28"/>
        </w:rPr>
        <w:t>У зв'язку з реорганізацією та зняттям будинків з балансу по ЛКП зменшилась штатна чисельніст</w:t>
      </w:r>
      <w:r w:rsidR="00172907">
        <w:rPr>
          <w:rFonts w:ascii="Times New Roman" w:hAnsi="Times New Roman"/>
          <w:kern w:val="24"/>
          <w:sz w:val="28"/>
          <w:szCs w:val="28"/>
        </w:rPr>
        <w:t xml:space="preserve">ь працівників на 33 особи (8%) і становить </w:t>
      </w:r>
      <w:r w:rsidRPr="006C170C">
        <w:rPr>
          <w:rFonts w:ascii="Times New Roman" w:hAnsi="Times New Roman"/>
          <w:kern w:val="24"/>
          <w:sz w:val="28"/>
          <w:szCs w:val="28"/>
        </w:rPr>
        <w:t>379</w:t>
      </w:r>
      <w:r w:rsidR="00172907">
        <w:rPr>
          <w:rFonts w:ascii="Times New Roman" w:hAnsi="Times New Roman"/>
          <w:kern w:val="24"/>
          <w:sz w:val="28"/>
          <w:szCs w:val="28"/>
        </w:rPr>
        <w:t xml:space="preserve"> осіб</w:t>
      </w:r>
      <w:r w:rsidRPr="006C170C">
        <w:rPr>
          <w:rFonts w:ascii="Times New Roman" w:hAnsi="Times New Roman"/>
          <w:kern w:val="24"/>
          <w:sz w:val="28"/>
          <w:szCs w:val="28"/>
        </w:rPr>
        <w:t xml:space="preserve">. </w:t>
      </w:r>
      <w:r w:rsidR="00172907" w:rsidRPr="006C170C">
        <w:rPr>
          <w:rFonts w:ascii="Times New Roman" w:hAnsi="Times New Roman"/>
          <w:kern w:val="24"/>
          <w:sz w:val="28"/>
          <w:szCs w:val="28"/>
        </w:rPr>
        <w:t>Особлива увага в районі приділяється санітарному стану території</w:t>
      </w:r>
      <w:r w:rsidR="002A7A54">
        <w:rPr>
          <w:rFonts w:ascii="Times New Roman" w:hAnsi="Times New Roman"/>
          <w:kern w:val="24"/>
          <w:sz w:val="28"/>
          <w:szCs w:val="28"/>
        </w:rPr>
        <w:t>,</w:t>
      </w:r>
      <w:r w:rsidR="00172907" w:rsidRPr="006C170C">
        <w:rPr>
          <w:rFonts w:ascii="Times New Roman" w:hAnsi="Times New Roman"/>
          <w:kern w:val="24"/>
          <w:sz w:val="28"/>
          <w:szCs w:val="28"/>
        </w:rPr>
        <w:t xml:space="preserve"> тому більшу половину працюючих в комунальних підприємствах складають  двірники- 194 особи.</w:t>
      </w:r>
    </w:p>
    <w:p w:rsidR="00F22B8B" w:rsidRPr="006C170C" w:rsidRDefault="00F22B8B" w:rsidP="00172907">
      <w:pPr>
        <w:pStyle w:val="af3"/>
        <w:ind w:firstLine="708"/>
        <w:jc w:val="both"/>
        <w:rPr>
          <w:rFonts w:ascii="Times New Roman" w:hAnsi="Times New Roman"/>
          <w:kern w:val="24"/>
          <w:sz w:val="28"/>
          <w:szCs w:val="28"/>
        </w:rPr>
      </w:pPr>
      <w:r w:rsidRPr="006C170C">
        <w:rPr>
          <w:rFonts w:ascii="Times New Roman" w:hAnsi="Times New Roman"/>
          <w:kern w:val="24"/>
          <w:sz w:val="28"/>
          <w:szCs w:val="28"/>
        </w:rPr>
        <w:t xml:space="preserve">Основними доходами ЛКП є кошти, отримані за надані послуги з утримання будинків та прибудинкових територій. Квартирна плата у 2018 році в порівнянні з 2017 роком збільшилась на 14,9% та становить 9,3 млн.грн. Це відбулось у зв’язку із прийняттям на законодавчому рівні </w:t>
      </w:r>
      <w:r w:rsidR="00535B25">
        <w:rPr>
          <w:rFonts w:ascii="Times New Roman" w:hAnsi="Times New Roman"/>
          <w:kern w:val="24"/>
          <w:sz w:val="28"/>
          <w:szCs w:val="28"/>
        </w:rPr>
        <w:t xml:space="preserve">збільшення </w:t>
      </w:r>
      <w:r w:rsidRPr="006C170C">
        <w:rPr>
          <w:rFonts w:ascii="Times New Roman" w:hAnsi="Times New Roman"/>
          <w:kern w:val="24"/>
          <w:sz w:val="28"/>
          <w:szCs w:val="28"/>
        </w:rPr>
        <w:t>розмір</w:t>
      </w:r>
      <w:r w:rsidR="00535B25">
        <w:rPr>
          <w:rFonts w:ascii="Times New Roman" w:hAnsi="Times New Roman"/>
          <w:kern w:val="24"/>
          <w:sz w:val="28"/>
          <w:szCs w:val="28"/>
        </w:rPr>
        <w:t>у мінімальної заробітної плати в сумі</w:t>
      </w:r>
      <w:r w:rsidRPr="006C170C">
        <w:rPr>
          <w:rFonts w:ascii="Times New Roman" w:hAnsi="Times New Roman"/>
          <w:kern w:val="24"/>
          <w:sz w:val="28"/>
          <w:szCs w:val="28"/>
        </w:rPr>
        <w:t xml:space="preserve"> 3723 грн. з 01.01.2018.</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У 2018 році збір коштів за послуги з утримання будинків та прибудинкових територій становить 98,8%. Нарощена заборгованість з п</w:t>
      </w:r>
      <w:r w:rsidR="00535B25">
        <w:rPr>
          <w:rFonts w:ascii="Times New Roman" w:hAnsi="Times New Roman"/>
          <w:kern w:val="24"/>
          <w:sz w:val="28"/>
          <w:szCs w:val="28"/>
        </w:rPr>
        <w:t>очатку року становить 632,1</w:t>
      </w:r>
      <w:r w:rsidRPr="006C170C">
        <w:rPr>
          <w:rFonts w:ascii="Times New Roman" w:hAnsi="Times New Roman"/>
          <w:kern w:val="24"/>
          <w:sz w:val="28"/>
          <w:szCs w:val="28"/>
        </w:rPr>
        <w:t xml:space="preserve"> тис.грн. (</w:t>
      </w:r>
      <w:r w:rsidRPr="00172907">
        <w:rPr>
          <w:rFonts w:ascii="Times New Roman" w:hAnsi="Times New Roman"/>
          <w:b/>
          <w:kern w:val="24"/>
          <w:sz w:val="28"/>
          <w:szCs w:val="28"/>
        </w:rPr>
        <w:t>Таблиця</w:t>
      </w:r>
      <w:r w:rsidR="00D36C9E" w:rsidRPr="00D36C9E">
        <w:rPr>
          <w:rFonts w:ascii="Times New Roman" w:hAnsi="Times New Roman"/>
          <w:b/>
          <w:kern w:val="24"/>
          <w:sz w:val="28"/>
          <w:szCs w:val="28"/>
        </w:rPr>
        <w:t>3</w:t>
      </w:r>
      <w:r w:rsidR="00D36C9E">
        <w:rPr>
          <w:rFonts w:ascii="Times New Roman" w:hAnsi="Times New Roman"/>
          <w:b/>
          <w:kern w:val="24"/>
          <w:sz w:val="28"/>
          <w:szCs w:val="28"/>
        </w:rPr>
        <w:t>)</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У 2018 році вкладено кошти в ремонт житлового фонду в розмірі 21,3млн.грн. (</w:t>
      </w:r>
      <w:r w:rsidRPr="00172907">
        <w:rPr>
          <w:rFonts w:ascii="Times New Roman" w:hAnsi="Times New Roman"/>
          <w:b/>
          <w:kern w:val="24"/>
          <w:sz w:val="28"/>
          <w:szCs w:val="28"/>
        </w:rPr>
        <w:t>Таблиця</w:t>
      </w:r>
      <w:r w:rsidR="00172907">
        <w:rPr>
          <w:rFonts w:ascii="Times New Roman" w:hAnsi="Times New Roman"/>
          <w:kern w:val="24"/>
          <w:sz w:val="28"/>
          <w:szCs w:val="28"/>
        </w:rPr>
        <w:t xml:space="preserve"> </w:t>
      </w:r>
      <w:r w:rsidR="00D36C9E" w:rsidRPr="00D36C9E">
        <w:rPr>
          <w:rFonts w:ascii="Times New Roman" w:hAnsi="Times New Roman"/>
          <w:b/>
          <w:kern w:val="24"/>
          <w:sz w:val="28"/>
          <w:szCs w:val="28"/>
        </w:rPr>
        <w:t>4</w:t>
      </w:r>
      <w:r w:rsidRPr="00D36C9E">
        <w:rPr>
          <w:rFonts w:ascii="Times New Roman" w:hAnsi="Times New Roman"/>
          <w:b/>
          <w:kern w:val="24"/>
          <w:sz w:val="28"/>
          <w:szCs w:val="28"/>
        </w:rPr>
        <w:t>)</w:t>
      </w:r>
      <w:r w:rsidRPr="006C170C">
        <w:rPr>
          <w:rFonts w:ascii="Times New Roman" w:hAnsi="Times New Roman"/>
          <w:kern w:val="24"/>
          <w:sz w:val="28"/>
          <w:szCs w:val="28"/>
        </w:rPr>
        <w:t>. З них 69,0% виконання ремонтних робіт за рахунок коштів міського бюджету на суму 14,5 млн.грн.;  23,9% - за рахунок коштів ЛКП району на суму 5,0млн.грн.; 7,1% дольова участь мешканців на суму 1,5 млн.грн.</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На капітальний та поточний ремонт житлового фонду виділено 14,7 млн.грн. та освоєно бюджетних</w:t>
      </w:r>
      <w:r w:rsidR="006C170C" w:rsidRPr="006C170C">
        <w:rPr>
          <w:rFonts w:ascii="Times New Roman" w:hAnsi="Times New Roman"/>
          <w:kern w:val="24"/>
          <w:sz w:val="28"/>
          <w:szCs w:val="28"/>
        </w:rPr>
        <w:t xml:space="preserve"> </w:t>
      </w:r>
      <w:r w:rsidRPr="006C170C">
        <w:rPr>
          <w:rFonts w:ascii="Times New Roman" w:hAnsi="Times New Roman"/>
          <w:kern w:val="24"/>
          <w:sz w:val="28"/>
          <w:szCs w:val="28"/>
        </w:rPr>
        <w:t>коштів в розмірі 14,5млн.грн. З них найбільше використано на проведення ремонтних робіт покрівель та каналізаційної мережі.</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За кошти державного бюджету в будинку №45 на вул.Пасічній</w:t>
      </w:r>
      <w:r w:rsidR="002601F1">
        <w:rPr>
          <w:rFonts w:ascii="Times New Roman" w:hAnsi="Times New Roman"/>
          <w:kern w:val="24"/>
          <w:sz w:val="28"/>
          <w:szCs w:val="28"/>
        </w:rPr>
        <w:t xml:space="preserve"> </w:t>
      </w:r>
      <w:r w:rsidRPr="006C170C">
        <w:rPr>
          <w:rFonts w:ascii="Times New Roman" w:hAnsi="Times New Roman"/>
          <w:kern w:val="24"/>
          <w:sz w:val="28"/>
          <w:szCs w:val="28"/>
        </w:rPr>
        <w:t>виконанано ремонт фасаду на суму 404,8 тис.грн. та в будинку №12 на вул.Китайській встановлено енергозберігаючі вікна на суму 73,6 тис.грн.</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bCs/>
          <w:sz w:val="28"/>
          <w:szCs w:val="28"/>
        </w:rPr>
        <w:t>За звітний період дольова участь мешканців склала 1,5 млн.грн.</w:t>
      </w:r>
    </w:p>
    <w:p w:rsidR="00F22B8B" w:rsidRPr="006C170C" w:rsidRDefault="00F22B8B" w:rsidP="00F22B8B">
      <w:pPr>
        <w:pStyle w:val="af3"/>
        <w:ind w:firstLine="567"/>
        <w:jc w:val="both"/>
        <w:rPr>
          <w:rFonts w:ascii="Times New Roman" w:hAnsi="Times New Roman"/>
          <w:kern w:val="24"/>
          <w:sz w:val="28"/>
          <w:szCs w:val="28"/>
        </w:rPr>
      </w:pPr>
      <w:r w:rsidRPr="006C170C">
        <w:rPr>
          <w:rFonts w:ascii="Times New Roman" w:hAnsi="Times New Roman"/>
          <w:kern w:val="24"/>
          <w:sz w:val="28"/>
          <w:szCs w:val="28"/>
        </w:rPr>
        <w:t>За власні кошти комунальні підприємства провели ремонтні роботи на суму 5,0 млн.грн. З них найбільше вкладено коштів на проведення ремонтних робіт в під’їздах будинків – 37,4% на суму 1,9 млн.грн.; ремонт покрівель – 30,6% на суму  1,5 млн.грн.; ремонт підвальних розводок – 21,6% на суму 1,1 млн.грн. та інше.</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lastRenderedPageBreak/>
        <w:t>В Личаківському районі налічується 156 ліфтів. Ліфтове господарство в районі обслуговують дві організації: ЛКП «Львівсвітло»; ТзОВ «Ліфт-Еко».</w:t>
      </w:r>
      <w:r w:rsidR="002601F1">
        <w:rPr>
          <w:rFonts w:ascii="Times New Roman" w:hAnsi="Times New Roman"/>
          <w:kern w:val="24"/>
          <w:sz w:val="28"/>
          <w:szCs w:val="28"/>
        </w:rPr>
        <w:t xml:space="preserve"> </w:t>
      </w:r>
      <w:r w:rsidRPr="006C170C">
        <w:rPr>
          <w:rFonts w:ascii="Times New Roman" w:hAnsi="Times New Roman"/>
          <w:kern w:val="24"/>
          <w:sz w:val="28"/>
          <w:szCs w:val="28"/>
        </w:rPr>
        <w:t>У 2018 році за кошти міського бюджету проведено капітальний та поточний ремонт 6 ліфтів на суму 3,5 млн. грн. за адресами:вул. Пасічна, 102, вул. Пасічна,77 (ІІ-під’їзд), вул. Лисеницька, 9 (І-під’їзд), вул. Шафарика, 14 (ІІІ-під’їзд), вул. Дж.Ва</w:t>
      </w:r>
      <w:r w:rsidR="005E2FDB">
        <w:rPr>
          <w:rFonts w:ascii="Times New Roman" w:hAnsi="Times New Roman"/>
          <w:kern w:val="24"/>
          <w:sz w:val="28"/>
          <w:szCs w:val="28"/>
        </w:rPr>
        <w:t>шингтона, 17, вул. Шафарика, 16</w:t>
      </w:r>
      <w:r w:rsidRPr="006C170C">
        <w:rPr>
          <w:rFonts w:ascii="Times New Roman" w:hAnsi="Times New Roman"/>
          <w:kern w:val="24"/>
          <w:sz w:val="28"/>
          <w:szCs w:val="28"/>
        </w:rPr>
        <w:t>.</w:t>
      </w:r>
    </w:p>
    <w:p w:rsidR="00F22B8B" w:rsidRPr="006C170C" w:rsidRDefault="00F22B8B" w:rsidP="00F22B8B">
      <w:pPr>
        <w:pStyle w:val="af3"/>
        <w:ind w:firstLine="708"/>
        <w:jc w:val="both"/>
        <w:rPr>
          <w:rFonts w:ascii="Times New Roman" w:hAnsi="Times New Roman"/>
          <w:kern w:val="24"/>
          <w:sz w:val="28"/>
          <w:szCs w:val="28"/>
        </w:rPr>
      </w:pPr>
      <w:r w:rsidRPr="006C170C">
        <w:rPr>
          <w:rFonts w:ascii="Times New Roman" w:hAnsi="Times New Roman"/>
          <w:kern w:val="24"/>
          <w:sz w:val="28"/>
          <w:szCs w:val="28"/>
        </w:rPr>
        <w:t>За кошти міського бюджету у 2018 році: виконано ремонт 13 дитячих майданчиків на суму 300,0 тис.грн. та облаштувано громадський простір та спортивний майданчик на вул.Потелицька-Молочна в сумі 600,0 тис.грн</w:t>
      </w:r>
      <w:r w:rsidR="00B65F0C">
        <w:rPr>
          <w:rFonts w:ascii="Times New Roman" w:hAnsi="Times New Roman"/>
          <w:kern w:val="24"/>
          <w:sz w:val="28"/>
          <w:szCs w:val="28"/>
        </w:rPr>
        <w:t>.</w:t>
      </w:r>
    </w:p>
    <w:p w:rsidR="00F22B8B" w:rsidRDefault="00F22B8B" w:rsidP="00F22B8B">
      <w:pPr>
        <w:pStyle w:val="af3"/>
        <w:ind w:firstLine="708"/>
        <w:jc w:val="both"/>
        <w:rPr>
          <w:rFonts w:ascii="Times New Roman" w:hAnsi="Times New Roman"/>
          <w:bCs/>
          <w:kern w:val="24"/>
          <w:sz w:val="28"/>
          <w:szCs w:val="28"/>
        </w:rPr>
      </w:pPr>
      <w:r w:rsidRPr="006C170C">
        <w:rPr>
          <w:rFonts w:ascii="Times New Roman" w:hAnsi="Times New Roman"/>
          <w:kern w:val="24"/>
          <w:sz w:val="28"/>
          <w:szCs w:val="28"/>
        </w:rPr>
        <w:t xml:space="preserve">На ЦМДС Львівської міської ради «Гаряча лінія» протягом 2018року поступило </w:t>
      </w:r>
      <w:r w:rsidRPr="006C170C">
        <w:rPr>
          <w:rFonts w:ascii="Times New Roman" w:hAnsi="Times New Roman"/>
          <w:bCs/>
          <w:kern w:val="24"/>
          <w:sz w:val="28"/>
          <w:szCs w:val="28"/>
        </w:rPr>
        <w:t>понад 8 тис. звернень.</w:t>
      </w:r>
      <w:r w:rsidR="002601F1">
        <w:rPr>
          <w:rFonts w:ascii="Times New Roman" w:hAnsi="Times New Roman"/>
          <w:bCs/>
          <w:kern w:val="24"/>
          <w:sz w:val="28"/>
          <w:szCs w:val="28"/>
        </w:rPr>
        <w:t xml:space="preserve"> </w:t>
      </w:r>
      <w:r w:rsidRPr="006C170C">
        <w:rPr>
          <w:rFonts w:ascii="Times New Roman" w:hAnsi="Times New Roman"/>
          <w:kern w:val="24"/>
          <w:sz w:val="28"/>
          <w:szCs w:val="28"/>
        </w:rPr>
        <w:t xml:space="preserve">Найбільше звернень громадян стосувалися  питань </w:t>
      </w:r>
      <w:r w:rsidRPr="006C170C">
        <w:rPr>
          <w:rFonts w:ascii="Times New Roman" w:hAnsi="Times New Roman"/>
          <w:bCs/>
          <w:kern w:val="24"/>
          <w:sz w:val="28"/>
          <w:szCs w:val="28"/>
        </w:rPr>
        <w:t>електропостачання  - 19,1% та водопостачання  - 16,5%.</w:t>
      </w:r>
    </w:p>
    <w:p w:rsidR="007B2154" w:rsidRPr="007B2154" w:rsidRDefault="007B2154" w:rsidP="007B2154">
      <w:pPr>
        <w:pStyle w:val="af3"/>
        <w:ind w:firstLine="708"/>
        <w:jc w:val="both"/>
        <w:rPr>
          <w:rFonts w:ascii="Times New Roman" w:hAnsi="Times New Roman"/>
          <w:bCs/>
          <w:kern w:val="24"/>
          <w:sz w:val="28"/>
          <w:szCs w:val="28"/>
        </w:rPr>
      </w:pPr>
      <w:r w:rsidRPr="006C170C">
        <w:rPr>
          <w:rFonts w:ascii="Times New Roman" w:hAnsi="Times New Roman"/>
          <w:sz w:val="28"/>
          <w:szCs w:val="28"/>
        </w:rPr>
        <w:t>В Україні проводиться масштабна реформа житлово-комунального господарства, в рамк</w:t>
      </w:r>
      <w:r w:rsidR="00B65F0C">
        <w:rPr>
          <w:rFonts w:ascii="Times New Roman" w:hAnsi="Times New Roman"/>
          <w:sz w:val="28"/>
          <w:szCs w:val="28"/>
        </w:rPr>
        <w:t>ах якої</w:t>
      </w:r>
      <w:r w:rsidRPr="006C170C">
        <w:rPr>
          <w:rFonts w:ascii="Times New Roman" w:hAnsi="Times New Roman"/>
          <w:sz w:val="28"/>
          <w:szCs w:val="28"/>
        </w:rPr>
        <w:t xml:space="preserve"> мешканці повинні визначитись з формою управління в своєму будинку</w:t>
      </w:r>
      <w:r>
        <w:rPr>
          <w:rFonts w:ascii="Times New Roman" w:hAnsi="Times New Roman"/>
          <w:sz w:val="28"/>
          <w:szCs w:val="28"/>
        </w:rPr>
        <w:t>. Д</w:t>
      </w:r>
      <w:r w:rsidRPr="006C170C">
        <w:rPr>
          <w:rFonts w:ascii="Times New Roman" w:hAnsi="Times New Roman"/>
          <w:sz w:val="28"/>
          <w:szCs w:val="28"/>
        </w:rPr>
        <w:t xml:space="preserve">ля </w:t>
      </w:r>
      <w:r w:rsidRPr="007B2154">
        <w:rPr>
          <w:rFonts w:ascii="Times New Roman" w:hAnsi="Times New Roman"/>
          <w:sz w:val="28"/>
          <w:szCs w:val="28"/>
        </w:rPr>
        <w:t>врегулювання питання подальшого перебування будинків на балансовому обліку з нормами Закону, в другому півріччі 2018 року розпочата процедура списання багатоквартирних житлових будинків.</w:t>
      </w:r>
      <w:r>
        <w:rPr>
          <w:rFonts w:ascii="Times New Roman" w:hAnsi="Times New Roman"/>
          <w:bCs/>
          <w:kern w:val="24"/>
          <w:sz w:val="28"/>
          <w:szCs w:val="28"/>
        </w:rPr>
        <w:t xml:space="preserve"> </w:t>
      </w:r>
      <w:r w:rsidRPr="006C170C">
        <w:rPr>
          <w:rFonts w:ascii="Times New Roman" w:hAnsi="Times New Roman"/>
          <w:sz w:val="28"/>
          <w:szCs w:val="28"/>
        </w:rPr>
        <w:t xml:space="preserve">Так, станом на </w:t>
      </w:r>
      <w:r w:rsidRPr="007B2154">
        <w:rPr>
          <w:rFonts w:ascii="Times New Roman" w:hAnsi="Times New Roman"/>
          <w:sz w:val="28"/>
          <w:szCs w:val="28"/>
        </w:rPr>
        <w:t>01.01.2019</w:t>
      </w:r>
      <w:r w:rsidRPr="006C170C">
        <w:rPr>
          <w:rFonts w:ascii="Times New Roman" w:hAnsi="Times New Roman"/>
          <w:sz w:val="28"/>
          <w:szCs w:val="28"/>
        </w:rPr>
        <w:t xml:space="preserve"> року, створено комісію в </w:t>
      </w:r>
      <w:r w:rsidRPr="007B2154">
        <w:rPr>
          <w:rFonts w:ascii="Times New Roman" w:hAnsi="Times New Roman"/>
          <w:sz w:val="28"/>
          <w:szCs w:val="28"/>
        </w:rPr>
        <w:t>1062</w:t>
      </w:r>
      <w:r w:rsidRPr="006C170C">
        <w:rPr>
          <w:rFonts w:ascii="Times New Roman" w:hAnsi="Times New Roman"/>
          <w:sz w:val="28"/>
          <w:szCs w:val="28"/>
        </w:rPr>
        <w:t xml:space="preserve"> будинках, в </w:t>
      </w:r>
      <w:r w:rsidRPr="007B2154">
        <w:rPr>
          <w:rFonts w:ascii="Times New Roman" w:hAnsi="Times New Roman"/>
          <w:sz w:val="28"/>
          <w:szCs w:val="28"/>
        </w:rPr>
        <w:t>55</w:t>
      </w:r>
      <w:r w:rsidRPr="006C170C">
        <w:rPr>
          <w:rFonts w:ascii="Times New Roman" w:hAnsi="Times New Roman"/>
          <w:sz w:val="28"/>
          <w:szCs w:val="28"/>
        </w:rPr>
        <w:t xml:space="preserve"> будинках комісія прийняла рішення про списання будинку з балансового обліку. </w:t>
      </w:r>
    </w:p>
    <w:p w:rsidR="007B2154" w:rsidRPr="007B2154" w:rsidRDefault="007B2154" w:rsidP="007B2154">
      <w:pPr>
        <w:pStyle w:val="af3"/>
        <w:ind w:firstLine="708"/>
        <w:jc w:val="both"/>
        <w:rPr>
          <w:rFonts w:ascii="Times New Roman" w:hAnsi="Times New Roman"/>
          <w:sz w:val="28"/>
          <w:szCs w:val="28"/>
        </w:rPr>
      </w:pPr>
      <w:r w:rsidRPr="006C170C">
        <w:rPr>
          <w:rFonts w:ascii="Times New Roman" w:hAnsi="Times New Roman"/>
          <w:sz w:val="28"/>
          <w:szCs w:val="28"/>
        </w:rPr>
        <w:t xml:space="preserve">За результатами активної співпраці з мешканцями в 2018 році в Личаківському районі створено </w:t>
      </w:r>
      <w:r w:rsidRPr="007B2154">
        <w:rPr>
          <w:rFonts w:ascii="Times New Roman" w:hAnsi="Times New Roman"/>
          <w:sz w:val="28"/>
          <w:szCs w:val="28"/>
        </w:rPr>
        <w:t>20 об’єднань співвласників багатоквартирних будинків</w:t>
      </w:r>
      <w:r w:rsidRPr="006C170C">
        <w:rPr>
          <w:rFonts w:ascii="Times New Roman" w:hAnsi="Times New Roman"/>
          <w:sz w:val="28"/>
          <w:szCs w:val="28"/>
        </w:rPr>
        <w:t xml:space="preserve"> в</w:t>
      </w:r>
      <w:r w:rsidRPr="006C170C">
        <w:rPr>
          <w:rFonts w:ascii="Times New Roman" w:hAnsi="Times New Roman"/>
          <w:b/>
          <w:sz w:val="28"/>
          <w:szCs w:val="28"/>
        </w:rPr>
        <w:t xml:space="preserve"> </w:t>
      </w:r>
      <w:r w:rsidRPr="007B2154">
        <w:rPr>
          <w:rFonts w:ascii="Times New Roman" w:hAnsi="Times New Roman"/>
          <w:sz w:val="28"/>
          <w:szCs w:val="28"/>
        </w:rPr>
        <w:t>22</w:t>
      </w:r>
      <w:r w:rsidRPr="006C170C">
        <w:rPr>
          <w:rFonts w:ascii="Times New Roman" w:hAnsi="Times New Roman"/>
          <w:sz w:val="28"/>
          <w:szCs w:val="28"/>
        </w:rPr>
        <w:t xml:space="preserve"> будинках, всього на території району діє </w:t>
      </w:r>
      <w:r w:rsidRPr="007B2154">
        <w:rPr>
          <w:rFonts w:ascii="Times New Roman" w:hAnsi="Times New Roman"/>
          <w:sz w:val="28"/>
          <w:szCs w:val="28"/>
        </w:rPr>
        <w:t>231</w:t>
      </w:r>
      <w:r w:rsidRPr="006C170C">
        <w:rPr>
          <w:rFonts w:ascii="Times New Roman" w:hAnsi="Times New Roman"/>
          <w:sz w:val="28"/>
          <w:szCs w:val="28"/>
        </w:rPr>
        <w:t xml:space="preserve"> об’єднання співвласників багатоквартирних будинків, які створені в </w:t>
      </w:r>
      <w:r w:rsidRPr="007B2154">
        <w:rPr>
          <w:rFonts w:ascii="Times New Roman" w:hAnsi="Times New Roman"/>
          <w:sz w:val="28"/>
          <w:szCs w:val="28"/>
        </w:rPr>
        <w:t>238</w:t>
      </w:r>
      <w:r w:rsidRPr="006C170C">
        <w:rPr>
          <w:rFonts w:ascii="Times New Roman" w:hAnsi="Times New Roman"/>
          <w:sz w:val="28"/>
          <w:szCs w:val="28"/>
        </w:rPr>
        <w:t xml:space="preserve"> будинках, в </w:t>
      </w:r>
      <w:r w:rsidRPr="007B2154">
        <w:rPr>
          <w:rFonts w:ascii="Times New Roman" w:hAnsi="Times New Roman"/>
          <w:sz w:val="28"/>
          <w:szCs w:val="28"/>
        </w:rPr>
        <w:t xml:space="preserve">7 </w:t>
      </w:r>
      <w:r w:rsidRPr="006C170C">
        <w:rPr>
          <w:rFonts w:ascii="Times New Roman" w:hAnsi="Times New Roman"/>
          <w:sz w:val="28"/>
          <w:szCs w:val="28"/>
        </w:rPr>
        <w:t xml:space="preserve">будинках співвласниками прийнято рішення про </w:t>
      </w:r>
      <w:r w:rsidRPr="007B2154">
        <w:rPr>
          <w:rFonts w:ascii="Times New Roman" w:hAnsi="Times New Roman"/>
          <w:sz w:val="28"/>
          <w:szCs w:val="28"/>
        </w:rPr>
        <w:t>самостійне управління будинком,</w:t>
      </w:r>
      <w:r>
        <w:rPr>
          <w:rFonts w:ascii="Times New Roman" w:hAnsi="Times New Roman"/>
          <w:sz w:val="28"/>
          <w:szCs w:val="28"/>
        </w:rPr>
        <w:t xml:space="preserve"> </w:t>
      </w:r>
      <w:r w:rsidRPr="006C170C">
        <w:rPr>
          <w:rFonts w:ascii="Times New Roman" w:hAnsi="Times New Roman"/>
          <w:sz w:val="28"/>
          <w:szCs w:val="28"/>
        </w:rPr>
        <w:t>співвласники</w:t>
      </w:r>
      <w:r w:rsidRPr="006C170C">
        <w:rPr>
          <w:rFonts w:ascii="Times New Roman" w:hAnsi="Times New Roman"/>
          <w:b/>
          <w:sz w:val="28"/>
          <w:szCs w:val="28"/>
        </w:rPr>
        <w:t xml:space="preserve"> </w:t>
      </w:r>
      <w:r w:rsidRPr="007B2154">
        <w:rPr>
          <w:rFonts w:ascii="Times New Roman" w:hAnsi="Times New Roman"/>
          <w:sz w:val="28"/>
          <w:szCs w:val="28"/>
        </w:rPr>
        <w:t>66 будинків прийняли рішення про обрання управителів, якими обрали діючі Львівські комунальні підприємства району.</w:t>
      </w:r>
    </w:p>
    <w:p w:rsidR="003D6CEC" w:rsidRPr="006C170C" w:rsidRDefault="003D6CEC" w:rsidP="007B2154">
      <w:pPr>
        <w:pStyle w:val="af3"/>
        <w:ind w:firstLine="708"/>
        <w:jc w:val="both"/>
        <w:rPr>
          <w:rFonts w:ascii="Times New Roman" w:hAnsi="Times New Roman"/>
          <w:sz w:val="28"/>
          <w:szCs w:val="28"/>
        </w:rPr>
      </w:pPr>
      <w:r w:rsidRPr="006C170C">
        <w:rPr>
          <w:rFonts w:ascii="Times New Roman" w:hAnsi="Times New Roman"/>
          <w:sz w:val="28"/>
          <w:szCs w:val="28"/>
        </w:rPr>
        <w:t xml:space="preserve">Личаківською районною адміністрацією для покращення стану </w:t>
      </w:r>
      <w:r w:rsidRPr="002601F1">
        <w:rPr>
          <w:rFonts w:ascii="Times New Roman" w:hAnsi="Times New Roman"/>
          <w:sz w:val="28"/>
          <w:szCs w:val="28"/>
        </w:rPr>
        <w:t>вулично - шляхової</w:t>
      </w:r>
      <w:r w:rsidRPr="006C170C">
        <w:rPr>
          <w:rFonts w:ascii="Times New Roman" w:hAnsi="Times New Roman"/>
          <w:sz w:val="28"/>
          <w:szCs w:val="28"/>
        </w:rPr>
        <w:t xml:space="preserve"> мережі району у 2018 році забезпечувалися роботи з капітального, поточного ремонтів проїзної частини вулиць та тротуарів</w:t>
      </w:r>
      <w:r w:rsidR="00B65F0C">
        <w:rPr>
          <w:rFonts w:ascii="Times New Roman" w:hAnsi="Times New Roman"/>
          <w:sz w:val="28"/>
          <w:szCs w:val="28"/>
        </w:rPr>
        <w:t>,</w:t>
      </w:r>
      <w:r w:rsidRPr="006C170C">
        <w:rPr>
          <w:rFonts w:ascii="Times New Roman" w:hAnsi="Times New Roman"/>
          <w:sz w:val="28"/>
          <w:szCs w:val="28"/>
        </w:rPr>
        <w:t xml:space="preserve"> а також створення громадських просторів.</w:t>
      </w:r>
      <w:r w:rsidR="002601F1">
        <w:rPr>
          <w:rFonts w:ascii="Times New Roman" w:hAnsi="Times New Roman"/>
          <w:sz w:val="28"/>
          <w:szCs w:val="28"/>
        </w:rPr>
        <w:t xml:space="preserve"> </w:t>
      </w:r>
      <w:r w:rsidRPr="006C170C">
        <w:rPr>
          <w:rFonts w:ascii="Times New Roman" w:hAnsi="Times New Roman"/>
          <w:sz w:val="28"/>
          <w:szCs w:val="28"/>
        </w:rPr>
        <w:t>Також здійснювалися заходи, направлені на зниження рівня дорожньо - транспортних пригод, в т. ч</w:t>
      </w:r>
      <w:r w:rsidR="00B65F0C">
        <w:rPr>
          <w:rFonts w:ascii="Times New Roman" w:hAnsi="Times New Roman"/>
          <w:sz w:val="28"/>
          <w:szCs w:val="28"/>
        </w:rPr>
        <w:t>.</w:t>
      </w:r>
      <w:r w:rsidRPr="006C170C">
        <w:rPr>
          <w:rFonts w:ascii="Times New Roman" w:hAnsi="Times New Roman"/>
          <w:sz w:val="28"/>
          <w:szCs w:val="28"/>
        </w:rPr>
        <w:t xml:space="preserve"> за участю пішоходів, заходи з підвищення комфорту пасажирів на зупин</w:t>
      </w:r>
      <w:r w:rsidR="00B65F0C">
        <w:rPr>
          <w:rFonts w:ascii="Times New Roman" w:hAnsi="Times New Roman"/>
          <w:sz w:val="28"/>
          <w:szCs w:val="28"/>
        </w:rPr>
        <w:t>ках громадського транспорту та мешканців</w:t>
      </w:r>
      <w:r w:rsidRPr="006C170C">
        <w:rPr>
          <w:rFonts w:ascii="Times New Roman" w:hAnsi="Times New Roman"/>
          <w:sz w:val="28"/>
          <w:szCs w:val="28"/>
        </w:rPr>
        <w:t xml:space="preserve"> у зонах відпочинку, покращення благоустрою території району та його санітарного стану.</w:t>
      </w:r>
    </w:p>
    <w:p w:rsidR="003D6CEC" w:rsidRPr="006C170C" w:rsidRDefault="003D6CEC" w:rsidP="00686657">
      <w:pPr>
        <w:pStyle w:val="af3"/>
        <w:ind w:firstLine="708"/>
        <w:jc w:val="both"/>
        <w:rPr>
          <w:rFonts w:ascii="Times New Roman" w:hAnsi="Times New Roman"/>
          <w:sz w:val="28"/>
          <w:szCs w:val="28"/>
        </w:rPr>
      </w:pPr>
      <w:r w:rsidRPr="006C170C">
        <w:rPr>
          <w:rFonts w:ascii="Times New Roman" w:hAnsi="Times New Roman"/>
          <w:sz w:val="28"/>
          <w:szCs w:val="28"/>
        </w:rPr>
        <w:t xml:space="preserve">Так, </w:t>
      </w:r>
      <w:r w:rsidRPr="002601F1">
        <w:rPr>
          <w:rFonts w:ascii="Times New Roman" w:hAnsi="Times New Roman"/>
          <w:sz w:val="28"/>
          <w:szCs w:val="28"/>
        </w:rPr>
        <w:t>коштом бюджету розвитку</w:t>
      </w:r>
      <w:r w:rsidRPr="006C170C">
        <w:rPr>
          <w:rFonts w:ascii="Times New Roman" w:hAnsi="Times New Roman"/>
          <w:sz w:val="28"/>
          <w:szCs w:val="28"/>
        </w:rPr>
        <w:t xml:space="preserve"> виконано капітальний ремонт проїзної частини вулиць Личаківського району загальною площею </w:t>
      </w:r>
      <w:r w:rsidRPr="002601F1">
        <w:rPr>
          <w:rFonts w:ascii="Times New Roman" w:hAnsi="Times New Roman"/>
          <w:sz w:val="28"/>
          <w:szCs w:val="28"/>
        </w:rPr>
        <w:t>32</w:t>
      </w:r>
      <w:r w:rsidR="002601F1">
        <w:rPr>
          <w:rFonts w:ascii="Times New Roman" w:hAnsi="Times New Roman"/>
          <w:sz w:val="28"/>
          <w:szCs w:val="28"/>
        </w:rPr>
        <w:t xml:space="preserve"> тис.м²</w:t>
      </w:r>
      <w:r w:rsidRPr="006C170C">
        <w:rPr>
          <w:rFonts w:ascii="Times New Roman" w:hAnsi="Times New Roman"/>
          <w:sz w:val="28"/>
          <w:szCs w:val="28"/>
        </w:rPr>
        <w:t xml:space="preserve"> та тротуарів загальною площею </w:t>
      </w:r>
      <w:r w:rsidRPr="002601F1">
        <w:rPr>
          <w:rFonts w:ascii="Times New Roman" w:hAnsi="Times New Roman"/>
          <w:sz w:val="28"/>
          <w:szCs w:val="28"/>
        </w:rPr>
        <w:t>16 тис. м²</w:t>
      </w:r>
      <w:r w:rsidRPr="006C170C">
        <w:rPr>
          <w:rFonts w:ascii="Times New Roman" w:hAnsi="Times New Roman"/>
          <w:sz w:val="28"/>
          <w:szCs w:val="28"/>
        </w:rPr>
        <w:t xml:space="preserve">  на загальну суму  </w:t>
      </w:r>
      <w:r w:rsidRPr="002601F1">
        <w:rPr>
          <w:rFonts w:ascii="Times New Roman" w:hAnsi="Times New Roman"/>
          <w:sz w:val="28"/>
          <w:szCs w:val="28"/>
        </w:rPr>
        <w:t>40 млн. 089</w:t>
      </w:r>
      <w:r w:rsidRPr="002601F1">
        <w:rPr>
          <w:rFonts w:ascii="Times New Roman" w:hAnsi="Times New Roman"/>
          <w:b/>
          <w:sz w:val="28"/>
          <w:szCs w:val="28"/>
        </w:rPr>
        <w:t xml:space="preserve"> </w:t>
      </w:r>
      <w:r w:rsidRPr="002601F1">
        <w:rPr>
          <w:rFonts w:ascii="Times New Roman" w:hAnsi="Times New Roman"/>
          <w:sz w:val="28"/>
          <w:szCs w:val="28"/>
        </w:rPr>
        <w:t>тис. грн.</w:t>
      </w:r>
      <w:r w:rsidRPr="006C170C">
        <w:rPr>
          <w:rFonts w:ascii="Times New Roman" w:hAnsi="Times New Roman"/>
          <w:sz w:val="28"/>
          <w:szCs w:val="28"/>
        </w:rPr>
        <w:t xml:space="preserve">  </w:t>
      </w:r>
      <w:r w:rsidRPr="002601F1">
        <w:rPr>
          <w:rFonts w:ascii="Times New Roman" w:hAnsi="Times New Roman"/>
          <w:sz w:val="28"/>
          <w:szCs w:val="28"/>
        </w:rPr>
        <w:t>Коштом міського бюджету</w:t>
      </w:r>
      <w:r w:rsidRPr="006C170C">
        <w:rPr>
          <w:rFonts w:ascii="Times New Roman" w:hAnsi="Times New Roman"/>
          <w:sz w:val="28"/>
          <w:szCs w:val="28"/>
        </w:rPr>
        <w:t xml:space="preserve"> в 2018 році виконано поточний ремонт вулично-шляхової мережі Личаківського району на суму  </w:t>
      </w:r>
      <w:r w:rsidRPr="002601F1">
        <w:rPr>
          <w:rFonts w:ascii="Times New Roman" w:hAnsi="Times New Roman"/>
          <w:sz w:val="28"/>
          <w:szCs w:val="28"/>
        </w:rPr>
        <w:t>12 млн.177 тис.грн</w:t>
      </w:r>
      <w:r w:rsidRPr="006C170C">
        <w:rPr>
          <w:rFonts w:ascii="Times New Roman" w:hAnsi="Times New Roman"/>
          <w:sz w:val="28"/>
          <w:szCs w:val="28"/>
          <w:u w:val="single"/>
        </w:rPr>
        <w:t>.</w:t>
      </w:r>
      <w:r w:rsidRPr="006C170C">
        <w:rPr>
          <w:rFonts w:ascii="Times New Roman" w:hAnsi="Times New Roman"/>
          <w:sz w:val="28"/>
          <w:szCs w:val="28"/>
        </w:rPr>
        <w:t xml:space="preserve"> загальною площею </w:t>
      </w:r>
      <w:r w:rsidR="002601F1">
        <w:rPr>
          <w:rFonts w:ascii="Times New Roman" w:hAnsi="Times New Roman"/>
          <w:sz w:val="28"/>
          <w:szCs w:val="28"/>
        </w:rPr>
        <w:t>22 254 кв.</w:t>
      </w:r>
      <w:r w:rsidRPr="002601F1">
        <w:rPr>
          <w:rFonts w:ascii="Times New Roman" w:hAnsi="Times New Roman"/>
          <w:sz w:val="28"/>
          <w:szCs w:val="28"/>
        </w:rPr>
        <w:t xml:space="preserve">м, </w:t>
      </w:r>
      <w:r w:rsidRPr="006C170C">
        <w:rPr>
          <w:rFonts w:ascii="Times New Roman" w:hAnsi="Times New Roman"/>
          <w:sz w:val="28"/>
          <w:szCs w:val="28"/>
        </w:rPr>
        <w:t>в т. ч.</w:t>
      </w:r>
      <w:r w:rsidRPr="002601F1">
        <w:rPr>
          <w:rFonts w:ascii="Times New Roman" w:hAnsi="Times New Roman"/>
          <w:sz w:val="28"/>
          <w:szCs w:val="28"/>
        </w:rPr>
        <w:t xml:space="preserve"> </w:t>
      </w:r>
      <w:r w:rsidR="002601F1">
        <w:rPr>
          <w:rFonts w:ascii="Times New Roman" w:hAnsi="Times New Roman"/>
          <w:sz w:val="28"/>
          <w:szCs w:val="28"/>
        </w:rPr>
        <w:t>1 436 кв.м</w:t>
      </w:r>
      <w:r w:rsidRPr="002601F1">
        <w:rPr>
          <w:rFonts w:ascii="Times New Roman" w:hAnsi="Times New Roman"/>
          <w:sz w:val="28"/>
          <w:szCs w:val="28"/>
        </w:rPr>
        <w:t xml:space="preserve"> </w:t>
      </w:r>
      <w:r w:rsidRPr="006C170C">
        <w:rPr>
          <w:rFonts w:ascii="Times New Roman" w:hAnsi="Times New Roman"/>
          <w:sz w:val="28"/>
          <w:szCs w:val="28"/>
        </w:rPr>
        <w:t>тротуарів.</w:t>
      </w:r>
      <w:r w:rsidR="006E731A" w:rsidRPr="006C170C">
        <w:rPr>
          <w:rFonts w:ascii="Times New Roman" w:hAnsi="Times New Roman"/>
          <w:sz w:val="28"/>
          <w:szCs w:val="28"/>
        </w:rPr>
        <w:t xml:space="preserve"> </w:t>
      </w:r>
      <w:r w:rsidRPr="006C170C">
        <w:rPr>
          <w:rFonts w:ascii="Times New Roman" w:hAnsi="Times New Roman"/>
          <w:sz w:val="28"/>
          <w:szCs w:val="28"/>
        </w:rPr>
        <w:t xml:space="preserve">Отже, загальна площа асфальтування та мощення проїзної частини і тротуарів на вулично-шляховій мережі Личаківського району в 2018 році становила </w:t>
      </w:r>
      <w:r w:rsidRPr="002601F1">
        <w:rPr>
          <w:rFonts w:ascii="Times New Roman" w:hAnsi="Times New Roman"/>
          <w:sz w:val="28"/>
          <w:szCs w:val="28"/>
        </w:rPr>
        <w:t>70 254</w:t>
      </w:r>
      <w:r w:rsidRPr="006C170C">
        <w:rPr>
          <w:rFonts w:ascii="Times New Roman" w:hAnsi="Times New Roman"/>
          <w:sz w:val="28"/>
          <w:szCs w:val="28"/>
        </w:rPr>
        <w:t xml:space="preserve"> кв. м. </w:t>
      </w:r>
    </w:p>
    <w:p w:rsidR="003D6CEC" w:rsidRPr="006C170C" w:rsidRDefault="003D6CEC" w:rsidP="006E731A">
      <w:pPr>
        <w:pStyle w:val="af3"/>
        <w:ind w:firstLine="708"/>
        <w:jc w:val="both"/>
        <w:rPr>
          <w:rFonts w:ascii="Times New Roman" w:hAnsi="Times New Roman"/>
          <w:sz w:val="28"/>
          <w:szCs w:val="28"/>
        </w:rPr>
      </w:pPr>
      <w:r w:rsidRPr="006C170C">
        <w:rPr>
          <w:rFonts w:ascii="Times New Roman" w:hAnsi="Times New Roman"/>
          <w:sz w:val="28"/>
          <w:szCs w:val="28"/>
        </w:rPr>
        <w:t xml:space="preserve">На виконання робіт з благоустрою об’єктів комунального господарства  на 2018 рік з </w:t>
      </w:r>
      <w:r w:rsidRPr="00686657">
        <w:rPr>
          <w:rFonts w:ascii="Times New Roman" w:hAnsi="Times New Roman"/>
          <w:sz w:val="28"/>
          <w:szCs w:val="28"/>
        </w:rPr>
        <w:t>загального фонду міського бюджету</w:t>
      </w:r>
      <w:r w:rsidRPr="006C170C">
        <w:rPr>
          <w:rFonts w:ascii="Times New Roman" w:hAnsi="Times New Roman"/>
          <w:sz w:val="28"/>
          <w:szCs w:val="28"/>
        </w:rPr>
        <w:t xml:space="preserve"> виділено та освоєно коштів на суму </w:t>
      </w:r>
      <w:r w:rsidRPr="00686657">
        <w:rPr>
          <w:rFonts w:ascii="Times New Roman" w:hAnsi="Times New Roman"/>
          <w:sz w:val="28"/>
          <w:szCs w:val="28"/>
        </w:rPr>
        <w:t xml:space="preserve">33 млн. 548 </w:t>
      </w:r>
      <w:r w:rsidRPr="006C170C">
        <w:rPr>
          <w:rFonts w:ascii="Times New Roman" w:hAnsi="Times New Roman"/>
          <w:sz w:val="28"/>
          <w:szCs w:val="28"/>
        </w:rPr>
        <w:t xml:space="preserve">тис. грн. Тобто, загальна сума фінансування сфери благоустрою Личаківського району в 2018 році становила </w:t>
      </w:r>
      <w:r w:rsidRPr="00686657">
        <w:rPr>
          <w:rFonts w:ascii="Times New Roman" w:hAnsi="Times New Roman"/>
          <w:sz w:val="28"/>
          <w:szCs w:val="28"/>
        </w:rPr>
        <w:t>45 млн.725 тис. грн.</w:t>
      </w:r>
      <w:r w:rsidRPr="006C170C">
        <w:rPr>
          <w:rFonts w:ascii="Times New Roman" w:hAnsi="Times New Roman"/>
          <w:sz w:val="28"/>
          <w:szCs w:val="28"/>
        </w:rPr>
        <w:t xml:space="preserve"> </w:t>
      </w:r>
      <w:r w:rsidR="00BA4B57" w:rsidRPr="006C170C">
        <w:rPr>
          <w:rFonts w:ascii="Times New Roman" w:hAnsi="Times New Roman"/>
          <w:sz w:val="28"/>
          <w:szCs w:val="28"/>
        </w:rPr>
        <w:t>(</w:t>
      </w:r>
      <w:r w:rsidR="00BA4B57" w:rsidRPr="00686657">
        <w:rPr>
          <w:rFonts w:ascii="Times New Roman" w:hAnsi="Times New Roman"/>
          <w:b/>
          <w:sz w:val="28"/>
          <w:szCs w:val="28"/>
        </w:rPr>
        <w:t>Таблиця</w:t>
      </w:r>
      <w:r w:rsidR="00D36C9E" w:rsidRPr="00D36C9E">
        <w:rPr>
          <w:rFonts w:ascii="Times New Roman" w:hAnsi="Times New Roman"/>
          <w:b/>
          <w:sz w:val="28"/>
          <w:szCs w:val="28"/>
        </w:rPr>
        <w:t>5</w:t>
      </w:r>
      <w:r w:rsidR="00BA4B57" w:rsidRPr="006C170C">
        <w:rPr>
          <w:rFonts w:ascii="Times New Roman" w:hAnsi="Times New Roman"/>
          <w:sz w:val="28"/>
          <w:szCs w:val="28"/>
        </w:rPr>
        <w:t>)</w:t>
      </w:r>
    </w:p>
    <w:p w:rsidR="003D6CEC" w:rsidRPr="006C170C" w:rsidRDefault="003D6CEC" w:rsidP="006E731A">
      <w:pPr>
        <w:pStyle w:val="af3"/>
        <w:ind w:firstLine="708"/>
        <w:jc w:val="both"/>
        <w:rPr>
          <w:rFonts w:ascii="Times New Roman" w:hAnsi="Times New Roman"/>
          <w:b/>
          <w:sz w:val="28"/>
          <w:szCs w:val="28"/>
        </w:rPr>
      </w:pPr>
      <w:r w:rsidRPr="00686657">
        <w:rPr>
          <w:rFonts w:ascii="Times New Roman" w:hAnsi="Times New Roman"/>
          <w:sz w:val="28"/>
          <w:szCs w:val="28"/>
        </w:rPr>
        <w:lastRenderedPageBreak/>
        <w:t>Отже, в сфері благоустрою Личаківською районною адміністрацією в 2018 році забезпечено капітальний ремонт об’єктів:</w:t>
      </w:r>
      <w:r w:rsidR="00686657">
        <w:rPr>
          <w:rFonts w:ascii="Times New Roman" w:hAnsi="Times New Roman"/>
          <w:b/>
          <w:sz w:val="28"/>
          <w:szCs w:val="28"/>
        </w:rPr>
        <w:t xml:space="preserve"> </w:t>
      </w:r>
    </w:p>
    <w:p w:rsidR="003D6CEC" w:rsidRPr="00C778B4" w:rsidRDefault="006E731A" w:rsidP="003D6CEC">
      <w:pPr>
        <w:pStyle w:val="af3"/>
        <w:jc w:val="both"/>
        <w:rPr>
          <w:rFonts w:ascii="Times New Roman" w:hAnsi="Times New Roman"/>
          <w:b/>
          <w:sz w:val="28"/>
          <w:szCs w:val="28"/>
        </w:rPr>
      </w:pPr>
      <w:r w:rsidRPr="006C170C">
        <w:rPr>
          <w:rFonts w:ascii="Times New Roman" w:hAnsi="Times New Roman"/>
          <w:b/>
          <w:sz w:val="28"/>
          <w:szCs w:val="28"/>
        </w:rPr>
        <w:t>-</w:t>
      </w:r>
      <w:r w:rsidR="009C7D99">
        <w:rPr>
          <w:rFonts w:ascii="Times New Roman" w:hAnsi="Times New Roman"/>
          <w:b/>
          <w:sz w:val="28"/>
          <w:szCs w:val="28"/>
        </w:rPr>
        <w:t xml:space="preserve"> </w:t>
      </w:r>
      <w:r w:rsidR="003D6CEC" w:rsidRPr="00686657">
        <w:rPr>
          <w:rFonts w:ascii="Times New Roman" w:hAnsi="Times New Roman"/>
          <w:sz w:val="28"/>
          <w:szCs w:val="28"/>
        </w:rPr>
        <w:t>проїзної частини вулиць</w:t>
      </w:r>
      <w:r w:rsidR="003D6CEC" w:rsidRPr="006C170C">
        <w:rPr>
          <w:rFonts w:ascii="Times New Roman" w:hAnsi="Times New Roman"/>
          <w:b/>
          <w:sz w:val="28"/>
          <w:szCs w:val="28"/>
        </w:rPr>
        <w:t xml:space="preserve">: </w:t>
      </w:r>
      <w:r w:rsidR="003D6CEC" w:rsidRPr="006C170C">
        <w:rPr>
          <w:rFonts w:ascii="Times New Roman" w:hAnsi="Times New Roman"/>
          <w:bCs/>
          <w:sz w:val="28"/>
          <w:szCs w:val="28"/>
        </w:rPr>
        <w:t>Павла Римлянина</w:t>
      </w:r>
      <w:r w:rsidR="00686657">
        <w:rPr>
          <w:rFonts w:ascii="Times New Roman" w:hAnsi="Times New Roman"/>
          <w:bCs/>
          <w:sz w:val="28"/>
          <w:szCs w:val="28"/>
        </w:rPr>
        <w:t>, Поворотна, Ярова,</w:t>
      </w:r>
      <w:r w:rsidR="003D6CEC" w:rsidRPr="006C170C">
        <w:rPr>
          <w:rFonts w:ascii="Times New Roman" w:hAnsi="Times New Roman"/>
          <w:bCs/>
          <w:sz w:val="28"/>
          <w:szCs w:val="28"/>
        </w:rPr>
        <w:t xml:space="preserve"> </w:t>
      </w:r>
      <w:r w:rsidR="003D6CEC" w:rsidRPr="006C170C">
        <w:rPr>
          <w:rFonts w:ascii="Times New Roman" w:hAnsi="Times New Roman"/>
          <w:sz w:val="28"/>
          <w:szCs w:val="28"/>
        </w:rPr>
        <w:t xml:space="preserve"> </w:t>
      </w:r>
      <w:r w:rsidR="00686657">
        <w:rPr>
          <w:rFonts w:ascii="Times New Roman" w:hAnsi="Times New Roman"/>
          <w:bCs/>
          <w:sz w:val="28"/>
          <w:szCs w:val="28"/>
        </w:rPr>
        <w:t>(з’їзд з Ж</w:t>
      </w:r>
      <w:r w:rsidR="003D6CEC" w:rsidRPr="006C170C">
        <w:rPr>
          <w:rFonts w:ascii="Times New Roman" w:hAnsi="Times New Roman"/>
          <w:bCs/>
          <w:sz w:val="28"/>
          <w:szCs w:val="28"/>
        </w:rPr>
        <w:t>овкіського мосту до вул. Б.Хмельницького</w:t>
      </w:r>
      <w:r w:rsidR="00686657">
        <w:rPr>
          <w:rFonts w:ascii="Times New Roman" w:hAnsi="Times New Roman"/>
          <w:bCs/>
          <w:sz w:val="28"/>
          <w:szCs w:val="28"/>
        </w:rPr>
        <w:t>), вул. Б.</w:t>
      </w:r>
      <w:r w:rsidR="003D6CEC" w:rsidRPr="006C170C">
        <w:rPr>
          <w:rFonts w:ascii="Times New Roman" w:hAnsi="Times New Roman"/>
          <w:bCs/>
          <w:sz w:val="28"/>
          <w:szCs w:val="28"/>
        </w:rPr>
        <w:t xml:space="preserve"> Хмельницького, </w:t>
      </w:r>
      <w:r w:rsidR="003D6CEC" w:rsidRPr="006C170C">
        <w:rPr>
          <w:rFonts w:ascii="Times New Roman" w:hAnsi="Times New Roman"/>
          <w:sz w:val="28"/>
          <w:szCs w:val="28"/>
        </w:rPr>
        <w:t xml:space="preserve">(від заправки  </w:t>
      </w:r>
      <w:r w:rsidR="003D6CEC" w:rsidRPr="006C170C">
        <w:rPr>
          <w:rFonts w:ascii="Times New Roman" w:hAnsi="Times New Roman"/>
          <w:bCs/>
          <w:sz w:val="28"/>
          <w:szCs w:val="28"/>
        </w:rPr>
        <w:t>WOG до межі  «Львів – Малехів</w:t>
      </w:r>
      <w:r w:rsidR="003D6CEC" w:rsidRPr="006C170C">
        <w:rPr>
          <w:rFonts w:ascii="Times New Roman" w:hAnsi="Times New Roman"/>
          <w:sz w:val="28"/>
          <w:szCs w:val="28"/>
        </w:rPr>
        <w:t>»</w:t>
      </w:r>
      <w:r w:rsidR="00C778B4">
        <w:rPr>
          <w:rFonts w:ascii="Times New Roman" w:hAnsi="Times New Roman"/>
          <w:sz w:val="28"/>
          <w:szCs w:val="28"/>
        </w:rPr>
        <w:t>,</w:t>
      </w:r>
      <w:r w:rsidR="00C778B4">
        <w:rPr>
          <w:rFonts w:ascii="Times New Roman" w:hAnsi="Times New Roman"/>
          <w:b/>
          <w:sz w:val="28"/>
          <w:szCs w:val="28"/>
        </w:rPr>
        <w:t xml:space="preserve"> </w:t>
      </w:r>
      <w:r w:rsidR="00C778B4">
        <w:rPr>
          <w:rFonts w:ascii="Times New Roman" w:hAnsi="Times New Roman"/>
          <w:sz w:val="28"/>
          <w:szCs w:val="28"/>
        </w:rPr>
        <w:t>вул.</w:t>
      </w:r>
      <w:r w:rsidR="003D6CEC" w:rsidRPr="006C170C">
        <w:rPr>
          <w:rFonts w:ascii="Times New Roman" w:hAnsi="Times New Roman"/>
          <w:sz w:val="28"/>
          <w:szCs w:val="28"/>
        </w:rPr>
        <w:t xml:space="preserve"> </w:t>
      </w:r>
      <w:r w:rsidR="003D6CEC" w:rsidRPr="006C170C">
        <w:rPr>
          <w:rFonts w:ascii="Times New Roman" w:hAnsi="Times New Roman"/>
          <w:bCs/>
          <w:sz w:val="28"/>
          <w:szCs w:val="28"/>
        </w:rPr>
        <w:t xml:space="preserve">Шота  Руставелі, </w:t>
      </w:r>
      <w:r w:rsidR="003D6CEC" w:rsidRPr="006C170C">
        <w:rPr>
          <w:rFonts w:ascii="Times New Roman" w:hAnsi="Times New Roman"/>
          <w:sz w:val="28"/>
          <w:szCs w:val="28"/>
        </w:rPr>
        <w:t>Ч</w:t>
      </w:r>
      <w:r w:rsidR="003D6CEC" w:rsidRPr="006C170C">
        <w:rPr>
          <w:rFonts w:ascii="Times New Roman" w:hAnsi="Times New Roman"/>
          <w:bCs/>
          <w:sz w:val="28"/>
          <w:szCs w:val="28"/>
        </w:rPr>
        <w:t>ерника,  Сушкевича,  Кінцева,  Падури,  Милорадовича,</w:t>
      </w:r>
      <w:r w:rsidR="00C778B4">
        <w:rPr>
          <w:rFonts w:ascii="Times New Roman" w:hAnsi="Times New Roman"/>
          <w:b/>
          <w:sz w:val="28"/>
          <w:szCs w:val="28"/>
        </w:rPr>
        <w:t xml:space="preserve"> </w:t>
      </w:r>
      <w:r w:rsidR="003D6CEC" w:rsidRPr="006C170C">
        <w:rPr>
          <w:rFonts w:ascii="Times New Roman" w:hAnsi="Times New Roman"/>
          <w:bCs/>
          <w:sz w:val="28"/>
          <w:szCs w:val="28"/>
        </w:rPr>
        <w:t>Дубова (</w:t>
      </w:r>
      <w:r w:rsidR="003D6CEC" w:rsidRPr="006C170C">
        <w:rPr>
          <w:rFonts w:ascii="Times New Roman" w:hAnsi="Times New Roman"/>
          <w:sz w:val="28"/>
          <w:szCs w:val="28"/>
        </w:rPr>
        <w:t xml:space="preserve">від вул. Січова до буд.№11), </w:t>
      </w:r>
      <w:r w:rsidR="00C778B4">
        <w:rPr>
          <w:rFonts w:ascii="Times New Roman" w:hAnsi="Times New Roman"/>
          <w:bCs/>
          <w:sz w:val="28"/>
          <w:szCs w:val="28"/>
        </w:rPr>
        <w:t>Лисеницька, Жасминова</w:t>
      </w:r>
      <w:r w:rsidR="003D6CEC" w:rsidRPr="006C170C">
        <w:rPr>
          <w:rFonts w:ascii="Times New Roman" w:hAnsi="Times New Roman"/>
          <w:bCs/>
          <w:sz w:val="28"/>
          <w:szCs w:val="28"/>
        </w:rPr>
        <w:t>, Горівська, Січова (</w:t>
      </w:r>
      <w:r w:rsidR="003D6CEC" w:rsidRPr="006C170C">
        <w:rPr>
          <w:rFonts w:ascii="Times New Roman" w:hAnsi="Times New Roman"/>
          <w:sz w:val="28"/>
          <w:szCs w:val="28"/>
        </w:rPr>
        <w:t xml:space="preserve">від вул.Полуднева до вул. Дубова), </w:t>
      </w:r>
      <w:r w:rsidR="003D6CEC" w:rsidRPr="006C170C">
        <w:rPr>
          <w:rFonts w:ascii="Times New Roman" w:hAnsi="Times New Roman"/>
          <w:bCs/>
          <w:sz w:val="28"/>
          <w:szCs w:val="28"/>
        </w:rPr>
        <w:t>Січова</w:t>
      </w:r>
      <w:r w:rsidR="003D6CEC" w:rsidRPr="006C170C">
        <w:rPr>
          <w:rFonts w:ascii="Times New Roman" w:hAnsi="Times New Roman"/>
          <w:sz w:val="28"/>
          <w:szCs w:val="28"/>
        </w:rPr>
        <w:t xml:space="preserve"> (від вул. Полуднева до буд.№36),  </w:t>
      </w:r>
      <w:r w:rsidR="003D6CEC" w:rsidRPr="006C170C">
        <w:rPr>
          <w:rFonts w:ascii="Times New Roman" w:hAnsi="Times New Roman"/>
          <w:bCs/>
          <w:sz w:val="28"/>
          <w:szCs w:val="28"/>
        </w:rPr>
        <w:t>Полуднева,  Поморянськ</w:t>
      </w:r>
      <w:r w:rsidRPr="006C170C">
        <w:rPr>
          <w:rFonts w:ascii="Times New Roman" w:hAnsi="Times New Roman"/>
          <w:bCs/>
          <w:sz w:val="28"/>
          <w:szCs w:val="28"/>
        </w:rPr>
        <w:t>а;</w:t>
      </w:r>
    </w:p>
    <w:p w:rsidR="003D6CEC" w:rsidRPr="006C170C" w:rsidRDefault="006E731A" w:rsidP="003D6CEC">
      <w:pPr>
        <w:pStyle w:val="af3"/>
        <w:jc w:val="both"/>
        <w:rPr>
          <w:rFonts w:ascii="Times New Roman" w:hAnsi="Times New Roman"/>
          <w:sz w:val="28"/>
          <w:szCs w:val="28"/>
        </w:rPr>
      </w:pPr>
      <w:r w:rsidRPr="006C170C">
        <w:rPr>
          <w:rFonts w:ascii="Times New Roman" w:hAnsi="Times New Roman"/>
          <w:b/>
          <w:sz w:val="28"/>
          <w:szCs w:val="28"/>
        </w:rPr>
        <w:t>-</w:t>
      </w:r>
      <w:r w:rsidR="009C7D99">
        <w:rPr>
          <w:rFonts w:ascii="Times New Roman" w:hAnsi="Times New Roman"/>
          <w:b/>
          <w:sz w:val="28"/>
          <w:szCs w:val="28"/>
        </w:rPr>
        <w:t xml:space="preserve"> </w:t>
      </w:r>
      <w:r w:rsidR="003D6CEC" w:rsidRPr="009C7D99">
        <w:rPr>
          <w:rFonts w:ascii="Times New Roman" w:hAnsi="Times New Roman"/>
          <w:sz w:val="28"/>
          <w:szCs w:val="28"/>
        </w:rPr>
        <w:t>тротуарів в бетонній плитці</w:t>
      </w:r>
      <w:r w:rsidR="003D6CEC" w:rsidRPr="006C170C">
        <w:rPr>
          <w:rFonts w:ascii="Times New Roman" w:hAnsi="Times New Roman"/>
          <w:sz w:val="28"/>
          <w:szCs w:val="28"/>
        </w:rPr>
        <w:t xml:space="preserve"> на вулицях: </w:t>
      </w:r>
      <w:r w:rsidR="009C7D99">
        <w:rPr>
          <w:rFonts w:ascii="Times New Roman" w:hAnsi="Times New Roman"/>
          <w:bCs/>
          <w:sz w:val="28"/>
          <w:szCs w:val="28"/>
        </w:rPr>
        <w:t>Васильченка</w:t>
      </w:r>
      <w:r w:rsidR="003D6CEC" w:rsidRPr="006C170C">
        <w:rPr>
          <w:rFonts w:ascii="Times New Roman" w:hAnsi="Times New Roman"/>
          <w:bCs/>
          <w:sz w:val="28"/>
          <w:szCs w:val="28"/>
        </w:rPr>
        <w:t xml:space="preserve">,  Карпатська </w:t>
      </w:r>
      <w:r w:rsidR="003D6CEC" w:rsidRPr="006C170C">
        <w:rPr>
          <w:rFonts w:ascii="Times New Roman" w:hAnsi="Times New Roman"/>
          <w:sz w:val="28"/>
          <w:szCs w:val="28"/>
        </w:rPr>
        <w:t>(</w:t>
      </w:r>
      <w:r w:rsidR="00DF75A9">
        <w:rPr>
          <w:rFonts w:ascii="Times New Roman" w:hAnsi="Times New Roman"/>
          <w:sz w:val="28"/>
          <w:szCs w:val="28"/>
        </w:rPr>
        <w:t>від будинку</w:t>
      </w:r>
      <w:r w:rsidR="009C7D99">
        <w:rPr>
          <w:rFonts w:ascii="Times New Roman" w:hAnsi="Times New Roman"/>
          <w:sz w:val="28"/>
          <w:szCs w:val="28"/>
        </w:rPr>
        <w:t>№10 до будинку№15а)</w:t>
      </w:r>
      <w:r w:rsidR="003D6CEC" w:rsidRPr="006C170C">
        <w:rPr>
          <w:rFonts w:ascii="Times New Roman" w:hAnsi="Times New Roman"/>
          <w:bCs/>
          <w:sz w:val="28"/>
          <w:szCs w:val="28"/>
        </w:rPr>
        <w:t>,</w:t>
      </w:r>
      <w:r w:rsidR="009C7D99">
        <w:rPr>
          <w:rFonts w:ascii="Times New Roman" w:hAnsi="Times New Roman"/>
          <w:sz w:val="28"/>
          <w:szCs w:val="28"/>
        </w:rPr>
        <w:t xml:space="preserve"> </w:t>
      </w:r>
      <w:r w:rsidR="009C7D99">
        <w:rPr>
          <w:rFonts w:ascii="Times New Roman" w:hAnsi="Times New Roman"/>
          <w:bCs/>
          <w:sz w:val="28"/>
          <w:szCs w:val="28"/>
        </w:rPr>
        <w:t>Новознесенській</w:t>
      </w:r>
      <w:r w:rsidR="00DF75A9">
        <w:rPr>
          <w:rFonts w:ascii="Times New Roman" w:hAnsi="Times New Roman"/>
          <w:bCs/>
          <w:sz w:val="28"/>
          <w:szCs w:val="28"/>
        </w:rPr>
        <w:t xml:space="preserve">, Височана, Студентська </w:t>
      </w:r>
      <w:r w:rsidR="003D6CEC" w:rsidRPr="006C170C">
        <w:rPr>
          <w:rFonts w:ascii="Times New Roman" w:hAnsi="Times New Roman"/>
          <w:bCs/>
          <w:sz w:val="28"/>
          <w:szCs w:val="28"/>
        </w:rPr>
        <w:t>1</w:t>
      </w:r>
      <w:r w:rsidR="00DF75A9">
        <w:rPr>
          <w:rFonts w:ascii="Times New Roman" w:hAnsi="Times New Roman"/>
          <w:bCs/>
          <w:sz w:val="28"/>
          <w:szCs w:val="28"/>
        </w:rPr>
        <w:t>-5, Ярошинської</w:t>
      </w:r>
      <w:r w:rsidR="003D6CEC" w:rsidRPr="006C170C">
        <w:rPr>
          <w:rFonts w:ascii="Times New Roman" w:hAnsi="Times New Roman"/>
          <w:bCs/>
          <w:sz w:val="28"/>
          <w:szCs w:val="28"/>
        </w:rPr>
        <w:t xml:space="preserve"> 2,</w:t>
      </w:r>
      <w:r w:rsidR="00DF75A9">
        <w:rPr>
          <w:rFonts w:ascii="Times New Roman" w:hAnsi="Times New Roman"/>
          <w:sz w:val="28"/>
          <w:szCs w:val="28"/>
        </w:rPr>
        <w:t xml:space="preserve"> </w:t>
      </w:r>
      <w:r w:rsidR="003D6CEC" w:rsidRPr="006C170C">
        <w:rPr>
          <w:rFonts w:ascii="Times New Roman" w:hAnsi="Times New Roman"/>
          <w:bCs/>
          <w:sz w:val="28"/>
          <w:szCs w:val="28"/>
        </w:rPr>
        <w:t>Зелена</w:t>
      </w:r>
      <w:r w:rsidR="003D6CEC" w:rsidRPr="006C170C">
        <w:rPr>
          <w:rFonts w:ascii="Times New Roman" w:hAnsi="Times New Roman"/>
          <w:sz w:val="28"/>
          <w:szCs w:val="28"/>
        </w:rPr>
        <w:t xml:space="preserve"> (від вул. Івасюка,19 до Студентської</w:t>
      </w:r>
      <w:r w:rsidR="00DF75A9">
        <w:rPr>
          <w:rFonts w:ascii="Times New Roman" w:hAnsi="Times New Roman"/>
          <w:sz w:val="28"/>
          <w:szCs w:val="28"/>
        </w:rPr>
        <w:t>)</w:t>
      </w:r>
      <w:r w:rsidR="003D6CEC" w:rsidRPr="006C170C">
        <w:rPr>
          <w:rFonts w:ascii="Times New Roman" w:hAnsi="Times New Roman"/>
          <w:sz w:val="28"/>
          <w:szCs w:val="28"/>
        </w:rPr>
        <w:t>,</w:t>
      </w:r>
      <w:r w:rsidR="003D6CEC" w:rsidRPr="006C170C">
        <w:rPr>
          <w:rFonts w:ascii="Times New Roman" w:hAnsi="Times New Roman"/>
          <w:bCs/>
          <w:sz w:val="28"/>
          <w:szCs w:val="28"/>
        </w:rPr>
        <w:t xml:space="preserve">  Пасічна, 96</w:t>
      </w:r>
      <w:r w:rsidR="003D6CEC" w:rsidRPr="006C170C">
        <w:rPr>
          <w:rFonts w:ascii="Times New Roman" w:hAnsi="Times New Roman"/>
          <w:sz w:val="28"/>
          <w:szCs w:val="28"/>
        </w:rPr>
        <w:t xml:space="preserve"> (від вул. Пасічної до контейнерного майданчика)</w:t>
      </w:r>
      <w:r w:rsidRPr="006C170C">
        <w:rPr>
          <w:rFonts w:ascii="Times New Roman" w:hAnsi="Times New Roman"/>
          <w:sz w:val="28"/>
          <w:szCs w:val="28"/>
        </w:rPr>
        <w:t>;</w:t>
      </w:r>
    </w:p>
    <w:p w:rsidR="003D6CEC" w:rsidRPr="006C170C" w:rsidRDefault="003D6CEC" w:rsidP="003D6CEC">
      <w:pPr>
        <w:pStyle w:val="af3"/>
        <w:jc w:val="both"/>
        <w:rPr>
          <w:rFonts w:ascii="Times New Roman" w:hAnsi="Times New Roman"/>
          <w:sz w:val="28"/>
          <w:szCs w:val="28"/>
        </w:rPr>
      </w:pPr>
      <w:r w:rsidRPr="00444EC8">
        <w:rPr>
          <w:rFonts w:ascii="Times New Roman" w:hAnsi="Times New Roman"/>
          <w:b/>
          <w:sz w:val="28"/>
          <w:szCs w:val="28"/>
        </w:rPr>
        <w:t>-</w:t>
      </w:r>
      <w:r w:rsidRPr="006C170C">
        <w:rPr>
          <w:rFonts w:ascii="Times New Roman" w:hAnsi="Times New Roman"/>
          <w:sz w:val="28"/>
          <w:szCs w:val="28"/>
        </w:rPr>
        <w:t xml:space="preserve"> </w:t>
      </w:r>
      <w:r w:rsidRPr="00444EC8">
        <w:rPr>
          <w:rFonts w:ascii="Times New Roman" w:hAnsi="Times New Roman"/>
          <w:sz w:val="28"/>
          <w:szCs w:val="28"/>
        </w:rPr>
        <w:t>міжбудинкових проїздів:</w:t>
      </w:r>
      <w:r w:rsidRPr="006C170C">
        <w:rPr>
          <w:rFonts w:ascii="Times New Roman" w:hAnsi="Times New Roman"/>
          <w:sz w:val="28"/>
          <w:szCs w:val="28"/>
        </w:rPr>
        <w:t xml:space="preserve"> </w:t>
      </w:r>
      <w:r w:rsidR="00444EC8">
        <w:rPr>
          <w:rFonts w:ascii="Times New Roman" w:hAnsi="Times New Roman"/>
          <w:bCs/>
          <w:sz w:val="28"/>
          <w:szCs w:val="28"/>
        </w:rPr>
        <w:t>Китайська 8, Китайська 10, Б. Гнатевича</w:t>
      </w:r>
      <w:r w:rsidRPr="006C170C">
        <w:rPr>
          <w:rFonts w:ascii="Times New Roman" w:hAnsi="Times New Roman"/>
          <w:bCs/>
          <w:sz w:val="28"/>
          <w:szCs w:val="28"/>
        </w:rPr>
        <w:t xml:space="preserve"> </w:t>
      </w:r>
      <w:r w:rsidR="00444EC8">
        <w:rPr>
          <w:rFonts w:ascii="Times New Roman" w:hAnsi="Times New Roman"/>
          <w:sz w:val="28"/>
          <w:szCs w:val="28"/>
        </w:rPr>
        <w:t>буд.10</w:t>
      </w:r>
      <w:r w:rsidRPr="006C170C">
        <w:rPr>
          <w:rFonts w:ascii="Times New Roman" w:hAnsi="Times New Roman"/>
          <w:sz w:val="28"/>
          <w:szCs w:val="28"/>
        </w:rPr>
        <w:t xml:space="preserve"> (від буд.10-А до вул. Новознесенської, буд.97),</w:t>
      </w:r>
      <w:r w:rsidRPr="006C170C">
        <w:rPr>
          <w:rFonts w:ascii="Times New Roman" w:hAnsi="Times New Roman"/>
          <w:bCs/>
          <w:sz w:val="28"/>
          <w:szCs w:val="28"/>
        </w:rPr>
        <w:t xml:space="preserve">  Тра</w:t>
      </w:r>
      <w:r w:rsidR="00444EC8">
        <w:rPr>
          <w:rFonts w:ascii="Times New Roman" w:hAnsi="Times New Roman"/>
          <w:bCs/>
          <w:sz w:val="28"/>
          <w:szCs w:val="28"/>
        </w:rPr>
        <w:t xml:space="preserve">кт Глинянськи 161г, Тракт Глинянський 165, Тракт Глинянський 163, Тракт Глинянський 145,  Зелена </w:t>
      </w:r>
      <w:r w:rsidRPr="006C170C">
        <w:rPr>
          <w:rFonts w:ascii="Times New Roman" w:hAnsi="Times New Roman"/>
          <w:bCs/>
          <w:sz w:val="28"/>
          <w:szCs w:val="28"/>
        </w:rPr>
        <w:t>113, Щоголєва</w:t>
      </w:r>
      <w:r w:rsidRPr="006C170C">
        <w:rPr>
          <w:rFonts w:ascii="Times New Roman" w:hAnsi="Times New Roman"/>
          <w:sz w:val="28"/>
          <w:szCs w:val="28"/>
        </w:rPr>
        <w:t xml:space="preserve"> (від будинку 11Б до будинку 11А),  </w:t>
      </w:r>
      <w:r w:rsidRPr="006C170C">
        <w:rPr>
          <w:rFonts w:ascii="Times New Roman" w:hAnsi="Times New Roman"/>
          <w:bCs/>
          <w:sz w:val="28"/>
          <w:szCs w:val="28"/>
        </w:rPr>
        <w:t>Січова</w:t>
      </w:r>
      <w:r w:rsidR="00444EC8">
        <w:rPr>
          <w:rFonts w:ascii="Times New Roman" w:hAnsi="Times New Roman"/>
          <w:bCs/>
          <w:sz w:val="28"/>
          <w:szCs w:val="28"/>
        </w:rPr>
        <w:t xml:space="preserve"> </w:t>
      </w:r>
      <w:r w:rsidRPr="006C170C">
        <w:rPr>
          <w:rFonts w:ascii="Times New Roman" w:hAnsi="Times New Roman"/>
          <w:bCs/>
          <w:sz w:val="28"/>
          <w:szCs w:val="28"/>
        </w:rPr>
        <w:t>26</w:t>
      </w:r>
      <w:r w:rsidRPr="006C170C">
        <w:rPr>
          <w:rFonts w:ascii="Times New Roman" w:hAnsi="Times New Roman"/>
          <w:sz w:val="28"/>
          <w:szCs w:val="28"/>
        </w:rPr>
        <w:t xml:space="preserve"> (від буд.№26 до буд.№30)</w:t>
      </w:r>
      <w:r w:rsidR="006E731A" w:rsidRPr="006C170C">
        <w:rPr>
          <w:rFonts w:ascii="Times New Roman" w:hAnsi="Times New Roman"/>
          <w:sz w:val="28"/>
          <w:szCs w:val="28"/>
        </w:rPr>
        <w:t>;</w:t>
      </w:r>
    </w:p>
    <w:p w:rsidR="003D6CEC" w:rsidRPr="006C170C" w:rsidRDefault="006E731A" w:rsidP="003D6CEC">
      <w:pPr>
        <w:pStyle w:val="af3"/>
        <w:jc w:val="both"/>
        <w:rPr>
          <w:rFonts w:ascii="Times New Roman" w:hAnsi="Times New Roman"/>
          <w:b/>
          <w:sz w:val="28"/>
          <w:szCs w:val="28"/>
        </w:rPr>
      </w:pPr>
      <w:r w:rsidRPr="004D3B63">
        <w:rPr>
          <w:rFonts w:ascii="Times New Roman" w:hAnsi="Times New Roman"/>
          <w:sz w:val="28"/>
          <w:szCs w:val="28"/>
        </w:rPr>
        <w:t>-</w:t>
      </w:r>
      <w:r w:rsidR="004D3B63">
        <w:rPr>
          <w:rFonts w:ascii="Times New Roman" w:hAnsi="Times New Roman"/>
          <w:sz w:val="28"/>
          <w:szCs w:val="28"/>
        </w:rPr>
        <w:t xml:space="preserve"> </w:t>
      </w:r>
      <w:r w:rsidR="003D6CEC" w:rsidRPr="004D3B63">
        <w:rPr>
          <w:rFonts w:ascii="Times New Roman" w:hAnsi="Times New Roman"/>
          <w:sz w:val="28"/>
          <w:szCs w:val="28"/>
        </w:rPr>
        <w:t>перехідні об’єкти:</w:t>
      </w:r>
      <w:r w:rsidR="004D3B63">
        <w:rPr>
          <w:rFonts w:ascii="Times New Roman" w:hAnsi="Times New Roman"/>
          <w:sz w:val="28"/>
          <w:szCs w:val="28"/>
        </w:rPr>
        <w:t xml:space="preserve"> </w:t>
      </w:r>
      <w:r w:rsidRPr="006C170C">
        <w:rPr>
          <w:rFonts w:ascii="Times New Roman" w:hAnsi="Times New Roman"/>
          <w:sz w:val="28"/>
          <w:szCs w:val="28"/>
        </w:rPr>
        <w:t>о</w:t>
      </w:r>
      <w:r w:rsidR="003D6CEC" w:rsidRPr="006C170C">
        <w:rPr>
          <w:rFonts w:ascii="Times New Roman" w:hAnsi="Times New Roman"/>
          <w:sz w:val="28"/>
          <w:szCs w:val="28"/>
        </w:rPr>
        <w:t xml:space="preserve">блаштування громадського простору на вул. </w:t>
      </w:r>
      <w:r w:rsidR="004D3B63">
        <w:rPr>
          <w:rFonts w:ascii="Times New Roman" w:hAnsi="Times New Roman"/>
          <w:bCs/>
          <w:sz w:val="28"/>
          <w:szCs w:val="28"/>
        </w:rPr>
        <w:t xml:space="preserve">Польовій </w:t>
      </w:r>
      <w:r w:rsidR="003D6CEC" w:rsidRPr="004D3B63">
        <w:rPr>
          <w:rFonts w:ascii="Times New Roman" w:hAnsi="Times New Roman"/>
          <w:bCs/>
          <w:sz w:val="28"/>
          <w:szCs w:val="28"/>
        </w:rPr>
        <w:t>29</w:t>
      </w:r>
      <w:r w:rsidR="004D3B63">
        <w:rPr>
          <w:rFonts w:ascii="Times New Roman" w:hAnsi="Times New Roman"/>
          <w:sz w:val="28"/>
          <w:szCs w:val="28"/>
        </w:rPr>
        <w:t>;</w:t>
      </w:r>
      <w:r w:rsidR="003D6CEC" w:rsidRPr="006C170C">
        <w:rPr>
          <w:rFonts w:ascii="Times New Roman" w:hAnsi="Times New Roman"/>
          <w:sz w:val="28"/>
          <w:szCs w:val="28"/>
        </w:rPr>
        <w:t xml:space="preserve"> </w:t>
      </w:r>
      <w:r w:rsidR="004D3B63">
        <w:rPr>
          <w:rFonts w:ascii="Times New Roman" w:hAnsi="Times New Roman"/>
          <w:sz w:val="28"/>
          <w:szCs w:val="28"/>
        </w:rPr>
        <w:t xml:space="preserve">капітальний ремонт </w:t>
      </w:r>
      <w:r w:rsidR="003D6CEC" w:rsidRPr="006C170C">
        <w:rPr>
          <w:rFonts w:ascii="Times New Roman" w:hAnsi="Times New Roman"/>
          <w:sz w:val="28"/>
          <w:szCs w:val="28"/>
        </w:rPr>
        <w:t xml:space="preserve">тротуарів на вул. </w:t>
      </w:r>
      <w:r w:rsidR="003D6CEC" w:rsidRPr="004D3B63">
        <w:rPr>
          <w:rFonts w:ascii="Times New Roman" w:hAnsi="Times New Roman"/>
          <w:bCs/>
          <w:sz w:val="28"/>
          <w:szCs w:val="28"/>
        </w:rPr>
        <w:t>Ковельська</w:t>
      </w:r>
      <w:r w:rsidR="004D3B63">
        <w:rPr>
          <w:rFonts w:ascii="Times New Roman" w:hAnsi="Times New Roman"/>
          <w:sz w:val="28"/>
          <w:szCs w:val="28"/>
        </w:rPr>
        <w:t xml:space="preserve"> (від вул. Кукурудзяної №4 до вул. Пластова), к</w:t>
      </w:r>
      <w:r w:rsidR="003D6CEC" w:rsidRPr="006C170C">
        <w:rPr>
          <w:rFonts w:ascii="Times New Roman" w:hAnsi="Times New Roman"/>
          <w:sz w:val="28"/>
          <w:szCs w:val="28"/>
        </w:rPr>
        <w:t>апітальний ремонт доріг та тротуарів на вул.</w:t>
      </w:r>
      <w:r w:rsidR="003D6CEC" w:rsidRPr="006C170C">
        <w:rPr>
          <w:rFonts w:ascii="Times New Roman" w:hAnsi="Times New Roman"/>
          <w:b/>
          <w:bCs/>
          <w:sz w:val="28"/>
          <w:szCs w:val="28"/>
        </w:rPr>
        <w:t xml:space="preserve"> </w:t>
      </w:r>
      <w:r w:rsidR="003D6CEC" w:rsidRPr="004D3B63">
        <w:rPr>
          <w:rFonts w:ascii="Times New Roman" w:hAnsi="Times New Roman"/>
          <w:bCs/>
          <w:sz w:val="28"/>
          <w:szCs w:val="28"/>
        </w:rPr>
        <w:t>Пісковій</w:t>
      </w:r>
      <w:r w:rsidR="003D6CEC" w:rsidRPr="006C170C">
        <w:rPr>
          <w:rFonts w:ascii="Times New Roman" w:hAnsi="Times New Roman"/>
          <w:b/>
          <w:bCs/>
          <w:sz w:val="28"/>
          <w:szCs w:val="28"/>
        </w:rPr>
        <w:t xml:space="preserve">,  </w:t>
      </w:r>
      <w:r w:rsidR="004D3B63">
        <w:rPr>
          <w:rFonts w:ascii="Times New Roman" w:hAnsi="Times New Roman"/>
          <w:sz w:val="28"/>
          <w:szCs w:val="28"/>
        </w:rPr>
        <w:t>к</w:t>
      </w:r>
      <w:r w:rsidR="003D6CEC" w:rsidRPr="006C170C">
        <w:rPr>
          <w:rFonts w:ascii="Times New Roman" w:hAnsi="Times New Roman"/>
          <w:sz w:val="28"/>
          <w:szCs w:val="28"/>
        </w:rPr>
        <w:t xml:space="preserve">апремонт скверу на вул. </w:t>
      </w:r>
      <w:r w:rsidR="003D6CEC" w:rsidRPr="004D3B63">
        <w:rPr>
          <w:rFonts w:ascii="Times New Roman" w:hAnsi="Times New Roman"/>
          <w:bCs/>
          <w:sz w:val="28"/>
          <w:szCs w:val="28"/>
        </w:rPr>
        <w:t>М.Заньковецької</w:t>
      </w:r>
      <w:r w:rsidR="003D6CEC" w:rsidRPr="006C170C">
        <w:rPr>
          <w:rFonts w:ascii="Times New Roman" w:hAnsi="Times New Roman"/>
          <w:b/>
          <w:bCs/>
          <w:sz w:val="28"/>
          <w:szCs w:val="28"/>
        </w:rPr>
        <w:t xml:space="preserve"> </w:t>
      </w:r>
      <w:r w:rsidR="003D6CEC" w:rsidRPr="006C170C">
        <w:rPr>
          <w:rFonts w:ascii="Times New Roman" w:hAnsi="Times New Roman"/>
          <w:sz w:val="28"/>
          <w:szCs w:val="28"/>
        </w:rPr>
        <w:t>(з облаштуван</w:t>
      </w:r>
      <w:r w:rsidR="004D3B63">
        <w:rPr>
          <w:rFonts w:ascii="Times New Roman" w:hAnsi="Times New Roman"/>
          <w:sz w:val="28"/>
          <w:szCs w:val="28"/>
        </w:rPr>
        <w:t>ням громадського простору),    к</w:t>
      </w:r>
      <w:r w:rsidR="003D6CEC" w:rsidRPr="006C170C">
        <w:rPr>
          <w:rFonts w:ascii="Times New Roman" w:hAnsi="Times New Roman"/>
          <w:sz w:val="28"/>
          <w:szCs w:val="28"/>
        </w:rPr>
        <w:t>апремон</w:t>
      </w:r>
      <w:r w:rsidR="004D3B63">
        <w:rPr>
          <w:rFonts w:ascii="Times New Roman" w:hAnsi="Times New Roman"/>
          <w:sz w:val="28"/>
          <w:szCs w:val="28"/>
        </w:rPr>
        <w:t>т вул.</w:t>
      </w:r>
      <w:r w:rsidR="003D6CEC" w:rsidRPr="006C170C">
        <w:rPr>
          <w:rFonts w:ascii="Times New Roman" w:hAnsi="Times New Roman"/>
          <w:sz w:val="28"/>
          <w:szCs w:val="28"/>
        </w:rPr>
        <w:t xml:space="preserve"> </w:t>
      </w:r>
      <w:r w:rsidR="003D6CEC" w:rsidRPr="004D3B63">
        <w:rPr>
          <w:rFonts w:ascii="Times New Roman" w:hAnsi="Times New Roman"/>
          <w:bCs/>
          <w:sz w:val="28"/>
          <w:szCs w:val="28"/>
        </w:rPr>
        <w:t>Лодія.</w:t>
      </w:r>
      <w:r w:rsidR="003D6CEC" w:rsidRPr="006C170C">
        <w:rPr>
          <w:rFonts w:ascii="Times New Roman" w:hAnsi="Times New Roman"/>
          <w:b/>
          <w:bCs/>
          <w:sz w:val="28"/>
          <w:szCs w:val="28"/>
        </w:rPr>
        <w:t xml:space="preserve"> </w:t>
      </w:r>
    </w:p>
    <w:p w:rsidR="003D6CEC" w:rsidRPr="006C170C" w:rsidRDefault="003D6CEC" w:rsidP="006E731A">
      <w:pPr>
        <w:pStyle w:val="af3"/>
        <w:ind w:firstLine="708"/>
        <w:jc w:val="both"/>
        <w:rPr>
          <w:rFonts w:ascii="Times New Roman" w:hAnsi="Times New Roman"/>
          <w:sz w:val="28"/>
          <w:szCs w:val="28"/>
        </w:rPr>
      </w:pPr>
      <w:r w:rsidRPr="006C170C">
        <w:rPr>
          <w:rFonts w:ascii="Times New Roman" w:hAnsi="Times New Roman"/>
          <w:sz w:val="28"/>
          <w:szCs w:val="28"/>
        </w:rPr>
        <w:t xml:space="preserve">Серед  </w:t>
      </w:r>
      <w:r w:rsidRPr="005A5D96">
        <w:rPr>
          <w:rFonts w:ascii="Times New Roman" w:hAnsi="Times New Roman"/>
          <w:sz w:val="28"/>
          <w:szCs w:val="28"/>
        </w:rPr>
        <w:t>вагомих робіт з поточного ремонту</w:t>
      </w:r>
      <w:r w:rsidRPr="006C170C">
        <w:rPr>
          <w:rFonts w:ascii="Times New Roman" w:hAnsi="Times New Roman"/>
          <w:sz w:val="28"/>
          <w:szCs w:val="28"/>
        </w:rPr>
        <w:t xml:space="preserve"> вулично-шляхової мережі району можна  виділит</w:t>
      </w:r>
      <w:r w:rsidR="00F2656B">
        <w:rPr>
          <w:rFonts w:ascii="Times New Roman" w:hAnsi="Times New Roman"/>
          <w:sz w:val="28"/>
          <w:szCs w:val="28"/>
        </w:rPr>
        <w:t>и  ремонт  проїзної   частини в</w:t>
      </w:r>
      <w:r w:rsidRPr="006C170C">
        <w:rPr>
          <w:rFonts w:ascii="Times New Roman" w:hAnsi="Times New Roman"/>
          <w:sz w:val="28"/>
          <w:szCs w:val="28"/>
        </w:rPr>
        <w:t>улиць  та троту</w:t>
      </w:r>
      <w:r w:rsidR="00F2656B">
        <w:rPr>
          <w:rFonts w:ascii="Times New Roman" w:hAnsi="Times New Roman"/>
          <w:sz w:val="28"/>
          <w:szCs w:val="28"/>
        </w:rPr>
        <w:t>арів</w:t>
      </w:r>
      <w:r w:rsidR="005A5D96">
        <w:rPr>
          <w:rFonts w:ascii="Times New Roman" w:hAnsi="Times New Roman"/>
          <w:sz w:val="28"/>
          <w:szCs w:val="28"/>
        </w:rPr>
        <w:t>: вул.  Кордуби 2-12,  вул.  Пасічна 92-98,  вул. Лисеницька</w:t>
      </w:r>
      <w:r w:rsidRPr="006C170C">
        <w:rPr>
          <w:rFonts w:ascii="Times New Roman" w:hAnsi="Times New Roman"/>
          <w:sz w:val="28"/>
          <w:szCs w:val="28"/>
        </w:rPr>
        <w:t xml:space="preserve"> 1-13, </w:t>
      </w:r>
      <w:r w:rsidR="00F2656B">
        <w:rPr>
          <w:rFonts w:ascii="Times New Roman" w:hAnsi="Times New Roman"/>
          <w:sz w:val="28"/>
          <w:szCs w:val="28"/>
        </w:rPr>
        <w:t>вул.</w:t>
      </w:r>
      <w:r w:rsidRPr="006C170C">
        <w:rPr>
          <w:rFonts w:ascii="Times New Roman" w:hAnsi="Times New Roman"/>
          <w:sz w:val="28"/>
          <w:szCs w:val="28"/>
        </w:rPr>
        <w:t>Дніпров</w:t>
      </w:r>
      <w:r w:rsidR="005A5D96">
        <w:rPr>
          <w:rFonts w:ascii="Times New Roman" w:hAnsi="Times New Roman"/>
          <w:sz w:val="28"/>
          <w:szCs w:val="28"/>
        </w:rPr>
        <w:t xml:space="preserve">ська, вул.  Заклинських 1-9, вул. Китайська 2-10, вул. К. Левицького 96, вул. Лисенка 41-43, </w:t>
      </w:r>
      <w:r w:rsidR="00F2656B">
        <w:rPr>
          <w:rFonts w:ascii="Times New Roman" w:hAnsi="Times New Roman"/>
          <w:sz w:val="28"/>
          <w:szCs w:val="28"/>
        </w:rPr>
        <w:t>вул.</w:t>
      </w:r>
      <w:r w:rsidR="005A5D96">
        <w:rPr>
          <w:rFonts w:ascii="Times New Roman" w:hAnsi="Times New Roman"/>
          <w:sz w:val="28"/>
          <w:szCs w:val="28"/>
        </w:rPr>
        <w:t xml:space="preserve">Кльоновича </w:t>
      </w:r>
      <w:r w:rsidR="00AB42A7">
        <w:rPr>
          <w:rFonts w:ascii="Times New Roman" w:hAnsi="Times New Roman"/>
          <w:sz w:val="28"/>
          <w:szCs w:val="28"/>
        </w:rPr>
        <w:t xml:space="preserve"> 6-14, </w:t>
      </w:r>
      <w:r w:rsidR="00F2656B">
        <w:rPr>
          <w:rFonts w:ascii="Times New Roman" w:hAnsi="Times New Roman"/>
          <w:sz w:val="28"/>
          <w:szCs w:val="28"/>
        </w:rPr>
        <w:t>вул.</w:t>
      </w:r>
      <w:r w:rsidR="00AB42A7">
        <w:rPr>
          <w:rFonts w:ascii="Times New Roman" w:hAnsi="Times New Roman"/>
          <w:sz w:val="28"/>
          <w:szCs w:val="28"/>
        </w:rPr>
        <w:t>Тершако</w:t>
      </w:r>
      <w:r w:rsidR="005A5D96">
        <w:rPr>
          <w:rFonts w:ascii="Times New Roman" w:hAnsi="Times New Roman"/>
          <w:sz w:val="28"/>
          <w:szCs w:val="28"/>
        </w:rPr>
        <w:t>вців</w:t>
      </w:r>
      <w:r w:rsidRPr="006C170C">
        <w:rPr>
          <w:rFonts w:ascii="Times New Roman" w:hAnsi="Times New Roman"/>
          <w:sz w:val="28"/>
          <w:szCs w:val="28"/>
        </w:rPr>
        <w:t>1.</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ab/>
      </w:r>
      <w:r w:rsidR="00F719FF">
        <w:rPr>
          <w:rFonts w:ascii="Times New Roman" w:hAnsi="Times New Roman"/>
          <w:sz w:val="28"/>
          <w:szCs w:val="28"/>
        </w:rPr>
        <w:t>С</w:t>
      </w:r>
      <w:r w:rsidRPr="006C170C">
        <w:rPr>
          <w:rFonts w:ascii="Times New Roman" w:hAnsi="Times New Roman"/>
          <w:sz w:val="28"/>
          <w:szCs w:val="28"/>
        </w:rPr>
        <w:t xml:space="preserve">лід згадати про об’єкти капітального характеру, виконання робіт на яких у 2018 році забезпечували інші підрозділи </w:t>
      </w:r>
      <w:r w:rsidR="00732191">
        <w:rPr>
          <w:rFonts w:ascii="Times New Roman" w:hAnsi="Times New Roman"/>
          <w:sz w:val="28"/>
          <w:szCs w:val="28"/>
        </w:rPr>
        <w:t>Львівської міської ради,  зокрема</w:t>
      </w:r>
      <w:r w:rsidRPr="006C170C">
        <w:rPr>
          <w:rFonts w:ascii="Times New Roman" w:hAnsi="Times New Roman"/>
          <w:sz w:val="28"/>
          <w:szCs w:val="28"/>
        </w:rPr>
        <w:t xml:space="preserve">  </w:t>
      </w:r>
      <w:r w:rsidRPr="00F719FF">
        <w:rPr>
          <w:rFonts w:ascii="Times New Roman" w:hAnsi="Times New Roman"/>
          <w:sz w:val="28"/>
          <w:szCs w:val="28"/>
        </w:rPr>
        <w:t>ЛКП «Львівавтодор».</w:t>
      </w:r>
      <w:r w:rsidRPr="006C170C">
        <w:rPr>
          <w:rFonts w:ascii="Times New Roman" w:hAnsi="Times New Roman"/>
          <w:b/>
          <w:sz w:val="28"/>
          <w:szCs w:val="28"/>
        </w:rPr>
        <w:t xml:space="preserve"> </w:t>
      </w:r>
      <w:r w:rsidRPr="006C170C">
        <w:rPr>
          <w:rFonts w:ascii="Times New Roman" w:hAnsi="Times New Roman"/>
          <w:sz w:val="28"/>
          <w:szCs w:val="28"/>
        </w:rPr>
        <w:t>Після півторарічного ремонту на одній з головних дорожніх артерій м. Львова – вул. Личаківську, 15 серпня</w:t>
      </w:r>
      <w:r w:rsidR="00D60EED">
        <w:rPr>
          <w:rFonts w:ascii="Times New Roman" w:hAnsi="Times New Roman"/>
          <w:sz w:val="28"/>
          <w:szCs w:val="28"/>
        </w:rPr>
        <w:t xml:space="preserve"> 2018року</w:t>
      </w:r>
      <w:r w:rsidRPr="006C170C">
        <w:rPr>
          <w:rFonts w:ascii="Times New Roman" w:hAnsi="Times New Roman"/>
          <w:sz w:val="28"/>
          <w:szCs w:val="28"/>
        </w:rPr>
        <w:t xml:space="preserve"> було відкрито для руху транспорту. </w:t>
      </w:r>
      <w:r w:rsidR="00080A96" w:rsidRPr="006C170C">
        <w:rPr>
          <w:rFonts w:ascii="Times New Roman" w:hAnsi="Times New Roman"/>
          <w:sz w:val="28"/>
          <w:szCs w:val="28"/>
        </w:rPr>
        <w:t>Н</w:t>
      </w:r>
      <w:r w:rsidRPr="006C170C">
        <w:rPr>
          <w:rFonts w:ascii="Times New Roman" w:hAnsi="Times New Roman"/>
          <w:sz w:val="28"/>
          <w:szCs w:val="28"/>
        </w:rPr>
        <w:t xml:space="preserve">а замовлення </w:t>
      </w:r>
      <w:r w:rsidRPr="00F719FF">
        <w:rPr>
          <w:rFonts w:ascii="Times New Roman" w:hAnsi="Times New Roman"/>
          <w:sz w:val="28"/>
          <w:szCs w:val="28"/>
        </w:rPr>
        <w:t>департаменту житлового</w:t>
      </w:r>
      <w:r w:rsidRPr="006C170C">
        <w:rPr>
          <w:rFonts w:ascii="Times New Roman" w:hAnsi="Times New Roman"/>
          <w:sz w:val="28"/>
          <w:szCs w:val="28"/>
        </w:rPr>
        <w:t xml:space="preserve"> господарства та інфраструктури  ЛМКП «Львівводоканал» в 2018 році завершено каналізування вулиць: Поворотна, Черкаська, Зборівська, Поморянська, Милорадовича, Марунька, Лодія, Ялівець,  Піскова (70%), </w:t>
      </w:r>
      <w:r w:rsidR="00D60EED">
        <w:rPr>
          <w:rFonts w:ascii="Times New Roman" w:hAnsi="Times New Roman"/>
          <w:sz w:val="28"/>
          <w:szCs w:val="28"/>
        </w:rPr>
        <w:t xml:space="preserve">а </w:t>
      </w:r>
      <w:r w:rsidRPr="006C170C">
        <w:rPr>
          <w:rFonts w:ascii="Times New Roman" w:hAnsi="Times New Roman"/>
          <w:sz w:val="28"/>
          <w:szCs w:val="28"/>
        </w:rPr>
        <w:t>також продовжується каналізування вул. Старознесе</w:t>
      </w:r>
      <w:r w:rsidR="007E7BDC">
        <w:rPr>
          <w:rFonts w:ascii="Times New Roman" w:hAnsi="Times New Roman"/>
          <w:sz w:val="28"/>
          <w:szCs w:val="28"/>
        </w:rPr>
        <w:t>нської (від вул. Богданівської до вул.</w:t>
      </w:r>
      <w:r w:rsidRPr="006C170C">
        <w:rPr>
          <w:rFonts w:ascii="Times New Roman" w:hAnsi="Times New Roman"/>
          <w:sz w:val="28"/>
          <w:szCs w:val="28"/>
        </w:rPr>
        <w:t xml:space="preserve"> Балкової)</w:t>
      </w:r>
      <w:r w:rsidR="00080A96" w:rsidRPr="006C170C">
        <w:rPr>
          <w:rFonts w:ascii="Times New Roman" w:hAnsi="Times New Roman"/>
          <w:sz w:val="28"/>
          <w:szCs w:val="28"/>
        </w:rPr>
        <w:t>. Н</w:t>
      </w:r>
      <w:r w:rsidRPr="006C170C">
        <w:rPr>
          <w:rFonts w:ascii="Times New Roman" w:hAnsi="Times New Roman"/>
          <w:sz w:val="28"/>
          <w:szCs w:val="28"/>
        </w:rPr>
        <w:t xml:space="preserve">а замовлення </w:t>
      </w:r>
      <w:r w:rsidRPr="00F719FF">
        <w:rPr>
          <w:rFonts w:ascii="Times New Roman" w:hAnsi="Times New Roman"/>
          <w:sz w:val="28"/>
          <w:szCs w:val="28"/>
        </w:rPr>
        <w:t>департаменту житлового</w:t>
      </w:r>
      <w:r w:rsidRPr="006C170C">
        <w:rPr>
          <w:rFonts w:ascii="Times New Roman" w:hAnsi="Times New Roman"/>
          <w:sz w:val="28"/>
          <w:szCs w:val="28"/>
        </w:rPr>
        <w:t xml:space="preserve"> господарства та інфраструктури  ЛМКП «Львівводоканал» в 2018 році завершено водопостачання вулиць: Козацька, Кошова,  Зборівська, Поморянська, Милорадовича, Ялівець. </w:t>
      </w:r>
    </w:p>
    <w:p w:rsidR="005B146A" w:rsidRPr="00505B03" w:rsidRDefault="005B146A" w:rsidP="00505B03">
      <w:pPr>
        <w:pStyle w:val="af3"/>
        <w:ind w:firstLine="708"/>
        <w:jc w:val="both"/>
        <w:rPr>
          <w:rFonts w:ascii="Times New Roman" w:hAnsi="Times New Roman"/>
          <w:sz w:val="28"/>
          <w:szCs w:val="28"/>
        </w:rPr>
      </w:pPr>
      <w:r w:rsidRPr="00C10D43">
        <w:rPr>
          <w:rFonts w:ascii="Times New Roman" w:hAnsi="Times New Roman"/>
          <w:sz w:val="28"/>
          <w:szCs w:val="28"/>
        </w:rPr>
        <w:t>Окрім робіт з ремонту вулично - шляхової</w:t>
      </w:r>
      <w:r w:rsidRPr="005B146A">
        <w:rPr>
          <w:rFonts w:ascii="Times New Roman" w:hAnsi="Times New Roman"/>
          <w:sz w:val="28"/>
          <w:szCs w:val="28"/>
        </w:rPr>
        <w:t xml:space="preserve"> мережі району Личаківською районною адміністрацією в 2018 році забезпечено інші роботи, пов’язані з благоустроєм.</w:t>
      </w:r>
      <w:r w:rsidRPr="005B146A">
        <w:rPr>
          <w:rFonts w:ascii="Times New Roman" w:hAnsi="Times New Roman"/>
          <w:color w:val="000000" w:themeColor="text1"/>
          <w:sz w:val="28"/>
          <w:szCs w:val="28"/>
        </w:rPr>
        <w:t>Так в сфері організації дорожнього руху з метою покращення безпеки руху  автотранспорту та пішоходів Личаківською районною адміністрацією забезпечено виконання наступних робіт:</w:t>
      </w:r>
    </w:p>
    <w:p w:rsidR="005B146A" w:rsidRPr="005B146A" w:rsidRDefault="005B146A" w:rsidP="005B146A">
      <w:pPr>
        <w:pStyle w:val="af3"/>
        <w:jc w:val="both"/>
        <w:rPr>
          <w:rFonts w:ascii="Times New Roman" w:hAnsi="Times New Roman"/>
          <w:color w:val="000000" w:themeColor="text1"/>
          <w:sz w:val="28"/>
          <w:szCs w:val="28"/>
        </w:rPr>
      </w:pPr>
      <w:r w:rsidRPr="00C10D43">
        <w:rPr>
          <w:rFonts w:ascii="Times New Roman" w:hAnsi="Times New Roman"/>
          <w:color w:val="000000" w:themeColor="text1"/>
          <w:sz w:val="28"/>
          <w:szCs w:val="28"/>
        </w:rPr>
        <w:t>- нанесено горизонтальну дорожню розмітку холодним пластиком</w:t>
      </w:r>
      <w:r w:rsidRPr="005B146A">
        <w:rPr>
          <w:rFonts w:ascii="Times New Roman" w:hAnsi="Times New Roman"/>
          <w:color w:val="000000" w:themeColor="text1"/>
          <w:sz w:val="28"/>
          <w:szCs w:val="28"/>
        </w:rPr>
        <w:t xml:space="preserve"> загальною вартістю робіт 480 тис. 500 грн. на вулицях та площах:</w:t>
      </w:r>
      <w:r w:rsidR="00505B03">
        <w:rPr>
          <w:rFonts w:ascii="Times New Roman" w:hAnsi="Times New Roman"/>
          <w:color w:val="000000" w:themeColor="text1"/>
          <w:sz w:val="28"/>
          <w:szCs w:val="28"/>
        </w:rPr>
        <w:t xml:space="preserve"> </w:t>
      </w:r>
      <w:r w:rsidRPr="005B146A">
        <w:rPr>
          <w:rFonts w:ascii="Times New Roman" w:hAnsi="Times New Roman"/>
          <w:color w:val="000000" w:themeColor="text1"/>
          <w:sz w:val="28"/>
          <w:szCs w:val="28"/>
        </w:rPr>
        <w:t xml:space="preserve">Б. Хмельницького в районі </w:t>
      </w:r>
      <w:r w:rsidRPr="005B146A">
        <w:rPr>
          <w:rFonts w:ascii="Times New Roman" w:hAnsi="Times New Roman"/>
          <w:color w:val="000000" w:themeColor="text1"/>
          <w:sz w:val="28"/>
          <w:szCs w:val="28"/>
        </w:rPr>
        <w:lastRenderedPageBreak/>
        <w:t xml:space="preserve">кругової розв’язки на перетині з  Кукурудзяною до межі міста, в т. </w:t>
      </w:r>
      <w:r w:rsidR="00505B03">
        <w:rPr>
          <w:rFonts w:ascii="Times New Roman" w:hAnsi="Times New Roman"/>
          <w:color w:val="000000" w:themeColor="text1"/>
          <w:sz w:val="28"/>
          <w:szCs w:val="28"/>
        </w:rPr>
        <w:t>ч. стрілки та ін., Личаківській,</w:t>
      </w:r>
      <w:r w:rsidRPr="005B146A">
        <w:rPr>
          <w:rFonts w:ascii="Times New Roman" w:hAnsi="Times New Roman"/>
          <w:color w:val="000000" w:themeColor="text1"/>
          <w:sz w:val="28"/>
          <w:szCs w:val="28"/>
        </w:rPr>
        <w:t xml:space="preserve"> В. Винниченка, Глинянський Тракт, Зелен</w:t>
      </w:r>
      <w:r w:rsidR="00505B03">
        <w:rPr>
          <w:rFonts w:ascii="Times New Roman" w:hAnsi="Times New Roman"/>
          <w:color w:val="000000" w:themeColor="text1"/>
          <w:sz w:val="28"/>
          <w:szCs w:val="28"/>
        </w:rPr>
        <w:t>ій; Опришківській; Ш. Руставелі, пл. Петрушевича,</w:t>
      </w:r>
      <w:r w:rsidRPr="005B146A">
        <w:rPr>
          <w:rFonts w:ascii="Times New Roman" w:hAnsi="Times New Roman"/>
          <w:color w:val="000000" w:themeColor="text1"/>
          <w:sz w:val="28"/>
          <w:szCs w:val="28"/>
        </w:rPr>
        <w:t xml:space="preserve"> Личаківській (від вул. Глинянський Тракт до буд. №224); Богданівській (від вул. Глинянський Тракт до вул. Дорога Кривчицька).</w:t>
      </w:r>
    </w:p>
    <w:p w:rsidR="005B146A" w:rsidRPr="005B146A" w:rsidRDefault="003156B0" w:rsidP="005B146A">
      <w:pPr>
        <w:pStyle w:val="af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нанесено пластиком </w:t>
      </w:r>
      <w:r w:rsidR="005B146A" w:rsidRPr="00C10D43">
        <w:rPr>
          <w:rFonts w:ascii="Times New Roman" w:hAnsi="Times New Roman"/>
          <w:color w:val="000000" w:themeColor="text1"/>
          <w:sz w:val="28"/>
          <w:szCs w:val="28"/>
        </w:rPr>
        <w:t xml:space="preserve"> горизонтальну</w:t>
      </w:r>
      <w:r w:rsidR="005B146A" w:rsidRPr="005B146A">
        <w:rPr>
          <w:rFonts w:ascii="Times New Roman" w:hAnsi="Times New Roman"/>
          <w:color w:val="000000" w:themeColor="text1"/>
          <w:sz w:val="28"/>
          <w:szCs w:val="28"/>
        </w:rPr>
        <w:t xml:space="preserve"> дорожню розмітку на нерегульованих пішохідних переходах на вулицях:  Б. Хмельницького (від вул. Кукурудзяної до вул. Поліської),   Личаківській (від вул. Винниченка до вул. Полудневої), Глинянський Тракт (від вул. Личаківської до вул. Богданівської), Зеленій; Ш. Руставелі; Чехова; Богданівській (від вул. Глинянський Т</w:t>
      </w:r>
      <w:r w:rsidR="00505B03">
        <w:rPr>
          <w:rFonts w:ascii="Times New Roman" w:hAnsi="Times New Roman"/>
          <w:color w:val="000000" w:themeColor="text1"/>
          <w:sz w:val="28"/>
          <w:szCs w:val="28"/>
        </w:rPr>
        <w:t>ракт до вул. Дорога Кривчицька);</w:t>
      </w:r>
      <w:r w:rsidR="005B146A" w:rsidRPr="005B146A">
        <w:rPr>
          <w:rFonts w:ascii="Times New Roman" w:hAnsi="Times New Roman"/>
          <w:color w:val="000000" w:themeColor="text1"/>
          <w:sz w:val="28"/>
          <w:szCs w:val="28"/>
        </w:rPr>
        <w:tab/>
      </w:r>
    </w:p>
    <w:p w:rsidR="005B146A" w:rsidRPr="005B146A" w:rsidRDefault="005B146A" w:rsidP="005B146A">
      <w:pPr>
        <w:pStyle w:val="af3"/>
        <w:jc w:val="both"/>
        <w:rPr>
          <w:rFonts w:ascii="Times New Roman" w:hAnsi="Times New Roman"/>
          <w:color w:val="000000" w:themeColor="text1"/>
          <w:sz w:val="28"/>
          <w:szCs w:val="28"/>
        </w:rPr>
      </w:pPr>
      <w:r w:rsidRPr="00C10D43">
        <w:rPr>
          <w:rFonts w:ascii="Times New Roman" w:hAnsi="Times New Roman"/>
          <w:color w:val="000000" w:themeColor="text1"/>
          <w:sz w:val="28"/>
          <w:szCs w:val="28"/>
        </w:rPr>
        <w:t>- нанесено горизонтальну дорожню розмітку фарбою</w:t>
      </w:r>
      <w:r w:rsidRPr="005B146A">
        <w:rPr>
          <w:rFonts w:ascii="Times New Roman" w:hAnsi="Times New Roman"/>
          <w:color w:val="000000" w:themeColor="text1"/>
          <w:sz w:val="28"/>
          <w:szCs w:val="28"/>
        </w:rPr>
        <w:t xml:space="preserve"> загальною вартістю робіт 293 тис. 551,4 грн. на вулицях: Пасічній (від буд.№88 до вул. Миколи Пимоненка), К.Левицького, Юрія Дороша, Тершаковців, Антона Чехова, Личаківській (від буд.№224-кінець брукованого покриття до межі міста), Дорога Львів-Винники (від межі м. Львова до межі м. Винники), Б. Хмельницького (від вул. Опришківської до вул. Кукурудзяної), Глинянський Тракт (від вул. Богданівської до межі міста-фірма «Провесінь), Кукурудзяній; Ковельській</w:t>
      </w:r>
      <w:r w:rsidR="00505B03">
        <w:rPr>
          <w:rFonts w:ascii="Times New Roman" w:hAnsi="Times New Roman"/>
          <w:color w:val="000000" w:themeColor="text1"/>
          <w:sz w:val="28"/>
          <w:szCs w:val="28"/>
        </w:rPr>
        <w:t>,</w:t>
      </w:r>
      <w:r w:rsidRPr="005B146A">
        <w:rPr>
          <w:rFonts w:ascii="Times New Roman" w:hAnsi="Times New Roman"/>
          <w:color w:val="000000" w:themeColor="text1"/>
          <w:sz w:val="28"/>
          <w:szCs w:val="28"/>
        </w:rPr>
        <w:t xml:space="preserve">  Пластовій (від вул. Ковельської до вул. Богданівської), Богданівській (від вул. Глинянський Тракт до вул. Дорога Кривчицька).</w:t>
      </w:r>
    </w:p>
    <w:p w:rsidR="005B146A" w:rsidRPr="005B146A" w:rsidRDefault="003156B0" w:rsidP="005B146A">
      <w:pPr>
        <w:pStyle w:val="af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фарбою </w:t>
      </w:r>
      <w:r w:rsidR="005B146A" w:rsidRPr="00C10D43">
        <w:rPr>
          <w:rFonts w:ascii="Times New Roman" w:hAnsi="Times New Roman"/>
          <w:color w:val="000000" w:themeColor="text1"/>
          <w:sz w:val="28"/>
          <w:szCs w:val="28"/>
        </w:rPr>
        <w:t xml:space="preserve"> нанесено горизонтальну</w:t>
      </w:r>
      <w:r w:rsidR="005B146A" w:rsidRPr="005B146A">
        <w:rPr>
          <w:rFonts w:ascii="Times New Roman" w:hAnsi="Times New Roman"/>
          <w:color w:val="000000" w:themeColor="text1"/>
          <w:sz w:val="28"/>
          <w:szCs w:val="28"/>
        </w:rPr>
        <w:t xml:space="preserve"> дорожню розмітку на нерегульованих пішохідних переходах на вулицях: Пасічній (від буд.№88 до вул. Пимоненка), К.Левицького, Юрія Дороша, Тершаковців, Личаківській (від буд.№224-кінець брукованого покриття до межі міста),  Дорога Львів-Винники (від межі м. Львова до межі м. Винники), Б. Хмельницького (від вул. Опришківської до вул. Кукурудзяної), Глинянський Тракт (від вул. Богданівської до межі міста – фірма «Провесінь»),  Кукурудзянаій, Ковельській (від вул. Кукурудзяної до вул. Пластової), Пластовій (від вул. Ковельської до вул. Богданівської), Ніщинського, Личаківській (по червоній бруківці), Кривчицька Дорога (крім №48 вул. Прогулкова), Опришківській, Мирона Кордуби;</w:t>
      </w:r>
    </w:p>
    <w:p w:rsidR="005B146A" w:rsidRPr="005B146A" w:rsidRDefault="005B146A" w:rsidP="005B146A">
      <w:pPr>
        <w:pStyle w:val="af3"/>
        <w:jc w:val="both"/>
        <w:rPr>
          <w:rFonts w:ascii="Times New Roman" w:hAnsi="Times New Roman"/>
          <w:color w:val="000000" w:themeColor="text1"/>
          <w:sz w:val="28"/>
          <w:szCs w:val="28"/>
        </w:rPr>
      </w:pPr>
      <w:r w:rsidRPr="00505B03">
        <w:rPr>
          <w:rFonts w:ascii="Times New Roman" w:hAnsi="Times New Roman"/>
          <w:color w:val="000000" w:themeColor="text1"/>
          <w:sz w:val="28"/>
          <w:szCs w:val="28"/>
        </w:rPr>
        <w:t>- встановлено нових дорожніх знаків</w:t>
      </w:r>
      <w:r w:rsidRPr="005B146A">
        <w:rPr>
          <w:rFonts w:ascii="Times New Roman" w:hAnsi="Times New Roman"/>
          <w:color w:val="000000" w:themeColor="text1"/>
          <w:sz w:val="28"/>
          <w:szCs w:val="28"/>
        </w:rPr>
        <w:t xml:space="preserve"> в кількості 190 шт., замінено пошкоджених та застарілих дорожніх знаків - 104  шт.</w:t>
      </w:r>
    </w:p>
    <w:p w:rsidR="005B146A" w:rsidRPr="005B146A" w:rsidRDefault="005B146A" w:rsidP="005B146A">
      <w:pPr>
        <w:pStyle w:val="af3"/>
        <w:jc w:val="both"/>
        <w:rPr>
          <w:rFonts w:ascii="Times New Roman" w:hAnsi="Times New Roman"/>
          <w:color w:val="000000" w:themeColor="text1"/>
          <w:sz w:val="28"/>
          <w:szCs w:val="28"/>
        </w:rPr>
      </w:pPr>
      <w:r w:rsidRPr="00505B03">
        <w:rPr>
          <w:rFonts w:ascii="Times New Roman" w:hAnsi="Times New Roman"/>
          <w:color w:val="000000" w:themeColor="text1"/>
          <w:sz w:val="28"/>
          <w:szCs w:val="28"/>
        </w:rPr>
        <w:t>- виконано роботи із капітального ремонту зовнішнього освітлення</w:t>
      </w:r>
      <w:r w:rsidRPr="005B146A">
        <w:rPr>
          <w:rFonts w:ascii="Times New Roman" w:hAnsi="Times New Roman"/>
          <w:color w:val="000000" w:themeColor="text1"/>
          <w:sz w:val="28"/>
          <w:szCs w:val="28"/>
        </w:rPr>
        <w:t xml:space="preserve"> пішохідних переходів на вулицях: Личаківська, 269, 277; перехрестя Личаківська – Долішня; перехрестя Личаківська – Сковороди; Личаківська, 35; Глинянський Тракт, 163; перехрестя Богданівська – Глинянський Тракт; перехрестя Пластова – Польова; Б. Хмельницького, 124; перехрестя Ковельська – Кукурудзяна (2 переходи); перехрестя Зелена – Ш. Руставелі; Зелена, 83; перехрестя Водогінна – Басараб; перехрестя Зелена – Водогінна; Зелена, 109, 152; Дж. Вашингтона – Зелена; Кривчицька Дорога, 2а; Кривчицька Дорога – Прогулкова.  </w:t>
      </w:r>
    </w:p>
    <w:p w:rsidR="005B146A" w:rsidRPr="005B146A" w:rsidRDefault="005B146A" w:rsidP="005B146A">
      <w:pPr>
        <w:pStyle w:val="af3"/>
        <w:jc w:val="both"/>
        <w:rPr>
          <w:rFonts w:ascii="Times New Roman" w:hAnsi="Times New Roman"/>
          <w:color w:val="000000" w:themeColor="text1"/>
          <w:sz w:val="28"/>
          <w:szCs w:val="28"/>
        </w:rPr>
      </w:pPr>
      <w:r w:rsidRPr="00505B03">
        <w:rPr>
          <w:rFonts w:ascii="Times New Roman" w:hAnsi="Times New Roman"/>
          <w:color w:val="000000" w:themeColor="text1"/>
          <w:sz w:val="28"/>
          <w:szCs w:val="28"/>
        </w:rPr>
        <w:t>- влаштовано нового металевого турнікетного</w:t>
      </w:r>
      <w:r w:rsidRPr="005B146A">
        <w:rPr>
          <w:rFonts w:ascii="Times New Roman" w:hAnsi="Times New Roman"/>
          <w:color w:val="000000" w:themeColor="text1"/>
          <w:sz w:val="28"/>
          <w:szCs w:val="28"/>
        </w:rPr>
        <w:t xml:space="preserve"> огородження загальною протяжністю 392 м., встановлено огороджувальних стовпців для обмеження заїзду автотранспорту на тротуари в кількості 231 шт., встановлено огороджень газонів металевою трубою загальною протяжністю 100 м., встановлено бар’єрного огородження загальною протяжністю 95 м. </w:t>
      </w:r>
    </w:p>
    <w:p w:rsidR="005B146A" w:rsidRPr="005B146A" w:rsidRDefault="005B146A" w:rsidP="005B146A">
      <w:pPr>
        <w:pStyle w:val="af3"/>
        <w:jc w:val="both"/>
        <w:rPr>
          <w:rFonts w:ascii="Times New Roman" w:hAnsi="Times New Roman"/>
          <w:color w:val="000000" w:themeColor="text1"/>
          <w:sz w:val="28"/>
          <w:szCs w:val="28"/>
        </w:rPr>
      </w:pPr>
      <w:r w:rsidRPr="00505B03">
        <w:rPr>
          <w:rFonts w:ascii="Times New Roman" w:hAnsi="Times New Roman"/>
          <w:color w:val="000000" w:themeColor="text1"/>
          <w:sz w:val="28"/>
          <w:szCs w:val="28"/>
        </w:rPr>
        <w:t>- для забезпечення поверхневого водовідведення</w:t>
      </w:r>
      <w:r w:rsidRPr="005B146A">
        <w:rPr>
          <w:rFonts w:ascii="Times New Roman" w:hAnsi="Times New Roman"/>
          <w:color w:val="000000" w:themeColor="text1"/>
          <w:sz w:val="28"/>
          <w:szCs w:val="28"/>
        </w:rPr>
        <w:t>, прочищено 1168 дощоприймальних колодязів дощової каналізації.</w:t>
      </w:r>
    </w:p>
    <w:p w:rsidR="005B146A" w:rsidRPr="005B146A" w:rsidRDefault="005B146A" w:rsidP="00505B03">
      <w:pPr>
        <w:pStyle w:val="af3"/>
        <w:ind w:firstLine="708"/>
        <w:jc w:val="both"/>
        <w:rPr>
          <w:rFonts w:ascii="Times New Roman" w:hAnsi="Times New Roman"/>
          <w:color w:val="000000" w:themeColor="text1"/>
          <w:sz w:val="28"/>
          <w:szCs w:val="28"/>
        </w:rPr>
      </w:pPr>
      <w:r w:rsidRPr="00505B03">
        <w:rPr>
          <w:rFonts w:ascii="Times New Roman" w:hAnsi="Times New Roman"/>
          <w:color w:val="000000" w:themeColor="text1"/>
          <w:sz w:val="28"/>
          <w:szCs w:val="28"/>
        </w:rPr>
        <w:lastRenderedPageBreak/>
        <w:t>Коштом</w:t>
      </w:r>
      <w:r w:rsidR="003156B0">
        <w:rPr>
          <w:rFonts w:ascii="Times New Roman" w:hAnsi="Times New Roman"/>
          <w:color w:val="000000" w:themeColor="text1"/>
          <w:sz w:val="28"/>
          <w:szCs w:val="28"/>
        </w:rPr>
        <w:t xml:space="preserve"> міського бюджету виконано </w:t>
      </w:r>
      <w:r w:rsidR="00505B03">
        <w:rPr>
          <w:rFonts w:ascii="Times New Roman" w:hAnsi="Times New Roman"/>
          <w:color w:val="000000" w:themeColor="text1"/>
          <w:sz w:val="28"/>
          <w:szCs w:val="28"/>
        </w:rPr>
        <w:t xml:space="preserve"> </w:t>
      </w:r>
      <w:r w:rsidRPr="005B146A">
        <w:rPr>
          <w:rFonts w:ascii="Times New Roman" w:hAnsi="Times New Roman"/>
          <w:color w:val="000000" w:themeColor="text1"/>
          <w:sz w:val="28"/>
          <w:szCs w:val="28"/>
        </w:rPr>
        <w:t xml:space="preserve">встановлення на вулично - шляховій мережі району 30 бетонних  сміттєвих урн; встановлення 7 тентопавільйонів на зупинках громадського транспорту на вулицях: Дж. Вашингтона, 3; Зелена, 131; Кукурудзяна (2 шт.); Пасічна, 50, 71; Тракт Глинянський – Бігова. </w:t>
      </w:r>
    </w:p>
    <w:p w:rsidR="005B146A" w:rsidRPr="005B146A" w:rsidRDefault="005B146A" w:rsidP="00505B03">
      <w:pPr>
        <w:pStyle w:val="af3"/>
        <w:ind w:firstLine="708"/>
        <w:jc w:val="both"/>
        <w:rPr>
          <w:rFonts w:ascii="Times New Roman" w:hAnsi="Times New Roman"/>
          <w:color w:val="000000" w:themeColor="text1"/>
          <w:sz w:val="28"/>
          <w:szCs w:val="28"/>
        </w:rPr>
      </w:pPr>
      <w:r w:rsidRPr="005B146A">
        <w:rPr>
          <w:rFonts w:ascii="Times New Roman" w:hAnsi="Times New Roman"/>
          <w:color w:val="000000" w:themeColor="text1"/>
          <w:sz w:val="28"/>
          <w:szCs w:val="28"/>
        </w:rPr>
        <w:t>Коштом інвестора встановлено 5 тентопавільйони за адресами: вул. Личаківськ</w:t>
      </w:r>
      <w:r w:rsidR="00505B03">
        <w:rPr>
          <w:rFonts w:ascii="Times New Roman" w:hAnsi="Times New Roman"/>
          <w:color w:val="000000" w:themeColor="text1"/>
          <w:sz w:val="28"/>
          <w:szCs w:val="28"/>
        </w:rPr>
        <w:t>а, 2–</w:t>
      </w:r>
      <w:r w:rsidRPr="005B146A">
        <w:rPr>
          <w:rFonts w:ascii="Times New Roman" w:hAnsi="Times New Roman"/>
          <w:color w:val="000000" w:themeColor="text1"/>
          <w:sz w:val="28"/>
          <w:szCs w:val="28"/>
        </w:rPr>
        <w:t>2 шт.; вул. Мечникова (навпроти головного входу до музею Личаківський цвинтар) – 1 шт.; вул. Дж. Вашингтона, 21 – 1 шт.; вул. Б. Хмельницького, 212 – 1 шт.</w:t>
      </w:r>
    </w:p>
    <w:p w:rsidR="003D6CEC" w:rsidRPr="009815A1" w:rsidRDefault="003D6CEC" w:rsidP="003D6CEC">
      <w:pPr>
        <w:pStyle w:val="af3"/>
        <w:jc w:val="both"/>
        <w:rPr>
          <w:rFonts w:ascii="Times New Roman" w:hAnsi="Times New Roman"/>
          <w:sz w:val="28"/>
          <w:szCs w:val="28"/>
        </w:rPr>
      </w:pPr>
      <w:r w:rsidRPr="009815A1">
        <w:rPr>
          <w:rFonts w:ascii="Times New Roman" w:hAnsi="Times New Roman"/>
          <w:sz w:val="28"/>
          <w:szCs w:val="28"/>
        </w:rPr>
        <w:t>У сфері озеленення:</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 виконано роботи із зняття аварійних, сухостійних  та фаутних дерев в</w:t>
      </w:r>
      <w:r w:rsidR="00B3111F">
        <w:rPr>
          <w:rFonts w:ascii="Times New Roman" w:hAnsi="Times New Roman"/>
          <w:sz w:val="28"/>
          <w:szCs w:val="28"/>
        </w:rPr>
        <w:t xml:space="preserve"> кількості 156 дерева, в т. ч. </w:t>
      </w:r>
      <w:r w:rsidRPr="006C170C">
        <w:rPr>
          <w:rFonts w:ascii="Times New Roman" w:hAnsi="Times New Roman"/>
          <w:sz w:val="28"/>
          <w:szCs w:val="28"/>
        </w:rPr>
        <w:t>роботи з формування, сан</w:t>
      </w:r>
      <w:r w:rsidR="00B3111F">
        <w:rPr>
          <w:rFonts w:ascii="Times New Roman" w:hAnsi="Times New Roman"/>
          <w:sz w:val="28"/>
          <w:szCs w:val="28"/>
        </w:rPr>
        <w:t xml:space="preserve">ітарної обрізки та омолодження </w:t>
      </w:r>
      <w:r w:rsidRPr="006C170C">
        <w:rPr>
          <w:rFonts w:ascii="Times New Roman" w:hAnsi="Times New Roman"/>
          <w:sz w:val="28"/>
          <w:szCs w:val="28"/>
        </w:rPr>
        <w:t xml:space="preserve"> в кількості 423 дерев; </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 xml:space="preserve">- виконано обрізку гілок від ліній електропередач, контактної мережі електротранспорту та для забезпечення відкриття видимості дорожніх знаків і світлофорів в кількості 38 дерев; </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 в осінній період закуплено  132 саджанці, з них:   92 дерева та 40 кущів на загальну суму 190,0тис.грн. та висаджено на вулично - шляховій мережі і в скверах району;</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 для оформлення квітників здійснено закупівлю квіткової розсади в кількості 29040 шт. на суму 504</w:t>
      </w:r>
      <w:r w:rsidR="00054278">
        <w:rPr>
          <w:rFonts w:ascii="Times New Roman" w:hAnsi="Times New Roman"/>
          <w:sz w:val="28"/>
          <w:szCs w:val="28"/>
        </w:rPr>
        <w:t>,7</w:t>
      </w:r>
      <w:r w:rsidRPr="006C170C">
        <w:rPr>
          <w:rFonts w:ascii="Times New Roman" w:hAnsi="Times New Roman"/>
          <w:sz w:val="28"/>
          <w:szCs w:val="28"/>
        </w:rPr>
        <w:t xml:space="preserve"> тис. грн., квіткових композицій на суму</w:t>
      </w:r>
      <w:r w:rsidR="00054278">
        <w:rPr>
          <w:rFonts w:ascii="Times New Roman" w:hAnsi="Times New Roman"/>
          <w:sz w:val="28"/>
          <w:szCs w:val="28"/>
        </w:rPr>
        <w:t xml:space="preserve"> 220,4</w:t>
      </w:r>
      <w:r w:rsidRPr="006C170C">
        <w:rPr>
          <w:rFonts w:ascii="Times New Roman" w:hAnsi="Times New Roman"/>
          <w:sz w:val="28"/>
          <w:szCs w:val="28"/>
        </w:rPr>
        <w:t xml:space="preserve"> тис.грн., та висаджено на квітниках району, а саме: в сквері на Лисенка - 500 шт., на вул.К.Ле</w:t>
      </w:r>
      <w:r w:rsidR="009815A1">
        <w:rPr>
          <w:rFonts w:ascii="Times New Roman" w:hAnsi="Times New Roman"/>
          <w:sz w:val="28"/>
          <w:szCs w:val="28"/>
        </w:rPr>
        <w:t xml:space="preserve">вицького </w:t>
      </w:r>
      <w:r w:rsidRPr="006C170C">
        <w:rPr>
          <w:rFonts w:ascii="Times New Roman" w:hAnsi="Times New Roman"/>
          <w:sz w:val="28"/>
          <w:szCs w:val="28"/>
        </w:rPr>
        <w:t xml:space="preserve"> - 5540 шт., на  вул.Тершаковців - 7220 шт., пл. Петрушевича – 1000 шт.,  на вул.Зеленій-Студентська - 880 шт., у сквері на вул. М.Заньковецької - 1200 шт., на вул.Пекарській, 17-</w:t>
      </w:r>
      <w:r w:rsidR="009815A1">
        <w:rPr>
          <w:rFonts w:ascii="Times New Roman" w:hAnsi="Times New Roman"/>
          <w:sz w:val="28"/>
          <w:szCs w:val="28"/>
        </w:rPr>
        <w:t xml:space="preserve"> </w:t>
      </w:r>
      <w:r w:rsidRPr="006C170C">
        <w:rPr>
          <w:rFonts w:ascii="Times New Roman" w:hAnsi="Times New Roman"/>
          <w:sz w:val="28"/>
          <w:szCs w:val="28"/>
        </w:rPr>
        <w:t>Вітвера 500 шт., на кільцевій розв’язці на вул. Б.Хмельницького – В. Липинського - Кукурудзяній - 4400 шт., на кільцевій розв’язці на вул.Богданівської – Пластової – 1000 шт., пл. Митна – 4800 шт., сквер на вул. Лисенка, 14 – 250 шт., вул. Івасюка – К. Левицького – 1400 шт.</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 xml:space="preserve">На території району здійснювався покіс трав на газонах та в скверах. </w:t>
      </w:r>
    </w:p>
    <w:p w:rsidR="003D6CEC" w:rsidRPr="006C170C" w:rsidRDefault="003D6CEC" w:rsidP="003D6CEC">
      <w:pPr>
        <w:pStyle w:val="af3"/>
        <w:jc w:val="both"/>
        <w:rPr>
          <w:rFonts w:ascii="Times New Roman" w:hAnsi="Times New Roman"/>
          <w:sz w:val="28"/>
          <w:szCs w:val="28"/>
        </w:rPr>
      </w:pPr>
      <w:r w:rsidRPr="006C170C">
        <w:rPr>
          <w:rFonts w:ascii="Times New Roman" w:hAnsi="Times New Roman"/>
          <w:sz w:val="28"/>
          <w:szCs w:val="28"/>
        </w:rPr>
        <w:t xml:space="preserve"> </w:t>
      </w:r>
      <w:r w:rsidRPr="006C170C">
        <w:rPr>
          <w:rFonts w:ascii="Times New Roman" w:hAnsi="Times New Roman"/>
          <w:sz w:val="28"/>
          <w:szCs w:val="28"/>
        </w:rPr>
        <w:tab/>
        <w:t>У 2018 році відновлено газони загальною площею 2708 кв.м на суму 181</w:t>
      </w:r>
      <w:r w:rsidR="00B04310">
        <w:rPr>
          <w:rFonts w:ascii="Times New Roman" w:hAnsi="Times New Roman"/>
          <w:sz w:val="28"/>
          <w:szCs w:val="28"/>
        </w:rPr>
        <w:t>,6</w:t>
      </w:r>
      <w:r w:rsidRPr="006C170C">
        <w:rPr>
          <w:rFonts w:ascii="Times New Roman" w:hAnsi="Times New Roman"/>
          <w:sz w:val="28"/>
          <w:szCs w:val="28"/>
        </w:rPr>
        <w:t xml:space="preserve"> тис. грн.  на  вулицях: Карпатській, Пасічній (навпроти пагорба Слави), Некрасова, Богданівська (біля АЗК УКР Нафта), Почаївська, Студентська.</w:t>
      </w:r>
    </w:p>
    <w:p w:rsidR="009815A1" w:rsidRDefault="003D6CEC" w:rsidP="004C2A8D">
      <w:pPr>
        <w:pStyle w:val="af3"/>
        <w:jc w:val="both"/>
        <w:rPr>
          <w:rFonts w:ascii="Times New Roman" w:hAnsi="Times New Roman"/>
          <w:sz w:val="28"/>
          <w:szCs w:val="28"/>
        </w:rPr>
      </w:pPr>
      <w:r w:rsidRPr="006C170C">
        <w:rPr>
          <w:rFonts w:ascii="Times New Roman" w:hAnsi="Times New Roman"/>
          <w:sz w:val="28"/>
          <w:szCs w:val="28"/>
        </w:rPr>
        <w:t xml:space="preserve">             Протягом року комунальними службами району забезпечувався належний санітарний стан території району, а в зимовий період - зимове прибирання вулично-шляхової мережі та скверів району.</w:t>
      </w:r>
    </w:p>
    <w:p w:rsidR="001978DF" w:rsidRDefault="001978DF" w:rsidP="00505B03">
      <w:pPr>
        <w:pStyle w:val="af3"/>
        <w:rPr>
          <w:rFonts w:ascii="Times New Roman" w:hAnsi="Times New Roman"/>
          <w:b/>
          <w:sz w:val="28"/>
          <w:szCs w:val="28"/>
        </w:rPr>
      </w:pPr>
    </w:p>
    <w:p w:rsidR="00A364DA" w:rsidRPr="000D7A70" w:rsidRDefault="005B6401" w:rsidP="000D7A70">
      <w:pPr>
        <w:pStyle w:val="af3"/>
        <w:jc w:val="center"/>
        <w:rPr>
          <w:rFonts w:ascii="Times New Roman" w:hAnsi="Times New Roman"/>
          <w:b/>
          <w:sz w:val="28"/>
          <w:szCs w:val="28"/>
        </w:rPr>
      </w:pPr>
      <w:r w:rsidRPr="000D7A70">
        <w:rPr>
          <w:rFonts w:ascii="Times New Roman" w:hAnsi="Times New Roman"/>
          <w:b/>
          <w:sz w:val="28"/>
          <w:szCs w:val="28"/>
        </w:rPr>
        <w:t>Соціально-економічний стан району</w:t>
      </w:r>
    </w:p>
    <w:p w:rsidR="000D7A70" w:rsidRPr="000D7A70" w:rsidRDefault="000D7A70" w:rsidP="00E21454">
      <w:pPr>
        <w:pStyle w:val="af3"/>
        <w:ind w:firstLine="708"/>
        <w:jc w:val="both"/>
        <w:rPr>
          <w:rFonts w:ascii="Times New Roman" w:hAnsi="Times New Roman"/>
          <w:bCs/>
          <w:sz w:val="28"/>
          <w:szCs w:val="28"/>
        </w:rPr>
      </w:pPr>
      <w:r w:rsidRPr="000D7A70">
        <w:rPr>
          <w:rFonts w:ascii="Times New Roman" w:hAnsi="Times New Roman"/>
          <w:bCs/>
          <w:sz w:val="28"/>
          <w:szCs w:val="28"/>
        </w:rPr>
        <w:t>На території Личаківського району згідно з даними ДПІ у Личаківському районі зареєстровано 14 946  суб’єктів господарювання, з них 7 543 – фізичні особи та 7 403 – юридичні особи.</w:t>
      </w:r>
      <w:r w:rsidR="00E21454">
        <w:rPr>
          <w:rFonts w:ascii="Times New Roman" w:hAnsi="Times New Roman"/>
          <w:bCs/>
          <w:sz w:val="28"/>
          <w:szCs w:val="28"/>
        </w:rPr>
        <w:t xml:space="preserve"> </w:t>
      </w:r>
      <w:r w:rsidRPr="000D7A70">
        <w:rPr>
          <w:rFonts w:ascii="Times New Roman" w:hAnsi="Times New Roman"/>
          <w:bCs/>
          <w:sz w:val="28"/>
          <w:szCs w:val="28"/>
        </w:rPr>
        <w:t>Надходження ПДФО у січні-грудні 2018р становить 425 448,3 тис.грн. Темп росту надходжень податку з доходів фізичних осіб (який є основним бюджетоутворюючим джерелом місцевих бюджетів) у порівнянні з аналогічним періодом минулого року становить 116,5% (в грошовому еквіваленті сплачено податку більше на 60 111,1 тис.грн</w:t>
      </w:r>
      <w:r w:rsidR="00EC7209">
        <w:rPr>
          <w:rFonts w:ascii="Times New Roman" w:hAnsi="Times New Roman"/>
          <w:bCs/>
          <w:sz w:val="28"/>
          <w:szCs w:val="28"/>
        </w:rPr>
        <w:t>.,</w:t>
      </w:r>
      <w:r w:rsidRPr="000D7A70">
        <w:rPr>
          <w:rFonts w:ascii="Times New Roman" w:hAnsi="Times New Roman"/>
          <w:bCs/>
          <w:sz w:val="28"/>
          <w:szCs w:val="28"/>
        </w:rPr>
        <w:t xml:space="preserve"> ніж минулого року).  Динаміку надходження ПДФО до місцевого бюджету впродовж                2014-2018рр. наведено у додатку (</w:t>
      </w:r>
      <w:r w:rsidRPr="00E21454">
        <w:rPr>
          <w:rFonts w:ascii="Times New Roman" w:hAnsi="Times New Roman"/>
          <w:b/>
          <w:bCs/>
          <w:sz w:val="28"/>
          <w:szCs w:val="28"/>
        </w:rPr>
        <w:t>Діаграма1</w:t>
      </w:r>
      <w:r w:rsidRPr="000D7A70">
        <w:rPr>
          <w:rFonts w:ascii="Times New Roman" w:hAnsi="Times New Roman"/>
          <w:bCs/>
          <w:sz w:val="28"/>
          <w:szCs w:val="28"/>
        </w:rPr>
        <w:t xml:space="preserve">). </w:t>
      </w:r>
    </w:p>
    <w:p w:rsidR="000D7A70" w:rsidRPr="000D7A70" w:rsidRDefault="000D7A70" w:rsidP="00E21454">
      <w:pPr>
        <w:pStyle w:val="af3"/>
        <w:ind w:firstLine="708"/>
        <w:jc w:val="both"/>
        <w:rPr>
          <w:rFonts w:ascii="Times New Roman" w:hAnsi="Times New Roman"/>
          <w:bCs/>
          <w:sz w:val="28"/>
          <w:szCs w:val="28"/>
        </w:rPr>
      </w:pPr>
      <w:r w:rsidRPr="000D7A70">
        <w:rPr>
          <w:rFonts w:ascii="Times New Roman" w:hAnsi="Times New Roman"/>
          <w:bCs/>
          <w:sz w:val="28"/>
          <w:szCs w:val="28"/>
        </w:rPr>
        <w:lastRenderedPageBreak/>
        <w:t>У грудні-січні 2018р надійшло 20 404,5 тис.грн акцизного податку (алкоголь+тютюн), що на 40,93% більше</w:t>
      </w:r>
      <w:r w:rsidR="00A6154B">
        <w:rPr>
          <w:rFonts w:ascii="Times New Roman" w:hAnsi="Times New Roman"/>
          <w:bCs/>
          <w:sz w:val="28"/>
          <w:szCs w:val="28"/>
        </w:rPr>
        <w:t>,</w:t>
      </w:r>
      <w:r w:rsidRPr="000D7A70">
        <w:rPr>
          <w:rFonts w:ascii="Times New Roman" w:hAnsi="Times New Roman"/>
          <w:bCs/>
          <w:sz w:val="28"/>
          <w:szCs w:val="28"/>
        </w:rPr>
        <w:t xml:space="preserve"> ніж попереднього року. </w:t>
      </w:r>
    </w:p>
    <w:p w:rsidR="000D7A70" w:rsidRPr="00E21454" w:rsidRDefault="000D7A70" w:rsidP="00D36C9E">
      <w:pPr>
        <w:pStyle w:val="af3"/>
        <w:ind w:firstLine="708"/>
        <w:jc w:val="both"/>
        <w:rPr>
          <w:rFonts w:ascii="Times New Roman" w:hAnsi="Times New Roman"/>
          <w:bCs/>
          <w:sz w:val="28"/>
          <w:szCs w:val="28"/>
        </w:rPr>
      </w:pPr>
      <w:r w:rsidRPr="000D7A70">
        <w:rPr>
          <w:rFonts w:ascii="Times New Roman" w:hAnsi="Times New Roman"/>
          <w:bCs/>
          <w:sz w:val="28"/>
          <w:szCs w:val="28"/>
        </w:rPr>
        <w:t>З метою збільшення надходжень ПДФО та акцизного податку вживались заходи  районною адміністрацією та службами району, зокрема заслуховувались на комісіях юридичні та фізичні особи, які мають заборгованість по заробітній платі, декларують низький рівень сплати акцизного податку</w:t>
      </w:r>
      <w:r w:rsidR="00CD60D1">
        <w:rPr>
          <w:rFonts w:ascii="Times New Roman" w:hAnsi="Times New Roman"/>
          <w:bCs/>
          <w:sz w:val="28"/>
          <w:szCs w:val="28"/>
        </w:rPr>
        <w:t xml:space="preserve">; </w:t>
      </w:r>
      <w:r w:rsidRPr="000D7A70">
        <w:rPr>
          <w:rFonts w:ascii="Times New Roman" w:hAnsi="Times New Roman"/>
          <w:bCs/>
          <w:sz w:val="28"/>
          <w:szCs w:val="28"/>
        </w:rPr>
        <w:t xml:space="preserve"> виплачують заробітну плату нижче законодавчо встановленого рівня мінімальної заробітної плати.</w:t>
      </w:r>
      <w:r w:rsidR="00E21454">
        <w:rPr>
          <w:rFonts w:ascii="Times New Roman" w:hAnsi="Times New Roman"/>
          <w:bCs/>
          <w:sz w:val="28"/>
          <w:szCs w:val="28"/>
        </w:rPr>
        <w:t xml:space="preserve"> </w:t>
      </w:r>
      <w:r w:rsidRPr="000D7A70">
        <w:rPr>
          <w:rFonts w:ascii="Times New Roman" w:hAnsi="Times New Roman"/>
          <w:bCs/>
          <w:sz w:val="28"/>
          <w:szCs w:val="28"/>
        </w:rPr>
        <w:t>Протягом року проведено 40 засідань районної комісії з питань своєчасної сплати податків,</w:t>
      </w:r>
      <w:r w:rsidR="00CD60D1">
        <w:rPr>
          <w:rFonts w:ascii="Times New Roman" w:hAnsi="Times New Roman"/>
          <w:bCs/>
          <w:sz w:val="28"/>
          <w:szCs w:val="28"/>
        </w:rPr>
        <w:t xml:space="preserve"> детинізації та не</w:t>
      </w:r>
      <w:r w:rsidRPr="000D7A70">
        <w:rPr>
          <w:rFonts w:ascii="Times New Roman" w:hAnsi="Times New Roman"/>
          <w:bCs/>
          <w:sz w:val="28"/>
          <w:szCs w:val="28"/>
        </w:rPr>
        <w:t xml:space="preserve">виплати заробітної плати. Здійснено 13 виїзних обстежень підприємств. </w:t>
      </w:r>
      <w:r w:rsidRPr="000D7A70">
        <w:rPr>
          <w:rFonts w:ascii="Times New Roman" w:hAnsi="Times New Roman"/>
          <w:sz w:val="28"/>
          <w:szCs w:val="28"/>
        </w:rPr>
        <w:t>По питаннях недотримання чинного законодавства в оплаті праці скеровано: 5 листів в прокуратуру, 7 – ГУ Держпраці,  7 – в ДФС, 8 – в РВ,          10 – у Міністерства та вищестоящі організації (зокрема, Міністерство оборони України, Державна служба України з питань геодезії, картографії та кадастру, Голові Львівської обласної державної адміністрації тощо).</w:t>
      </w:r>
      <w:r w:rsidR="00D32365">
        <w:rPr>
          <w:rFonts w:ascii="Times New Roman" w:hAnsi="Times New Roman"/>
          <w:sz w:val="28"/>
          <w:szCs w:val="28"/>
        </w:rPr>
        <w:t xml:space="preserve"> Проведено 10 семінарів спільно із службами району.</w:t>
      </w:r>
    </w:p>
    <w:p w:rsidR="000D7A70" w:rsidRPr="00E21454" w:rsidRDefault="000D7A70" w:rsidP="00E21454">
      <w:pPr>
        <w:pStyle w:val="af3"/>
        <w:ind w:firstLine="708"/>
        <w:jc w:val="both"/>
        <w:rPr>
          <w:rFonts w:ascii="Times New Roman" w:hAnsi="Times New Roman"/>
          <w:sz w:val="28"/>
          <w:szCs w:val="28"/>
        </w:rPr>
      </w:pPr>
      <w:r w:rsidRPr="000D7A70">
        <w:rPr>
          <w:rFonts w:ascii="Times New Roman" w:hAnsi="Times New Roman"/>
          <w:bCs/>
          <w:sz w:val="28"/>
          <w:szCs w:val="28"/>
        </w:rPr>
        <w:t>Впродовж року</w:t>
      </w:r>
      <w:r w:rsidRPr="000D7A70">
        <w:rPr>
          <w:rFonts w:ascii="Times New Roman" w:hAnsi="Times New Roman"/>
          <w:sz w:val="28"/>
          <w:szCs w:val="28"/>
        </w:rPr>
        <w:t xml:space="preserve"> с</w:t>
      </w:r>
      <w:r w:rsidRPr="000D7A70">
        <w:rPr>
          <w:rFonts w:ascii="Times New Roman" w:hAnsi="Times New Roman"/>
          <w:bCs/>
          <w:sz w:val="28"/>
          <w:szCs w:val="28"/>
        </w:rPr>
        <w:t>ередньомісячна заробітна плата на підприємствах району</w:t>
      </w:r>
      <w:r w:rsidR="00CD68D8">
        <w:rPr>
          <w:rFonts w:ascii="Times New Roman" w:hAnsi="Times New Roman"/>
          <w:bCs/>
          <w:sz w:val="28"/>
          <w:szCs w:val="28"/>
        </w:rPr>
        <w:t xml:space="preserve"> зросла з 5597,15 грн до 8505,99</w:t>
      </w:r>
      <w:r w:rsidRPr="000D7A70">
        <w:rPr>
          <w:rFonts w:ascii="Times New Roman" w:hAnsi="Times New Roman"/>
          <w:bCs/>
          <w:sz w:val="28"/>
          <w:szCs w:val="28"/>
        </w:rPr>
        <w:t xml:space="preserve">  грн</w:t>
      </w:r>
      <w:r w:rsidR="00E21454">
        <w:rPr>
          <w:rFonts w:ascii="Times New Roman" w:hAnsi="Times New Roman"/>
          <w:bCs/>
          <w:sz w:val="28"/>
          <w:szCs w:val="28"/>
        </w:rPr>
        <w:t>.</w:t>
      </w:r>
      <w:r w:rsidR="00CD68D8">
        <w:rPr>
          <w:rFonts w:ascii="Times New Roman" w:hAnsi="Times New Roman"/>
          <w:bCs/>
          <w:sz w:val="28"/>
          <w:szCs w:val="28"/>
        </w:rPr>
        <w:t xml:space="preserve"> або на 52</w:t>
      </w:r>
      <w:r w:rsidRPr="000D7A70">
        <w:rPr>
          <w:rFonts w:ascii="Times New Roman" w:hAnsi="Times New Roman"/>
          <w:bCs/>
          <w:sz w:val="28"/>
          <w:szCs w:val="28"/>
        </w:rPr>
        <w:t>%.</w:t>
      </w:r>
      <w:r w:rsidRPr="000D7A70">
        <w:rPr>
          <w:rFonts w:ascii="Times New Roman" w:hAnsi="Times New Roman"/>
          <w:sz w:val="28"/>
          <w:szCs w:val="28"/>
        </w:rPr>
        <w:t xml:space="preserve"> Її рівень у 2</w:t>
      </w:r>
      <w:r w:rsidR="0057071F">
        <w:rPr>
          <w:rFonts w:ascii="Times New Roman" w:hAnsi="Times New Roman"/>
          <w:sz w:val="28"/>
          <w:szCs w:val="28"/>
        </w:rPr>
        <w:t>,3</w:t>
      </w:r>
      <w:r w:rsidRPr="000D7A70">
        <w:rPr>
          <w:rFonts w:ascii="Times New Roman" w:hAnsi="Times New Roman"/>
          <w:sz w:val="28"/>
          <w:szCs w:val="28"/>
        </w:rPr>
        <w:t xml:space="preserve"> рази перевищив рівень встановленої мінімальної заробітної плати.</w:t>
      </w:r>
      <w:r w:rsidR="00E21454">
        <w:rPr>
          <w:rFonts w:ascii="Times New Roman" w:hAnsi="Times New Roman"/>
          <w:sz w:val="28"/>
          <w:szCs w:val="28"/>
        </w:rPr>
        <w:t xml:space="preserve"> </w:t>
      </w:r>
      <w:r w:rsidRPr="000D7A70">
        <w:rPr>
          <w:rFonts w:ascii="Times New Roman" w:hAnsi="Times New Roman"/>
          <w:bCs/>
          <w:sz w:val="28"/>
          <w:szCs w:val="28"/>
        </w:rPr>
        <w:t>Динаміка показника рівня середньомісячної заробітно</w:t>
      </w:r>
      <w:r w:rsidR="001E413B">
        <w:rPr>
          <w:rFonts w:ascii="Times New Roman" w:hAnsi="Times New Roman"/>
          <w:bCs/>
          <w:sz w:val="28"/>
          <w:szCs w:val="28"/>
        </w:rPr>
        <w:t>ї плати впродовж січня-грудня</w:t>
      </w:r>
      <w:r w:rsidRPr="000D7A70">
        <w:rPr>
          <w:rFonts w:ascii="Times New Roman" w:hAnsi="Times New Roman"/>
          <w:bCs/>
          <w:sz w:val="28"/>
          <w:szCs w:val="28"/>
        </w:rPr>
        <w:t xml:space="preserve"> 2018р. (помісячно) наведено у додатку (</w:t>
      </w:r>
      <w:r w:rsidRPr="00E21454">
        <w:rPr>
          <w:rFonts w:ascii="Times New Roman" w:hAnsi="Times New Roman"/>
          <w:b/>
          <w:bCs/>
          <w:sz w:val="28"/>
          <w:szCs w:val="28"/>
        </w:rPr>
        <w:t>Діаграма 2</w:t>
      </w:r>
      <w:r w:rsidRPr="000D7A70">
        <w:rPr>
          <w:rFonts w:ascii="Times New Roman" w:hAnsi="Times New Roman"/>
          <w:bCs/>
          <w:sz w:val="28"/>
          <w:szCs w:val="28"/>
        </w:rPr>
        <w:t>)</w:t>
      </w:r>
      <w:r w:rsidR="00E21454">
        <w:rPr>
          <w:rFonts w:ascii="Times New Roman" w:hAnsi="Times New Roman"/>
          <w:sz w:val="28"/>
          <w:szCs w:val="28"/>
        </w:rPr>
        <w:t>.</w:t>
      </w:r>
      <w:r w:rsidR="00CD68D8">
        <w:rPr>
          <w:rFonts w:ascii="Times New Roman" w:hAnsi="Times New Roman"/>
          <w:bCs/>
          <w:sz w:val="28"/>
          <w:szCs w:val="28"/>
        </w:rPr>
        <w:t xml:space="preserve"> З</w:t>
      </w:r>
      <w:r w:rsidRPr="000D7A70">
        <w:rPr>
          <w:rFonts w:ascii="Times New Roman" w:hAnsi="Times New Roman"/>
          <w:bCs/>
          <w:sz w:val="28"/>
          <w:szCs w:val="28"/>
        </w:rPr>
        <w:t>аборгованість з виплати заробітної плати протягом 2018р. зменшилася на 223,6 тис.грн (7,3%) і станом на 01.01.2019р. становить 2840,9 тис.грн, в т.ч. на економічно-активних підприємствах району – 586,3 тис.грн. Структура підприємств-боржників Личаківського району за формою власності свідчить, що державні підприємства займають 73% від загальної кількості підприємств-боржників району (</w:t>
      </w:r>
      <w:r w:rsidRPr="00D36C9E">
        <w:rPr>
          <w:rFonts w:ascii="Times New Roman" w:hAnsi="Times New Roman"/>
          <w:b/>
          <w:bCs/>
          <w:sz w:val="28"/>
          <w:szCs w:val="28"/>
        </w:rPr>
        <w:t>Діаграма 3</w:t>
      </w:r>
      <w:r w:rsidRPr="000D7A70">
        <w:rPr>
          <w:rFonts w:ascii="Times New Roman" w:hAnsi="Times New Roman"/>
          <w:bCs/>
          <w:sz w:val="28"/>
          <w:szCs w:val="28"/>
        </w:rPr>
        <w:t>).</w:t>
      </w:r>
    </w:p>
    <w:p w:rsidR="000D7A70" w:rsidRPr="000D7A70" w:rsidRDefault="000D7A70" w:rsidP="00D36C9E">
      <w:pPr>
        <w:pStyle w:val="af3"/>
        <w:ind w:firstLine="708"/>
        <w:jc w:val="both"/>
        <w:rPr>
          <w:rFonts w:ascii="Times New Roman" w:hAnsi="Times New Roman"/>
          <w:bCs/>
          <w:sz w:val="28"/>
          <w:szCs w:val="28"/>
        </w:rPr>
      </w:pPr>
      <w:r w:rsidRPr="000D7A70">
        <w:rPr>
          <w:rFonts w:ascii="Times New Roman" w:hAnsi="Times New Roman"/>
          <w:bCs/>
          <w:sz w:val="28"/>
          <w:szCs w:val="28"/>
        </w:rPr>
        <w:t>В результаті проведеної роботи: вжитих заходів, отриманих графіків погашення та їх дотримання, неодноразово скерованих звернень у міністерства, відомства  та правоохоронні та контролюючі органи, проведених перевірок, відбулося зменшення боргів із заробітної плати, в сумі 458,6 тис.грн. Ліквідували заборгованість з виплати заробітної плати Львівська Філія ТзОВ "Орлан-Транс-Груп" та Державне підприємство геодезії, картографії та кадастру в Західному регіоні. Динаміку заборгованості з виплати зарплати у 2018р та вжиті заходи щодо її ліквідації наведено у додатку (</w:t>
      </w:r>
      <w:r w:rsidRPr="00D36C9E">
        <w:rPr>
          <w:rFonts w:ascii="Times New Roman" w:hAnsi="Times New Roman"/>
          <w:b/>
          <w:bCs/>
          <w:sz w:val="28"/>
          <w:szCs w:val="28"/>
        </w:rPr>
        <w:t>Таблиця</w:t>
      </w:r>
      <w:r w:rsidR="00D36C9E">
        <w:rPr>
          <w:rFonts w:ascii="Times New Roman" w:hAnsi="Times New Roman"/>
          <w:b/>
          <w:bCs/>
          <w:sz w:val="28"/>
          <w:szCs w:val="28"/>
        </w:rPr>
        <w:t xml:space="preserve"> 6,7</w:t>
      </w:r>
      <w:r w:rsidRPr="00D36C9E">
        <w:rPr>
          <w:rFonts w:ascii="Times New Roman" w:hAnsi="Times New Roman"/>
          <w:b/>
          <w:bCs/>
          <w:sz w:val="28"/>
          <w:szCs w:val="28"/>
        </w:rPr>
        <w:t xml:space="preserve"> </w:t>
      </w:r>
      <w:r w:rsidRPr="000D7A70">
        <w:rPr>
          <w:rFonts w:ascii="Times New Roman" w:hAnsi="Times New Roman"/>
          <w:bCs/>
          <w:sz w:val="28"/>
          <w:szCs w:val="28"/>
        </w:rPr>
        <w:t>).</w:t>
      </w:r>
    </w:p>
    <w:p w:rsidR="000D7A70" w:rsidRPr="000D7A70" w:rsidRDefault="000D7A70" w:rsidP="000D7A70">
      <w:pPr>
        <w:pStyle w:val="af3"/>
        <w:jc w:val="both"/>
        <w:rPr>
          <w:rFonts w:ascii="Times New Roman" w:hAnsi="Times New Roman"/>
          <w:bCs/>
          <w:sz w:val="28"/>
          <w:szCs w:val="28"/>
        </w:rPr>
      </w:pPr>
      <w:r w:rsidRPr="000D7A70">
        <w:rPr>
          <w:rFonts w:ascii="Times New Roman" w:hAnsi="Times New Roman"/>
          <w:bCs/>
          <w:sz w:val="28"/>
          <w:szCs w:val="28"/>
        </w:rPr>
        <w:tab/>
        <w:t>В комплексну схему розміщення тимчасових споруд</w:t>
      </w:r>
      <w:r w:rsidR="00D36C9E">
        <w:rPr>
          <w:rFonts w:ascii="Times New Roman" w:hAnsi="Times New Roman"/>
          <w:bCs/>
          <w:sz w:val="28"/>
          <w:szCs w:val="28"/>
        </w:rPr>
        <w:t xml:space="preserve"> на території Личаківського району</w:t>
      </w:r>
      <w:r w:rsidRPr="000D7A70">
        <w:rPr>
          <w:rFonts w:ascii="Times New Roman" w:hAnsi="Times New Roman"/>
          <w:bCs/>
          <w:sz w:val="28"/>
          <w:szCs w:val="28"/>
        </w:rPr>
        <w:t xml:space="preserve"> ввійшло 172</w:t>
      </w:r>
      <w:r w:rsidR="00D36C9E">
        <w:rPr>
          <w:rFonts w:ascii="Times New Roman" w:hAnsi="Times New Roman"/>
          <w:bCs/>
          <w:sz w:val="28"/>
          <w:szCs w:val="28"/>
        </w:rPr>
        <w:t xml:space="preserve"> тимчасові</w:t>
      </w:r>
      <w:r w:rsidRPr="000D7A70">
        <w:rPr>
          <w:rFonts w:ascii="Times New Roman" w:hAnsi="Times New Roman"/>
          <w:bCs/>
          <w:sz w:val="28"/>
          <w:szCs w:val="28"/>
        </w:rPr>
        <w:t xml:space="preserve"> споруд</w:t>
      </w:r>
      <w:r w:rsidR="00D36C9E">
        <w:rPr>
          <w:rFonts w:ascii="Times New Roman" w:hAnsi="Times New Roman"/>
          <w:bCs/>
          <w:sz w:val="28"/>
          <w:szCs w:val="28"/>
        </w:rPr>
        <w:t>и</w:t>
      </w:r>
      <w:r w:rsidRPr="000D7A70">
        <w:rPr>
          <w:rFonts w:ascii="Times New Roman" w:hAnsi="Times New Roman"/>
          <w:bCs/>
          <w:sz w:val="28"/>
          <w:szCs w:val="28"/>
        </w:rPr>
        <w:t>, з них 9 - не встановлено. Протягом 2018 року здійснено демонтаж 4 ТС.</w:t>
      </w:r>
    </w:p>
    <w:p w:rsidR="000D7A70" w:rsidRPr="000D7A70" w:rsidRDefault="000D7A70" w:rsidP="00D36C9E">
      <w:pPr>
        <w:pStyle w:val="af3"/>
        <w:ind w:firstLine="708"/>
        <w:jc w:val="both"/>
        <w:rPr>
          <w:rFonts w:ascii="Times New Roman" w:hAnsi="Times New Roman"/>
          <w:sz w:val="28"/>
          <w:szCs w:val="28"/>
        </w:rPr>
      </w:pPr>
      <w:r w:rsidRPr="000D7A70">
        <w:rPr>
          <w:rFonts w:ascii="Times New Roman" w:hAnsi="Times New Roman"/>
          <w:bCs/>
          <w:sz w:val="28"/>
          <w:szCs w:val="28"/>
        </w:rPr>
        <w:t>Постійно п</w:t>
      </w:r>
      <w:r w:rsidRPr="000D7A70">
        <w:rPr>
          <w:rFonts w:ascii="Times New Roman" w:hAnsi="Times New Roman"/>
          <w:sz w:val="28"/>
          <w:szCs w:val="28"/>
        </w:rPr>
        <w:t xml:space="preserve">роводиться робота з ліквідації несанкціонованої торгівлі (здійснюються спільні рейди працівниками районної адміністрації, ЛКП «Муніципальна варта»  та районного відділу поліції), розроблено заходи з запобігання несанкціонованої торгівлі, виставлення патрулів. Зокрема, здійснено 484 рейдів з ліквідації несанкціонованої торгівлі, складено та скеровано до суду за ст.160 КУпАП 26 протоколів та за ст.152 КУпАП 28 протоколів на розгляд адмінкомісії, демонтовано 15  об’єктів стихійної торгівлі,  що призвело до зменшення випадків несанкціонованої торгівлі на території району. </w:t>
      </w:r>
    </w:p>
    <w:p w:rsidR="000D7A70" w:rsidRDefault="000D7A70" w:rsidP="000D7A70">
      <w:pPr>
        <w:pStyle w:val="af3"/>
        <w:jc w:val="both"/>
        <w:rPr>
          <w:rFonts w:ascii="Times New Roman" w:hAnsi="Times New Roman"/>
          <w:sz w:val="28"/>
          <w:szCs w:val="28"/>
        </w:rPr>
      </w:pPr>
      <w:r w:rsidRPr="000D7A70">
        <w:rPr>
          <w:rFonts w:ascii="Times New Roman" w:hAnsi="Times New Roman"/>
          <w:sz w:val="28"/>
          <w:szCs w:val="28"/>
        </w:rPr>
        <w:tab/>
        <w:t xml:space="preserve">На виконання рішень виконавчого комітету </w:t>
      </w:r>
      <w:r w:rsidRPr="000D7A70">
        <w:rPr>
          <w:rFonts w:ascii="Times New Roman" w:hAnsi="Times New Roman"/>
          <w:bCs/>
          <w:sz w:val="28"/>
          <w:szCs w:val="28"/>
        </w:rPr>
        <w:t xml:space="preserve">від 20.12.2010 № 1768 «Про заборону роздрібної торгівлі алкогольними, слабоалкогольними напоями та </w:t>
      </w:r>
      <w:r w:rsidRPr="000D7A70">
        <w:rPr>
          <w:rFonts w:ascii="Times New Roman" w:hAnsi="Times New Roman"/>
          <w:bCs/>
          <w:sz w:val="28"/>
          <w:szCs w:val="28"/>
        </w:rPr>
        <w:lastRenderedPageBreak/>
        <w:t>пивом»</w:t>
      </w:r>
      <w:r w:rsidRPr="000D7A70">
        <w:rPr>
          <w:rFonts w:ascii="Times New Roman" w:hAnsi="Times New Roman"/>
          <w:sz w:val="28"/>
          <w:szCs w:val="28"/>
        </w:rPr>
        <w:t>, представниками районної адміністрації спільно  з районним відділом поліції здійснено 27 рейдів; складено 40 протоколів, накладено штрафів на суму 19 349,0 грн. Динаміку кількості складених протоколів та суми накладених штрафів за 2016-2018рр наведено у додатку (</w:t>
      </w:r>
      <w:r w:rsidRPr="00D36C9E">
        <w:rPr>
          <w:rFonts w:ascii="Times New Roman" w:hAnsi="Times New Roman"/>
          <w:b/>
          <w:sz w:val="28"/>
          <w:szCs w:val="28"/>
        </w:rPr>
        <w:t>Таблиця</w:t>
      </w:r>
      <w:r w:rsidR="00D36C9E">
        <w:rPr>
          <w:rFonts w:ascii="Times New Roman" w:hAnsi="Times New Roman"/>
          <w:b/>
          <w:sz w:val="28"/>
          <w:szCs w:val="28"/>
        </w:rPr>
        <w:t xml:space="preserve"> 8</w:t>
      </w:r>
      <w:r w:rsidRPr="000D7A70">
        <w:rPr>
          <w:rFonts w:ascii="Times New Roman" w:hAnsi="Times New Roman"/>
          <w:sz w:val="28"/>
          <w:szCs w:val="28"/>
        </w:rPr>
        <w:t xml:space="preserve"> ).</w:t>
      </w:r>
    </w:p>
    <w:p w:rsidR="000D7A70" w:rsidRDefault="000D7A70" w:rsidP="000D7A70">
      <w:pPr>
        <w:pStyle w:val="af3"/>
        <w:jc w:val="both"/>
        <w:rPr>
          <w:rFonts w:ascii="Times New Roman" w:hAnsi="Times New Roman"/>
          <w:sz w:val="28"/>
          <w:szCs w:val="28"/>
        </w:rPr>
      </w:pPr>
    </w:p>
    <w:p w:rsidR="00137B3E" w:rsidRPr="000D7A70" w:rsidRDefault="002B5C24" w:rsidP="000D7A70">
      <w:pPr>
        <w:pStyle w:val="af3"/>
        <w:ind w:left="3540" w:firstLine="708"/>
        <w:jc w:val="both"/>
        <w:rPr>
          <w:rFonts w:ascii="Times New Roman" w:hAnsi="Times New Roman"/>
          <w:sz w:val="28"/>
          <w:szCs w:val="28"/>
        </w:rPr>
      </w:pPr>
      <w:r w:rsidRPr="006C170C">
        <w:rPr>
          <w:rFonts w:ascii="Times New Roman" w:hAnsi="Times New Roman"/>
          <w:b/>
          <w:sz w:val="28"/>
          <w:szCs w:val="28"/>
        </w:rPr>
        <w:t>Робота з дітьми</w:t>
      </w:r>
    </w:p>
    <w:p w:rsidR="00F12401" w:rsidRPr="006C170C" w:rsidRDefault="00F12401" w:rsidP="008100C7">
      <w:pPr>
        <w:pStyle w:val="af3"/>
        <w:ind w:firstLine="708"/>
        <w:jc w:val="both"/>
        <w:rPr>
          <w:rFonts w:ascii="Times New Roman" w:hAnsi="Times New Roman"/>
          <w:sz w:val="28"/>
          <w:szCs w:val="28"/>
        </w:rPr>
      </w:pPr>
      <w:r w:rsidRPr="006C170C">
        <w:rPr>
          <w:rFonts w:ascii="Times New Roman" w:hAnsi="Times New Roman"/>
          <w:sz w:val="28"/>
          <w:szCs w:val="28"/>
        </w:rPr>
        <w:t xml:space="preserve">У 2018р. на  обліку у відділі у справах дітей районної адміністрації перебувало </w:t>
      </w:r>
      <w:r w:rsidRPr="003E04FC">
        <w:rPr>
          <w:rFonts w:ascii="Times New Roman" w:hAnsi="Times New Roman"/>
          <w:sz w:val="28"/>
          <w:szCs w:val="28"/>
        </w:rPr>
        <w:t>69</w:t>
      </w:r>
      <w:r w:rsidRPr="006C170C">
        <w:rPr>
          <w:rFonts w:ascii="Times New Roman" w:hAnsi="Times New Roman"/>
          <w:b/>
          <w:sz w:val="28"/>
          <w:szCs w:val="28"/>
        </w:rPr>
        <w:t xml:space="preserve"> </w:t>
      </w:r>
      <w:r w:rsidRPr="006C170C">
        <w:rPr>
          <w:rFonts w:ascii="Times New Roman" w:hAnsi="Times New Roman"/>
          <w:sz w:val="28"/>
          <w:szCs w:val="28"/>
        </w:rPr>
        <w:t xml:space="preserve">дітей, з них </w:t>
      </w:r>
      <w:r w:rsidRPr="003E04FC">
        <w:rPr>
          <w:rFonts w:ascii="Times New Roman" w:hAnsi="Times New Roman"/>
          <w:sz w:val="28"/>
          <w:szCs w:val="28"/>
        </w:rPr>
        <w:t>26</w:t>
      </w:r>
      <w:r w:rsidRPr="006C170C">
        <w:rPr>
          <w:rFonts w:ascii="Times New Roman" w:hAnsi="Times New Roman"/>
          <w:sz w:val="28"/>
          <w:szCs w:val="28"/>
        </w:rPr>
        <w:t xml:space="preserve"> дітей-сиріт та </w:t>
      </w:r>
      <w:r w:rsidRPr="003E04FC">
        <w:rPr>
          <w:rFonts w:ascii="Times New Roman" w:hAnsi="Times New Roman"/>
          <w:sz w:val="28"/>
          <w:szCs w:val="28"/>
        </w:rPr>
        <w:t>43</w:t>
      </w:r>
      <w:r w:rsidRPr="006C170C">
        <w:rPr>
          <w:rFonts w:ascii="Times New Roman" w:hAnsi="Times New Roman"/>
          <w:b/>
          <w:sz w:val="28"/>
          <w:szCs w:val="28"/>
        </w:rPr>
        <w:t xml:space="preserve"> </w:t>
      </w:r>
      <w:r w:rsidRPr="006C170C">
        <w:rPr>
          <w:rFonts w:ascii="Times New Roman" w:hAnsi="Times New Roman"/>
          <w:sz w:val="28"/>
          <w:szCs w:val="28"/>
        </w:rPr>
        <w:t xml:space="preserve">дітей, позбавлених батьківського піклування, в тому числі 38 дітей, що опинились в складних життєвих обставинах. У звітному році під опіку  влаштовано </w:t>
      </w:r>
      <w:r w:rsidRPr="003E04FC">
        <w:rPr>
          <w:rFonts w:ascii="Times New Roman" w:hAnsi="Times New Roman"/>
          <w:sz w:val="28"/>
          <w:szCs w:val="28"/>
        </w:rPr>
        <w:t xml:space="preserve">11 </w:t>
      </w:r>
      <w:r w:rsidRPr="006C170C">
        <w:rPr>
          <w:rFonts w:ascii="Times New Roman" w:hAnsi="Times New Roman"/>
          <w:sz w:val="28"/>
          <w:szCs w:val="28"/>
        </w:rPr>
        <w:t>дітей, усиновлено - 8</w:t>
      </w:r>
      <w:r w:rsidRPr="006C170C">
        <w:rPr>
          <w:rFonts w:ascii="Times New Roman" w:hAnsi="Times New Roman"/>
          <w:b/>
          <w:sz w:val="28"/>
          <w:szCs w:val="28"/>
        </w:rPr>
        <w:t xml:space="preserve"> </w:t>
      </w:r>
      <w:r w:rsidRPr="006C170C">
        <w:rPr>
          <w:rFonts w:ascii="Times New Roman" w:hAnsi="Times New Roman"/>
          <w:sz w:val="28"/>
          <w:szCs w:val="28"/>
        </w:rPr>
        <w:t xml:space="preserve">дітей. Під опікою громадян перебувало </w:t>
      </w:r>
      <w:r w:rsidRPr="003E04FC">
        <w:rPr>
          <w:rFonts w:ascii="Times New Roman" w:hAnsi="Times New Roman"/>
          <w:sz w:val="28"/>
          <w:szCs w:val="28"/>
        </w:rPr>
        <w:t>47</w:t>
      </w:r>
      <w:r w:rsidRPr="006C170C">
        <w:rPr>
          <w:rFonts w:ascii="Times New Roman" w:hAnsi="Times New Roman"/>
          <w:sz w:val="28"/>
          <w:szCs w:val="28"/>
        </w:rPr>
        <w:t xml:space="preserve"> дітей. Під патронатним супроводом відділу перебуває </w:t>
      </w:r>
      <w:r w:rsidR="003E04FC">
        <w:rPr>
          <w:rFonts w:ascii="Times New Roman" w:hAnsi="Times New Roman"/>
          <w:sz w:val="28"/>
          <w:szCs w:val="28"/>
        </w:rPr>
        <w:t>57</w:t>
      </w:r>
      <w:r w:rsidRPr="006C170C">
        <w:rPr>
          <w:rFonts w:ascii="Times New Roman" w:hAnsi="Times New Roman"/>
          <w:b/>
          <w:sz w:val="28"/>
          <w:szCs w:val="28"/>
        </w:rPr>
        <w:t xml:space="preserve"> </w:t>
      </w:r>
      <w:r w:rsidRPr="006C170C">
        <w:rPr>
          <w:rFonts w:ascii="Times New Roman" w:hAnsi="Times New Roman"/>
          <w:sz w:val="28"/>
          <w:szCs w:val="28"/>
        </w:rPr>
        <w:t>дітей. У 2018р. у Личаківському районі  функціонує</w:t>
      </w:r>
      <w:r w:rsidRPr="006C170C">
        <w:rPr>
          <w:rFonts w:ascii="Times New Roman" w:hAnsi="Times New Roman"/>
          <w:b/>
          <w:sz w:val="28"/>
          <w:szCs w:val="28"/>
        </w:rPr>
        <w:t xml:space="preserve"> </w:t>
      </w:r>
      <w:r w:rsidR="003E04FC" w:rsidRPr="003E04FC">
        <w:rPr>
          <w:rFonts w:ascii="Times New Roman" w:hAnsi="Times New Roman"/>
          <w:sz w:val="28"/>
          <w:szCs w:val="28"/>
        </w:rPr>
        <w:t>2</w:t>
      </w:r>
      <w:r w:rsidRPr="006C170C">
        <w:rPr>
          <w:rFonts w:ascii="Times New Roman" w:hAnsi="Times New Roman"/>
          <w:sz w:val="28"/>
          <w:szCs w:val="28"/>
        </w:rPr>
        <w:t xml:space="preserve"> ДБСТ /виховується 20 дітей із врахуванням 4 осіб з числа дітей-сиріт та дітей, позбавлених батьківського піклування / і 1 прийомна сім`я</w:t>
      </w:r>
      <w:r w:rsidR="009E6EF7">
        <w:rPr>
          <w:rFonts w:ascii="Times New Roman" w:hAnsi="Times New Roman"/>
          <w:sz w:val="28"/>
          <w:szCs w:val="28"/>
        </w:rPr>
        <w:t>,</w:t>
      </w:r>
      <w:r w:rsidRPr="006C170C">
        <w:rPr>
          <w:rFonts w:ascii="Times New Roman" w:hAnsi="Times New Roman"/>
          <w:sz w:val="28"/>
          <w:szCs w:val="28"/>
        </w:rPr>
        <w:t xml:space="preserve"> у якій виховується 1 дитина та 1 особа з числа дітей-сиріт та дітей, позба</w:t>
      </w:r>
      <w:r w:rsidR="003E04FC">
        <w:rPr>
          <w:rFonts w:ascii="Times New Roman" w:hAnsi="Times New Roman"/>
          <w:sz w:val="28"/>
          <w:szCs w:val="28"/>
        </w:rPr>
        <w:t>влених батьківського піклування</w:t>
      </w:r>
      <w:r w:rsidRPr="006C170C">
        <w:rPr>
          <w:rFonts w:ascii="Times New Roman" w:hAnsi="Times New Roman"/>
          <w:sz w:val="28"/>
          <w:szCs w:val="28"/>
        </w:rPr>
        <w:t>.</w:t>
      </w:r>
    </w:p>
    <w:p w:rsidR="00F12401" w:rsidRPr="006C170C" w:rsidRDefault="00F12401" w:rsidP="003E04FC">
      <w:pPr>
        <w:pStyle w:val="af3"/>
        <w:ind w:firstLine="708"/>
        <w:jc w:val="both"/>
        <w:rPr>
          <w:rFonts w:ascii="Times New Roman" w:hAnsi="Times New Roman"/>
          <w:sz w:val="28"/>
          <w:szCs w:val="28"/>
        </w:rPr>
      </w:pPr>
      <w:r w:rsidRPr="006C170C">
        <w:rPr>
          <w:rFonts w:ascii="Times New Roman" w:hAnsi="Times New Roman"/>
          <w:sz w:val="28"/>
          <w:szCs w:val="28"/>
        </w:rPr>
        <w:t xml:space="preserve">В частині профілактики правопорушень, жебрацтва та бродяжництва, за звітний період, проведено працівниками ВуСД  </w:t>
      </w:r>
      <w:r w:rsidRPr="003E04FC">
        <w:rPr>
          <w:rFonts w:ascii="Times New Roman" w:hAnsi="Times New Roman"/>
          <w:sz w:val="28"/>
          <w:szCs w:val="28"/>
        </w:rPr>
        <w:t>221</w:t>
      </w:r>
      <w:r w:rsidRPr="006C170C">
        <w:rPr>
          <w:rFonts w:ascii="Times New Roman" w:hAnsi="Times New Roman"/>
          <w:sz w:val="28"/>
          <w:szCs w:val="28"/>
        </w:rPr>
        <w:t xml:space="preserve"> індивідуальних бесід з дітьми та батьками щодо неналежного виконання обов’язків з утримання, виховання, навчання дітей. Проведено </w:t>
      </w:r>
      <w:r w:rsidRPr="003E04FC">
        <w:rPr>
          <w:rFonts w:ascii="Times New Roman" w:hAnsi="Times New Roman"/>
          <w:sz w:val="28"/>
          <w:szCs w:val="28"/>
        </w:rPr>
        <w:t>10</w:t>
      </w:r>
      <w:r w:rsidRPr="006C170C">
        <w:rPr>
          <w:rFonts w:ascii="Times New Roman" w:hAnsi="Times New Roman"/>
          <w:sz w:val="28"/>
          <w:szCs w:val="28"/>
        </w:rPr>
        <w:t xml:space="preserve"> рейдів спільно з працівниками поліції    ( «Діти вулиці», «Урок» та ін.</w:t>
      </w:r>
      <w:r w:rsidR="009E6EF7">
        <w:rPr>
          <w:rFonts w:ascii="Times New Roman" w:hAnsi="Times New Roman"/>
          <w:sz w:val="28"/>
          <w:szCs w:val="28"/>
        </w:rPr>
        <w:t>)</w:t>
      </w:r>
      <w:r w:rsidRPr="006C170C">
        <w:rPr>
          <w:rFonts w:ascii="Times New Roman" w:hAnsi="Times New Roman"/>
          <w:sz w:val="28"/>
          <w:szCs w:val="28"/>
        </w:rPr>
        <w:t xml:space="preserve"> З дітьми  проведена індивідуальна профілактично-роз’яснювальна робота. Проведено 12 лекцій, тренінгів у навчальних закладах району щодо організації виховної та профілактичної роботи з дітьми.</w:t>
      </w:r>
    </w:p>
    <w:p w:rsidR="00F12401" w:rsidRDefault="00F12401" w:rsidP="004C2A8D">
      <w:pPr>
        <w:pStyle w:val="af3"/>
        <w:ind w:firstLine="708"/>
        <w:jc w:val="both"/>
        <w:rPr>
          <w:rFonts w:ascii="Times New Roman" w:hAnsi="Times New Roman"/>
          <w:sz w:val="28"/>
          <w:szCs w:val="28"/>
        </w:rPr>
      </w:pPr>
      <w:r w:rsidRPr="006C170C">
        <w:rPr>
          <w:rFonts w:ascii="Times New Roman" w:hAnsi="Times New Roman"/>
          <w:sz w:val="28"/>
          <w:szCs w:val="28"/>
        </w:rPr>
        <w:t xml:space="preserve">В частині соціального захисту дітей та захисту майнових та житлових прав дітей перевірено умови утримання та виховання </w:t>
      </w:r>
      <w:r w:rsidRPr="003E04FC">
        <w:rPr>
          <w:rFonts w:ascii="Times New Roman" w:hAnsi="Times New Roman"/>
          <w:sz w:val="28"/>
          <w:szCs w:val="28"/>
        </w:rPr>
        <w:t>23</w:t>
      </w:r>
      <w:r w:rsidRPr="006C170C">
        <w:rPr>
          <w:rFonts w:ascii="Times New Roman" w:hAnsi="Times New Roman"/>
          <w:sz w:val="28"/>
          <w:szCs w:val="28"/>
        </w:rPr>
        <w:t xml:space="preserve"> дітей у функціонально–неспроможних сім’ях. Скеровано </w:t>
      </w:r>
      <w:r w:rsidRPr="003E04FC">
        <w:rPr>
          <w:rFonts w:ascii="Times New Roman" w:hAnsi="Times New Roman"/>
          <w:sz w:val="28"/>
          <w:szCs w:val="28"/>
        </w:rPr>
        <w:t>8</w:t>
      </w:r>
      <w:r w:rsidRPr="006C170C">
        <w:rPr>
          <w:rFonts w:ascii="Times New Roman" w:hAnsi="Times New Roman"/>
          <w:sz w:val="28"/>
          <w:szCs w:val="28"/>
        </w:rPr>
        <w:t xml:space="preserve"> позовних заяв у суди про доцільність позбавлення батьківських прав батьків щодо дітей, подано </w:t>
      </w:r>
      <w:r w:rsidRPr="003E04FC">
        <w:rPr>
          <w:rFonts w:ascii="Times New Roman" w:hAnsi="Times New Roman"/>
          <w:sz w:val="28"/>
          <w:szCs w:val="28"/>
        </w:rPr>
        <w:t>7</w:t>
      </w:r>
      <w:r w:rsidRPr="006C170C">
        <w:rPr>
          <w:rFonts w:ascii="Times New Roman" w:hAnsi="Times New Roman"/>
          <w:sz w:val="28"/>
          <w:szCs w:val="28"/>
        </w:rPr>
        <w:t xml:space="preserve"> позовів про стягнення аліментів з батьків на утримання дітей. Взято участь у 320 судових засіданнях.</w:t>
      </w:r>
      <w:r w:rsidR="004C2A8D">
        <w:rPr>
          <w:rFonts w:ascii="Times New Roman" w:hAnsi="Times New Roman"/>
          <w:sz w:val="28"/>
          <w:szCs w:val="28"/>
        </w:rPr>
        <w:t xml:space="preserve"> </w:t>
      </w:r>
      <w:r w:rsidRPr="006C170C">
        <w:rPr>
          <w:rFonts w:ascii="Times New Roman" w:hAnsi="Times New Roman"/>
          <w:sz w:val="28"/>
          <w:szCs w:val="28"/>
        </w:rPr>
        <w:t>За кошти з міського бюджету здійснено ремонт</w:t>
      </w:r>
      <w:r w:rsidRPr="006C170C">
        <w:rPr>
          <w:rFonts w:ascii="Times New Roman" w:hAnsi="Times New Roman"/>
          <w:b/>
          <w:sz w:val="28"/>
          <w:szCs w:val="28"/>
        </w:rPr>
        <w:t xml:space="preserve"> </w:t>
      </w:r>
      <w:r w:rsidRPr="003E04FC">
        <w:rPr>
          <w:rFonts w:ascii="Times New Roman" w:hAnsi="Times New Roman"/>
          <w:sz w:val="28"/>
          <w:szCs w:val="28"/>
        </w:rPr>
        <w:t>2</w:t>
      </w:r>
      <w:r w:rsidRPr="006C170C">
        <w:rPr>
          <w:rFonts w:ascii="Times New Roman" w:hAnsi="Times New Roman"/>
          <w:sz w:val="28"/>
          <w:szCs w:val="28"/>
        </w:rPr>
        <w:t xml:space="preserve"> квартир дітей-сиріт та дітей, позбавлених батьківського піклування на загальну суму 100 тис. грн. </w:t>
      </w:r>
    </w:p>
    <w:p w:rsidR="004C2A8D" w:rsidRPr="006C170C" w:rsidRDefault="004C2A8D" w:rsidP="004C2A8D">
      <w:pPr>
        <w:pStyle w:val="af3"/>
        <w:ind w:firstLine="708"/>
        <w:jc w:val="both"/>
        <w:rPr>
          <w:rFonts w:ascii="Times New Roman" w:hAnsi="Times New Roman"/>
          <w:sz w:val="28"/>
          <w:szCs w:val="28"/>
        </w:rPr>
      </w:pPr>
    </w:p>
    <w:p w:rsidR="007660D3" w:rsidRPr="006C170C" w:rsidRDefault="00B64D1F" w:rsidP="00312B38">
      <w:pPr>
        <w:pStyle w:val="af3"/>
        <w:ind w:left="2832" w:firstLine="708"/>
        <w:rPr>
          <w:rFonts w:ascii="Times New Roman" w:hAnsi="Times New Roman"/>
          <w:b/>
          <w:sz w:val="28"/>
          <w:szCs w:val="28"/>
        </w:rPr>
      </w:pPr>
      <w:r w:rsidRPr="006C170C">
        <w:rPr>
          <w:rFonts w:ascii="Times New Roman" w:hAnsi="Times New Roman"/>
          <w:b/>
          <w:sz w:val="28"/>
          <w:szCs w:val="28"/>
        </w:rPr>
        <w:t>І</w:t>
      </w:r>
      <w:r w:rsidR="002828C8" w:rsidRPr="006C170C">
        <w:rPr>
          <w:rFonts w:ascii="Times New Roman" w:hAnsi="Times New Roman"/>
          <w:b/>
          <w:sz w:val="28"/>
          <w:szCs w:val="28"/>
        </w:rPr>
        <w:t>нші повноваження</w:t>
      </w:r>
    </w:p>
    <w:p w:rsidR="003A7322" w:rsidRPr="006C170C" w:rsidRDefault="00B24771" w:rsidP="000F0F99">
      <w:pPr>
        <w:pStyle w:val="af3"/>
        <w:ind w:firstLine="708"/>
        <w:jc w:val="both"/>
        <w:rPr>
          <w:rFonts w:ascii="Times New Roman" w:hAnsi="Times New Roman"/>
          <w:sz w:val="28"/>
          <w:szCs w:val="28"/>
        </w:rPr>
      </w:pPr>
      <w:r w:rsidRPr="006C170C">
        <w:rPr>
          <w:rFonts w:ascii="Times New Roman" w:hAnsi="Times New Roman"/>
          <w:sz w:val="28"/>
          <w:szCs w:val="28"/>
        </w:rPr>
        <w:t>Протя</w:t>
      </w:r>
      <w:r w:rsidR="00D00A73" w:rsidRPr="006C170C">
        <w:rPr>
          <w:rFonts w:ascii="Times New Roman" w:hAnsi="Times New Roman"/>
          <w:sz w:val="28"/>
          <w:szCs w:val="28"/>
        </w:rPr>
        <w:t>го</w:t>
      </w:r>
      <w:r w:rsidRPr="006C170C">
        <w:rPr>
          <w:rFonts w:ascii="Times New Roman" w:hAnsi="Times New Roman"/>
          <w:sz w:val="28"/>
          <w:szCs w:val="28"/>
        </w:rPr>
        <w:t>м звітного періоду в</w:t>
      </w:r>
      <w:r w:rsidR="00973131" w:rsidRPr="006C170C">
        <w:rPr>
          <w:rFonts w:ascii="Times New Roman" w:hAnsi="Times New Roman"/>
          <w:sz w:val="28"/>
          <w:szCs w:val="28"/>
        </w:rPr>
        <w:t xml:space="preserve"> районну адміністрацію</w:t>
      </w:r>
      <w:r w:rsidR="007660D3" w:rsidRPr="006C170C">
        <w:rPr>
          <w:rFonts w:ascii="Times New Roman" w:hAnsi="Times New Roman"/>
          <w:sz w:val="28"/>
          <w:szCs w:val="28"/>
        </w:rPr>
        <w:t xml:space="preserve"> поступило та розглянуто </w:t>
      </w:r>
      <w:r w:rsidR="00FB3615" w:rsidRPr="006C170C">
        <w:rPr>
          <w:rFonts w:ascii="Times New Roman" w:hAnsi="Times New Roman"/>
          <w:sz w:val="28"/>
          <w:szCs w:val="28"/>
        </w:rPr>
        <w:t>2312 звернень громадян, що на 323</w:t>
      </w:r>
      <w:r w:rsidR="00F21893" w:rsidRPr="006C170C">
        <w:rPr>
          <w:rFonts w:ascii="Times New Roman" w:hAnsi="Times New Roman"/>
          <w:sz w:val="28"/>
          <w:szCs w:val="28"/>
        </w:rPr>
        <w:t xml:space="preserve"> звернення більше</w:t>
      </w:r>
      <w:r w:rsidR="00CA62CA" w:rsidRPr="006C170C">
        <w:rPr>
          <w:rFonts w:ascii="Times New Roman" w:hAnsi="Times New Roman"/>
          <w:sz w:val="28"/>
          <w:szCs w:val="28"/>
        </w:rPr>
        <w:t>,</w:t>
      </w:r>
      <w:r w:rsidR="0073704E">
        <w:rPr>
          <w:rFonts w:ascii="Times New Roman" w:hAnsi="Times New Roman"/>
          <w:sz w:val="28"/>
          <w:szCs w:val="28"/>
        </w:rPr>
        <w:t xml:space="preserve"> ніж в 2017</w:t>
      </w:r>
      <w:r w:rsidR="00A22629" w:rsidRPr="006C170C">
        <w:rPr>
          <w:rFonts w:ascii="Times New Roman" w:hAnsi="Times New Roman"/>
          <w:sz w:val="28"/>
          <w:szCs w:val="28"/>
        </w:rPr>
        <w:t xml:space="preserve"> році (</w:t>
      </w:r>
      <w:r w:rsidR="003A17FC" w:rsidRPr="001E461E">
        <w:rPr>
          <w:rFonts w:ascii="Times New Roman" w:hAnsi="Times New Roman"/>
          <w:b/>
          <w:sz w:val="28"/>
          <w:szCs w:val="28"/>
        </w:rPr>
        <w:t xml:space="preserve">Таблиця </w:t>
      </w:r>
      <w:r w:rsidR="001E461E" w:rsidRPr="001E461E">
        <w:rPr>
          <w:rFonts w:ascii="Times New Roman" w:hAnsi="Times New Roman"/>
          <w:b/>
          <w:sz w:val="28"/>
          <w:szCs w:val="28"/>
        </w:rPr>
        <w:t>9</w:t>
      </w:r>
      <w:r w:rsidR="00A22629" w:rsidRPr="006C170C">
        <w:rPr>
          <w:rFonts w:ascii="Times New Roman" w:hAnsi="Times New Roman"/>
          <w:sz w:val="28"/>
          <w:szCs w:val="28"/>
        </w:rPr>
        <w:t>).</w:t>
      </w:r>
      <w:r w:rsidR="007660D3" w:rsidRPr="006C170C">
        <w:rPr>
          <w:rFonts w:ascii="Times New Roman" w:hAnsi="Times New Roman"/>
          <w:sz w:val="28"/>
          <w:szCs w:val="28"/>
        </w:rPr>
        <w:t xml:space="preserve"> </w:t>
      </w:r>
      <w:r w:rsidR="000F0F99">
        <w:rPr>
          <w:rFonts w:ascii="Times New Roman" w:hAnsi="Times New Roman"/>
          <w:sz w:val="28"/>
          <w:szCs w:val="28"/>
        </w:rPr>
        <w:t xml:space="preserve">  П</w:t>
      </w:r>
      <w:r w:rsidR="007076C9" w:rsidRPr="006C170C">
        <w:rPr>
          <w:rFonts w:ascii="Times New Roman" w:hAnsi="Times New Roman"/>
          <w:sz w:val="28"/>
          <w:szCs w:val="28"/>
        </w:rPr>
        <w:t>рацівниками загально-організаційного відділу</w:t>
      </w:r>
      <w:r w:rsidR="00FB3615" w:rsidRPr="006C170C">
        <w:rPr>
          <w:rFonts w:ascii="Times New Roman" w:hAnsi="Times New Roman"/>
          <w:sz w:val="28"/>
          <w:szCs w:val="28"/>
        </w:rPr>
        <w:t xml:space="preserve"> розглянуто 16</w:t>
      </w:r>
      <w:r w:rsidR="000B7597" w:rsidRPr="006C170C">
        <w:rPr>
          <w:rFonts w:ascii="Times New Roman" w:hAnsi="Times New Roman"/>
          <w:sz w:val="28"/>
          <w:szCs w:val="28"/>
        </w:rPr>
        <w:t>тис.</w:t>
      </w:r>
      <w:r w:rsidR="00FB3615" w:rsidRPr="006C170C">
        <w:rPr>
          <w:rFonts w:ascii="Times New Roman" w:hAnsi="Times New Roman"/>
          <w:sz w:val="28"/>
          <w:szCs w:val="28"/>
        </w:rPr>
        <w:t xml:space="preserve"> 720</w:t>
      </w:r>
      <w:r w:rsidR="005A43B2" w:rsidRPr="006C170C">
        <w:rPr>
          <w:rFonts w:ascii="Times New Roman" w:hAnsi="Times New Roman"/>
          <w:sz w:val="28"/>
          <w:szCs w:val="28"/>
        </w:rPr>
        <w:t xml:space="preserve"> </w:t>
      </w:r>
      <w:r w:rsidR="008D789B" w:rsidRPr="006C170C">
        <w:rPr>
          <w:rFonts w:ascii="Times New Roman" w:hAnsi="Times New Roman"/>
          <w:sz w:val="28"/>
          <w:szCs w:val="28"/>
        </w:rPr>
        <w:t>заяв щодо надання</w:t>
      </w:r>
      <w:r w:rsidR="007076C9" w:rsidRPr="006C170C">
        <w:rPr>
          <w:rFonts w:ascii="Times New Roman" w:hAnsi="Times New Roman"/>
          <w:sz w:val="28"/>
          <w:szCs w:val="28"/>
        </w:rPr>
        <w:t xml:space="preserve"> </w:t>
      </w:r>
      <w:r w:rsidR="008D789B" w:rsidRPr="006C170C">
        <w:rPr>
          <w:rFonts w:ascii="Times New Roman" w:hAnsi="Times New Roman"/>
          <w:sz w:val="28"/>
          <w:szCs w:val="28"/>
        </w:rPr>
        <w:t>адміністративної</w:t>
      </w:r>
      <w:r w:rsidR="003A7322" w:rsidRPr="006C170C">
        <w:rPr>
          <w:rFonts w:ascii="Times New Roman" w:hAnsi="Times New Roman"/>
          <w:sz w:val="28"/>
          <w:szCs w:val="28"/>
        </w:rPr>
        <w:t xml:space="preserve"> </w:t>
      </w:r>
      <w:r w:rsidR="007076C9" w:rsidRPr="006C170C">
        <w:rPr>
          <w:rFonts w:ascii="Times New Roman" w:hAnsi="Times New Roman"/>
          <w:sz w:val="28"/>
          <w:szCs w:val="28"/>
        </w:rPr>
        <w:t xml:space="preserve"> </w:t>
      </w:r>
      <w:r w:rsidR="008D789B" w:rsidRPr="006C170C">
        <w:rPr>
          <w:rFonts w:ascii="Times New Roman" w:hAnsi="Times New Roman"/>
          <w:sz w:val="28"/>
          <w:szCs w:val="28"/>
        </w:rPr>
        <w:t>послуги</w:t>
      </w:r>
      <w:r w:rsidR="00F4413C" w:rsidRPr="006C170C">
        <w:rPr>
          <w:rFonts w:ascii="Times New Roman" w:hAnsi="Times New Roman"/>
          <w:sz w:val="28"/>
          <w:szCs w:val="28"/>
        </w:rPr>
        <w:t>:</w:t>
      </w:r>
      <w:r w:rsidR="003A7322" w:rsidRPr="006C170C">
        <w:rPr>
          <w:rFonts w:ascii="Times New Roman" w:hAnsi="Times New Roman"/>
          <w:sz w:val="28"/>
          <w:szCs w:val="28"/>
        </w:rPr>
        <w:t xml:space="preserve"> Реєстрація/зняття з реєстрації місця проживання/перебування.</w:t>
      </w:r>
      <w:r w:rsidR="00465F80" w:rsidRPr="006C170C">
        <w:rPr>
          <w:rFonts w:ascii="Times New Roman" w:hAnsi="Times New Roman"/>
          <w:sz w:val="28"/>
          <w:szCs w:val="28"/>
        </w:rPr>
        <w:t xml:space="preserve"> </w:t>
      </w:r>
      <w:r w:rsidR="009A0D9C" w:rsidRPr="006C170C">
        <w:rPr>
          <w:rFonts w:ascii="Times New Roman" w:hAnsi="Times New Roman"/>
          <w:sz w:val="28"/>
          <w:szCs w:val="28"/>
        </w:rPr>
        <w:t>Оскільки</w:t>
      </w:r>
      <w:r w:rsidR="0002479F" w:rsidRPr="006C170C">
        <w:rPr>
          <w:rFonts w:ascii="Times New Roman" w:hAnsi="Times New Roman"/>
          <w:sz w:val="28"/>
          <w:szCs w:val="28"/>
        </w:rPr>
        <w:t>,</w:t>
      </w:r>
      <w:r w:rsidR="009A0D9C" w:rsidRPr="006C170C">
        <w:rPr>
          <w:rFonts w:ascii="Times New Roman" w:hAnsi="Times New Roman"/>
          <w:sz w:val="28"/>
          <w:szCs w:val="28"/>
        </w:rPr>
        <w:t xml:space="preserve"> т</w:t>
      </w:r>
      <w:r w:rsidR="00465F80" w:rsidRPr="006C170C">
        <w:rPr>
          <w:rFonts w:ascii="Times New Roman" w:hAnsi="Times New Roman"/>
          <w:sz w:val="28"/>
          <w:szCs w:val="28"/>
        </w:rPr>
        <w:t xml:space="preserve">ермін надання послуги </w:t>
      </w:r>
      <w:r w:rsidR="009A0D9C" w:rsidRPr="006C170C">
        <w:rPr>
          <w:rFonts w:ascii="Times New Roman" w:hAnsi="Times New Roman"/>
          <w:sz w:val="28"/>
          <w:szCs w:val="28"/>
        </w:rPr>
        <w:t>становить 1 день,  в</w:t>
      </w:r>
      <w:r w:rsidR="00465F80" w:rsidRPr="006C170C">
        <w:rPr>
          <w:rFonts w:ascii="Times New Roman" w:hAnsi="Times New Roman"/>
          <w:sz w:val="28"/>
          <w:szCs w:val="28"/>
        </w:rPr>
        <w:t xml:space="preserve"> с</w:t>
      </w:r>
      <w:r w:rsidR="005A43B2" w:rsidRPr="006C170C">
        <w:rPr>
          <w:rFonts w:ascii="Times New Roman" w:hAnsi="Times New Roman"/>
          <w:sz w:val="28"/>
          <w:szCs w:val="28"/>
        </w:rPr>
        <w:t>ере</w:t>
      </w:r>
      <w:r w:rsidR="00FB3615" w:rsidRPr="006C170C">
        <w:rPr>
          <w:rFonts w:ascii="Times New Roman" w:hAnsi="Times New Roman"/>
          <w:sz w:val="28"/>
          <w:szCs w:val="28"/>
        </w:rPr>
        <w:t>дньому в день розглядалось до 66</w:t>
      </w:r>
      <w:r w:rsidR="005A43B2" w:rsidRPr="006C170C">
        <w:rPr>
          <w:rFonts w:ascii="Times New Roman" w:hAnsi="Times New Roman"/>
          <w:sz w:val="28"/>
          <w:szCs w:val="28"/>
        </w:rPr>
        <w:t xml:space="preserve"> </w:t>
      </w:r>
      <w:r w:rsidR="00465F80" w:rsidRPr="006C170C">
        <w:rPr>
          <w:rFonts w:ascii="Times New Roman" w:hAnsi="Times New Roman"/>
          <w:sz w:val="28"/>
          <w:szCs w:val="28"/>
        </w:rPr>
        <w:t>звернень.</w:t>
      </w:r>
      <w:r w:rsidR="005A43B2" w:rsidRPr="006C170C">
        <w:rPr>
          <w:rFonts w:ascii="Times New Roman" w:hAnsi="Times New Roman"/>
          <w:sz w:val="28"/>
          <w:szCs w:val="28"/>
        </w:rPr>
        <w:t xml:space="preserve"> Сума виру</w:t>
      </w:r>
      <w:r w:rsidR="00367C92" w:rsidRPr="006C170C">
        <w:rPr>
          <w:rFonts w:ascii="Times New Roman" w:hAnsi="Times New Roman"/>
          <w:sz w:val="28"/>
          <w:szCs w:val="28"/>
        </w:rPr>
        <w:t>чена за надану послугу становить</w:t>
      </w:r>
      <w:r w:rsidR="00FB3615" w:rsidRPr="006C170C">
        <w:rPr>
          <w:rFonts w:ascii="Times New Roman" w:hAnsi="Times New Roman"/>
          <w:sz w:val="28"/>
          <w:szCs w:val="28"/>
        </w:rPr>
        <w:t xml:space="preserve"> 464</w:t>
      </w:r>
      <w:r w:rsidR="00434D13" w:rsidRPr="006C170C">
        <w:rPr>
          <w:rFonts w:ascii="Times New Roman" w:hAnsi="Times New Roman"/>
          <w:sz w:val="28"/>
          <w:szCs w:val="28"/>
        </w:rPr>
        <w:t xml:space="preserve"> </w:t>
      </w:r>
      <w:r w:rsidR="00FB3615" w:rsidRPr="006C170C">
        <w:rPr>
          <w:rFonts w:ascii="Times New Roman" w:hAnsi="Times New Roman"/>
          <w:sz w:val="28"/>
          <w:szCs w:val="28"/>
        </w:rPr>
        <w:t>тис.530</w:t>
      </w:r>
      <w:r w:rsidR="005A43B2" w:rsidRPr="006C170C">
        <w:rPr>
          <w:rFonts w:ascii="Times New Roman" w:hAnsi="Times New Roman"/>
          <w:sz w:val="28"/>
          <w:szCs w:val="28"/>
        </w:rPr>
        <w:t xml:space="preserve"> грн.</w:t>
      </w:r>
      <w:r w:rsidR="00C056CF" w:rsidRPr="006C170C">
        <w:rPr>
          <w:rFonts w:ascii="Times New Roman" w:hAnsi="Times New Roman"/>
          <w:sz w:val="28"/>
          <w:szCs w:val="28"/>
        </w:rPr>
        <w:t xml:space="preserve"> Окрім того, продовжується наповнення електронного реєстру те</w:t>
      </w:r>
      <w:r w:rsidR="00226EF9">
        <w:rPr>
          <w:rFonts w:ascii="Times New Roman" w:hAnsi="Times New Roman"/>
          <w:sz w:val="28"/>
          <w:szCs w:val="28"/>
        </w:rPr>
        <w:t>риторіальної громади станом на 01.01.2019.</w:t>
      </w:r>
      <w:r w:rsidR="00AD3462" w:rsidRPr="006C170C">
        <w:rPr>
          <w:rFonts w:ascii="Times New Roman" w:hAnsi="Times New Roman"/>
          <w:sz w:val="28"/>
          <w:szCs w:val="28"/>
        </w:rPr>
        <w:t>внесено 83 тис.516 осіб</w:t>
      </w:r>
      <w:r w:rsidR="00226EF9">
        <w:rPr>
          <w:rFonts w:ascii="Times New Roman" w:hAnsi="Times New Roman"/>
          <w:sz w:val="28"/>
          <w:szCs w:val="28"/>
        </w:rPr>
        <w:t>.</w:t>
      </w:r>
    </w:p>
    <w:p w:rsidR="00FE4426" w:rsidRPr="001331BC" w:rsidRDefault="00FE4426" w:rsidP="001331BC">
      <w:pPr>
        <w:pStyle w:val="af3"/>
        <w:ind w:firstLine="708"/>
        <w:jc w:val="both"/>
        <w:rPr>
          <w:rFonts w:ascii="Times New Roman" w:hAnsi="Times New Roman"/>
          <w:sz w:val="28"/>
          <w:szCs w:val="28"/>
        </w:rPr>
      </w:pPr>
      <w:r w:rsidRPr="006C170C">
        <w:rPr>
          <w:rFonts w:ascii="Times New Roman" w:hAnsi="Times New Roman"/>
          <w:sz w:val="28"/>
          <w:szCs w:val="28"/>
        </w:rPr>
        <w:t xml:space="preserve">Протягом 2018 року працівники юридичного відділу районної адміністрації взяли участь в розгляді </w:t>
      </w:r>
      <w:r w:rsidRPr="000F0F99">
        <w:rPr>
          <w:rFonts w:ascii="Times New Roman" w:hAnsi="Times New Roman"/>
          <w:sz w:val="28"/>
          <w:szCs w:val="28"/>
        </w:rPr>
        <w:t>129</w:t>
      </w:r>
      <w:r w:rsidR="000F0F99">
        <w:rPr>
          <w:rFonts w:ascii="Times New Roman" w:hAnsi="Times New Roman"/>
          <w:sz w:val="28"/>
          <w:szCs w:val="28"/>
        </w:rPr>
        <w:t xml:space="preserve"> </w:t>
      </w:r>
      <w:r w:rsidRPr="000F0F99">
        <w:rPr>
          <w:rFonts w:ascii="Times New Roman" w:hAnsi="Times New Roman"/>
          <w:sz w:val="28"/>
          <w:szCs w:val="28"/>
        </w:rPr>
        <w:t xml:space="preserve">судових справ, </w:t>
      </w:r>
      <w:r w:rsidRPr="006C170C">
        <w:rPr>
          <w:rFonts w:ascii="Times New Roman" w:hAnsi="Times New Roman"/>
          <w:sz w:val="28"/>
          <w:szCs w:val="28"/>
        </w:rPr>
        <w:t xml:space="preserve">по яких відбулось </w:t>
      </w:r>
      <w:r w:rsidRPr="000F0F99">
        <w:rPr>
          <w:rFonts w:ascii="Times New Roman" w:hAnsi="Times New Roman"/>
          <w:sz w:val="28"/>
          <w:szCs w:val="28"/>
        </w:rPr>
        <w:t>503 судових засідання</w:t>
      </w:r>
      <w:r w:rsidRPr="006C170C">
        <w:rPr>
          <w:rFonts w:ascii="Times New Roman" w:hAnsi="Times New Roman"/>
          <w:sz w:val="28"/>
          <w:szCs w:val="28"/>
        </w:rPr>
        <w:t xml:space="preserve">, в тому числі </w:t>
      </w:r>
      <w:r w:rsidRPr="000F0F99">
        <w:rPr>
          <w:rFonts w:ascii="Times New Roman" w:hAnsi="Times New Roman"/>
          <w:sz w:val="28"/>
          <w:szCs w:val="28"/>
        </w:rPr>
        <w:t>21 справа окремого провадження.</w:t>
      </w:r>
      <w:r w:rsidRPr="006C170C">
        <w:rPr>
          <w:rFonts w:ascii="Times New Roman" w:hAnsi="Times New Roman"/>
          <w:sz w:val="28"/>
          <w:szCs w:val="28"/>
        </w:rPr>
        <w:t xml:space="preserve"> В якості </w:t>
      </w:r>
      <w:r w:rsidRPr="000F0F99">
        <w:rPr>
          <w:rFonts w:ascii="Times New Roman" w:hAnsi="Times New Roman"/>
          <w:sz w:val="28"/>
          <w:szCs w:val="28"/>
        </w:rPr>
        <w:t>позивача у 21 справі</w:t>
      </w:r>
      <w:r w:rsidRPr="006C170C">
        <w:rPr>
          <w:rFonts w:ascii="Times New Roman" w:hAnsi="Times New Roman"/>
          <w:sz w:val="28"/>
          <w:szCs w:val="28"/>
        </w:rPr>
        <w:t xml:space="preserve">, з яких  судами </w:t>
      </w:r>
      <w:r w:rsidRPr="000F0F99">
        <w:rPr>
          <w:rFonts w:ascii="Times New Roman" w:hAnsi="Times New Roman"/>
          <w:sz w:val="28"/>
          <w:szCs w:val="28"/>
        </w:rPr>
        <w:t>задоволено 6</w:t>
      </w:r>
      <w:r w:rsidRPr="006C170C">
        <w:rPr>
          <w:rFonts w:ascii="Times New Roman" w:hAnsi="Times New Roman"/>
          <w:b/>
          <w:sz w:val="28"/>
          <w:szCs w:val="28"/>
        </w:rPr>
        <w:t xml:space="preserve"> </w:t>
      </w:r>
      <w:r w:rsidRPr="006C170C">
        <w:rPr>
          <w:rFonts w:ascii="Times New Roman" w:hAnsi="Times New Roman"/>
          <w:sz w:val="28"/>
          <w:szCs w:val="28"/>
        </w:rPr>
        <w:t xml:space="preserve">позовів районної адміністрації, закрито проваджень у одній справі, залишено </w:t>
      </w:r>
      <w:r w:rsidRPr="000F0F99">
        <w:rPr>
          <w:rFonts w:ascii="Times New Roman" w:hAnsi="Times New Roman"/>
          <w:sz w:val="28"/>
          <w:szCs w:val="28"/>
        </w:rPr>
        <w:t>без розгляду 2 справи.</w:t>
      </w:r>
      <w:r w:rsidR="000F0F99">
        <w:rPr>
          <w:rFonts w:ascii="Times New Roman" w:hAnsi="Times New Roman"/>
          <w:sz w:val="28"/>
          <w:szCs w:val="28"/>
        </w:rPr>
        <w:t xml:space="preserve"> </w:t>
      </w:r>
      <w:r w:rsidRPr="006C170C">
        <w:rPr>
          <w:rFonts w:ascii="Times New Roman" w:hAnsi="Times New Roman"/>
          <w:sz w:val="28"/>
          <w:szCs w:val="28"/>
        </w:rPr>
        <w:t xml:space="preserve">В </w:t>
      </w:r>
      <w:r w:rsidRPr="000F0F99">
        <w:rPr>
          <w:rFonts w:ascii="Times New Roman" w:hAnsi="Times New Roman"/>
          <w:sz w:val="28"/>
          <w:szCs w:val="28"/>
        </w:rPr>
        <w:t>якості відповідача приймали участь  у 38 справах,</w:t>
      </w:r>
      <w:r w:rsidRPr="006C170C">
        <w:rPr>
          <w:rFonts w:ascii="Times New Roman" w:hAnsi="Times New Roman"/>
          <w:sz w:val="28"/>
          <w:szCs w:val="28"/>
        </w:rPr>
        <w:t xml:space="preserve"> з яких </w:t>
      </w:r>
      <w:r w:rsidRPr="000F0F99">
        <w:rPr>
          <w:rFonts w:ascii="Times New Roman" w:hAnsi="Times New Roman"/>
          <w:sz w:val="28"/>
          <w:szCs w:val="28"/>
        </w:rPr>
        <w:t>ухвалено 18 рішень</w:t>
      </w:r>
      <w:r w:rsidRPr="006C170C">
        <w:rPr>
          <w:rFonts w:ascii="Times New Roman" w:hAnsi="Times New Roman"/>
          <w:sz w:val="28"/>
          <w:szCs w:val="28"/>
        </w:rPr>
        <w:t xml:space="preserve"> в користь районної </w:t>
      </w:r>
      <w:r w:rsidRPr="006C170C">
        <w:rPr>
          <w:rFonts w:ascii="Times New Roman" w:hAnsi="Times New Roman"/>
          <w:sz w:val="28"/>
          <w:szCs w:val="28"/>
        </w:rPr>
        <w:lastRenderedPageBreak/>
        <w:t>адміністрації, та</w:t>
      </w:r>
      <w:r w:rsidR="000F0F99">
        <w:rPr>
          <w:rFonts w:ascii="Times New Roman" w:hAnsi="Times New Roman"/>
          <w:sz w:val="28"/>
          <w:szCs w:val="28"/>
        </w:rPr>
        <w:t xml:space="preserve"> </w:t>
      </w:r>
      <w:r w:rsidRPr="000F0F99">
        <w:rPr>
          <w:rFonts w:ascii="Times New Roman" w:hAnsi="Times New Roman"/>
          <w:sz w:val="28"/>
          <w:szCs w:val="28"/>
        </w:rPr>
        <w:t>11рішень ухвалено не в користь районної</w:t>
      </w:r>
      <w:r w:rsidR="000F0F99">
        <w:rPr>
          <w:rFonts w:ascii="Times New Roman" w:hAnsi="Times New Roman"/>
          <w:sz w:val="28"/>
          <w:szCs w:val="28"/>
        </w:rPr>
        <w:t xml:space="preserve"> </w:t>
      </w:r>
      <w:r w:rsidRPr="000F0F99">
        <w:rPr>
          <w:rFonts w:ascii="Times New Roman" w:hAnsi="Times New Roman"/>
          <w:sz w:val="28"/>
          <w:szCs w:val="28"/>
        </w:rPr>
        <w:t>адміністрації.</w:t>
      </w:r>
      <w:r w:rsidR="001331BC">
        <w:rPr>
          <w:rFonts w:ascii="Times New Roman" w:hAnsi="Times New Roman"/>
          <w:sz w:val="28"/>
          <w:szCs w:val="28"/>
        </w:rPr>
        <w:t xml:space="preserve"> </w:t>
      </w:r>
      <w:r w:rsidRPr="001331BC">
        <w:rPr>
          <w:rFonts w:ascii="Times New Roman" w:hAnsi="Times New Roman"/>
          <w:sz w:val="28"/>
          <w:szCs w:val="28"/>
        </w:rPr>
        <w:t>Подано   10  апеляційних скарг,</w:t>
      </w:r>
      <w:r w:rsidRPr="006C170C">
        <w:rPr>
          <w:rFonts w:ascii="Times New Roman" w:hAnsi="Times New Roman"/>
          <w:sz w:val="28"/>
          <w:szCs w:val="28"/>
        </w:rPr>
        <w:t xml:space="preserve"> з яких   задоволена</w:t>
      </w:r>
      <w:r w:rsidR="001331BC">
        <w:rPr>
          <w:rFonts w:ascii="Times New Roman" w:hAnsi="Times New Roman"/>
          <w:sz w:val="28"/>
          <w:szCs w:val="28"/>
        </w:rPr>
        <w:t xml:space="preserve"> </w:t>
      </w:r>
      <w:r w:rsidRPr="006C170C">
        <w:rPr>
          <w:rFonts w:ascii="Times New Roman" w:hAnsi="Times New Roman"/>
          <w:sz w:val="28"/>
          <w:szCs w:val="28"/>
        </w:rPr>
        <w:t>одна скарга та</w:t>
      </w:r>
      <w:r w:rsidR="001331BC">
        <w:rPr>
          <w:rFonts w:ascii="Times New Roman" w:hAnsi="Times New Roman"/>
          <w:sz w:val="28"/>
          <w:szCs w:val="28"/>
        </w:rPr>
        <w:t xml:space="preserve"> </w:t>
      </w:r>
      <w:r w:rsidRPr="001331BC">
        <w:rPr>
          <w:rFonts w:ascii="Times New Roman" w:hAnsi="Times New Roman"/>
          <w:sz w:val="28"/>
          <w:szCs w:val="28"/>
        </w:rPr>
        <w:t>3 скарги перебувають на розгляді. Подано 2 касаційні скарги,</w:t>
      </w:r>
      <w:r w:rsidRPr="006C170C">
        <w:rPr>
          <w:rFonts w:ascii="Times New Roman" w:hAnsi="Times New Roman"/>
          <w:sz w:val="28"/>
          <w:szCs w:val="28"/>
        </w:rPr>
        <w:t xml:space="preserve"> з яких </w:t>
      </w:r>
      <w:r w:rsidRPr="001331BC">
        <w:rPr>
          <w:rFonts w:ascii="Times New Roman" w:hAnsi="Times New Roman"/>
          <w:sz w:val="28"/>
          <w:szCs w:val="28"/>
        </w:rPr>
        <w:t>одну касаційну скаргу задоволено та</w:t>
      </w:r>
      <w:r w:rsidR="009E6EF7">
        <w:rPr>
          <w:rFonts w:ascii="Times New Roman" w:hAnsi="Times New Roman"/>
          <w:sz w:val="28"/>
          <w:szCs w:val="28"/>
        </w:rPr>
        <w:t xml:space="preserve"> </w:t>
      </w:r>
      <w:r w:rsidRPr="001331BC">
        <w:rPr>
          <w:rFonts w:ascii="Times New Roman" w:hAnsi="Times New Roman"/>
          <w:sz w:val="28"/>
          <w:szCs w:val="28"/>
        </w:rPr>
        <w:t>одна касаційна скарга перебуває на розгляді.</w:t>
      </w:r>
      <w:r w:rsidRPr="006C170C">
        <w:rPr>
          <w:rFonts w:ascii="Times New Roman" w:hAnsi="Times New Roman"/>
          <w:b/>
          <w:sz w:val="28"/>
          <w:szCs w:val="28"/>
        </w:rPr>
        <w:t xml:space="preserve">  </w:t>
      </w:r>
      <w:r w:rsidRPr="006C170C">
        <w:rPr>
          <w:rFonts w:ascii="Times New Roman" w:hAnsi="Times New Roman"/>
          <w:sz w:val="28"/>
          <w:szCs w:val="28"/>
        </w:rPr>
        <w:t xml:space="preserve">В якості </w:t>
      </w:r>
      <w:r w:rsidRPr="001331BC">
        <w:rPr>
          <w:rFonts w:ascii="Times New Roman" w:hAnsi="Times New Roman"/>
          <w:sz w:val="28"/>
          <w:szCs w:val="28"/>
        </w:rPr>
        <w:t>третьої особи</w:t>
      </w:r>
      <w:r w:rsidRPr="006C170C">
        <w:rPr>
          <w:rFonts w:ascii="Times New Roman" w:hAnsi="Times New Roman"/>
          <w:b/>
          <w:sz w:val="28"/>
          <w:szCs w:val="28"/>
        </w:rPr>
        <w:t xml:space="preserve"> </w:t>
      </w:r>
      <w:r w:rsidRPr="006C170C">
        <w:rPr>
          <w:rFonts w:ascii="Times New Roman" w:hAnsi="Times New Roman"/>
          <w:sz w:val="28"/>
          <w:szCs w:val="28"/>
        </w:rPr>
        <w:t xml:space="preserve">брали участь у </w:t>
      </w:r>
      <w:r w:rsidRPr="001331BC">
        <w:rPr>
          <w:rFonts w:ascii="Times New Roman" w:hAnsi="Times New Roman"/>
          <w:sz w:val="28"/>
          <w:szCs w:val="28"/>
        </w:rPr>
        <w:t>49 справах</w:t>
      </w:r>
      <w:r w:rsidRPr="006C170C">
        <w:rPr>
          <w:rFonts w:ascii="Times New Roman" w:hAnsi="Times New Roman"/>
          <w:sz w:val="28"/>
          <w:szCs w:val="28"/>
        </w:rPr>
        <w:t xml:space="preserve">, з яких </w:t>
      </w:r>
      <w:r w:rsidRPr="001331BC">
        <w:rPr>
          <w:rFonts w:ascii="Times New Roman" w:hAnsi="Times New Roman"/>
          <w:sz w:val="28"/>
          <w:szCs w:val="28"/>
        </w:rPr>
        <w:t>ухвалено</w:t>
      </w:r>
      <w:r w:rsidR="001331BC" w:rsidRPr="001331BC">
        <w:rPr>
          <w:rFonts w:ascii="Times New Roman" w:hAnsi="Times New Roman"/>
          <w:sz w:val="28"/>
          <w:szCs w:val="28"/>
        </w:rPr>
        <w:t xml:space="preserve"> </w:t>
      </w:r>
      <w:r w:rsidRPr="001331BC">
        <w:rPr>
          <w:rFonts w:ascii="Times New Roman" w:hAnsi="Times New Roman"/>
          <w:sz w:val="28"/>
          <w:szCs w:val="28"/>
        </w:rPr>
        <w:t xml:space="preserve">24 рішення, подано районною адміністрацією 2 апеляційні скарги. </w:t>
      </w:r>
    </w:p>
    <w:p w:rsidR="00FE4426" w:rsidRPr="006C170C" w:rsidRDefault="00FE4426" w:rsidP="00FE4426">
      <w:pPr>
        <w:pStyle w:val="af3"/>
        <w:jc w:val="both"/>
        <w:rPr>
          <w:rFonts w:ascii="Times New Roman" w:hAnsi="Times New Roman"/>
          <w:sz w:val="28"/>
          <w:szCs w:val="28"/>
        </w:rPr>
      </w:pPr>
      <w:r w:rsidRPr="006C170C">
        <w:rPr>
          <w:rFonts w:ascii="Times New Roman" w:hAnsi="Times New Roman"/>
          <w:sz w:val="28"/>
          <w:szCs w:val="28"/>
        </w:rPr>
        <w:t xml:space="preserve">        У Личаківський відділ державної виконавчої служби Львівського міського управління юстиції  Головного управління юстиції у Львівській області у 2018 році </w:t>
      </w:r>
      <w:r w:rsidRPr="001331BC">
        <w:rPr>
          <w:rFonts w:ascii="Times New Roman" w:hAnsi="Times New Roman"/>
          <w:sz w:val="28"/>
          <w:szCs w:val="28"/>
        </w:rPr>
        <w:t>скеровано 14  виконавчих листів</w:t>
      </w:r>
      <w:r w:rsidRPr="006C170C">
        <w:rPr>
          <w:rFonts w:ascii="Times New Roman" w:hAnsi="Times New Roman"/>
          <w:sz w:val="28"/>
          <w:szCs w:val="28"/>
        </w:rPr>
        <w:t xml:space="preserve">, виданих судами  м. Львова </w:t>
      </w:r>
      <w:r w:rsidRPr="001331BC">
        <w:rPr>
          <w:rFonts w:ascii="Times New Roman" w:hAnsi="Times New Roman"/>
          <w:sz w:val="28"/>
          <w:szCs w:val="28"/>
        </w:rPr>
        <w:t>у 7 справах,</w:t>
      </w:r>
      <w:r w:rsidR="00295109" w:rsidRPr="001331BC">
        <w:rPr>
          <w:rFonts w:ascii="Times New Roman" w:hAnsi="Times New Roman"/>
          <w:sz w:val="28"/>
          <w:szCs w:val="28"/>
        </w:rPr>
        <w:t xml:space="preserve"> </w:t>
      </w:r>
      <w:r w:rsidRPr="001331BC">
        <w:rPr>
          <w:rFonts w:ascii="Times New Roman" w:hAnsi="Times New Roman"/>
          <w:sz w:val="28"/>
          <w:szCs w:val="28"/>
        </w:rPr>
        <w:t>8</w:t>
      </w:r>
      <w:r w:rsidR="00295109" w:rsidRPr="006C170C">
        <w:rPr>
          <w:rFonts w:ascii="Times New Roman" w:hAnsi="Times New Roman"/>
          <w:b/>
          <w:sz w:val="28"/>
          <w:szCs w:val="28"/>
        </w:rPr>
        <w:t xml:space="preserve"> </w:t>
      </w:r>
      <w:r w:rsidRPr="006C170C">
        <w:rPr>
          <w:rFonts w:ascii="Times New Roman" w:hAnsi="Times New Roman"/>
          <w:sz w:val="28"/>
          <w:szCs w:val="28"/>
        </w:rPr>
        <w:t>виконавчих лист</w:t>
      </w:r>
      <w:r w:rsidR="00295109" w:rsidRPr="006C170C">
        <w:rPr>
          <w:rFonts w:ascii="Times New Roman" w:hAnsi="Times New Roman"/>
          <w:sz w:val="28"/>
          <w:szCs w:val="28"/>
        </w:rPr>
        <w:t>и</w:t>
      </w:r>
      <w:r w:rsidRPr="006C170C">
        <w:rPr>
          <w:rFonts w:ascii="Times New Roman" w:hAnsi="Times New Roman"/>
          <w:b/>
          <w:sz w:val="28"/>
          <w:szCs w:val="28"/>
        </w:rPr>
        <w:t xml:space="preserve"> </w:t>
      </w:r>
      <w:r w:rsidRPr="001331BC">
        <w:rPr>
          <w:rFonts w:ascii="Times New Roman" w:hAnsi="Times New Roman"/>
          <w:sz w:val="28"/>
          <w:szCs w:val="28"/>
        </w:rPr>
        <w:t>виконані, повторно скеровано 5 виконавчих листів</w:t>
      </w:r>
      <w:r w:rsidRPr="006C170C">
        <w:rPr>
          <w:rFonts w:ascii="Times New Roman" w:hAnsi="Times New Roman"/>
          <w:sz w:val="28"/>
          <w:szCs w:val="28"/>
        </w:rPr>
        <w:t>, виданих судами в попередні роки.</w:t>
      </w:r>
    </w:p>
    <w:p w:rsidR="00FE4426" w:rsidRDefault="00295109" w:rsidP="00226EF9">
      <w:pPr>
        <w:pStyle w:val="af3"/>
        <w:jc w:val="both"/>
        <w:rPr>
          <w:rFonts w:ascii="Times New Roman" w:hAnsi="Times New Roman"/>
          <w:sz w:val="28"/>
          <w:szCs w:val="28"/>
        </w:rPr>
      </w:pPr>
      <w:r w:rsidRPr="006C170C">
        <w:rPr>
          <w:rFonts w:ascii="Times New Roman" w:eastAsia="Calibri" w:hAnsi="Times New Roman"/>
          <w:sz w:val="28"/>
          <w:szCs w:val="28"/>
        </w:rPr>
        <w:t xml:space="preserve">   </w:t>
      </w:r>
      <w:r w:rsidR="00226EF9">
        <w:rPr>
          <w:rFonts w:ascii="Times New Roman" w:eastAsia="Calibri" w:hAnsi="Times New Roman"/>
          <w:sz w:val="28"/>
          <w:szCs w:val="28"/>
        </w:rPr>
        <w:tab/>
      </w:r>
      <w:r w:rsidR="00FE4426" w:rsidRPr="006C170C">
        <w:rPr>
          <w:rFonts w:ascii="Times New Roman" w:hAnsi="Times New Roman"/>
          <w:sz w:val="28"/>
          <w:szCs w:val="28"/>
        </w:rPr>
        <w:t xml:space="preserve">В Личаківській районній адміністрації протягом 2018 року працювала громадська комісія з житлових питань щодо розгляду заяв про укладення (зміну) договорів найму житлових приміщень комунальної власності в багатоквартирних будинках. Так, на розгляд комісії  було скеровано </w:t>
      </w:r>
      <w:r w:rsidR="00FE4426" w:rsidRPr="007B2154">
        <w:rPr>
          <w:rFonts w:ascii="Times New Roman" w:hAnsi="Times New Roman"/>
          <w:sz w:val="28"/>
          <w:szCs w:val="28"/>
        </w:rPr>
        <w:t>38</w:t>
      </w:r>
      <w:r w:rsidR="00FE4426" w:rsidRPr="006C170C">
        <w:rPr>
          <w:rFonts w:ascii="Times New Roman" w:hAnsi="Times New Roman"/>
          <w:sz w:val="28"/>
          <w:szCs w:val="28"/>
        </w:rPr>
        <w:t xml:space="preserve"> звернень громадян, в тому числі погоджено </w:t>
      </w:r>
      <w:r w:rsidR="00FE4426" w:rsidRPr="007B2154">
        <w:rPr>
          <w:rFonts w:ascii="Times New Roman" w:hAnsi="Times New Roman"/>
          <w:sz w:val="28"/>
          <w:szCs w:val="28"/>
        </w:rPr>
        <w:t xml:space="preserve">31 </w:t>
      </w:r>
      <w:r w:rsidR="00FE4426" w:rsidRPr="006C170C">
        <w:rPr>
          <w:rFonts w:ascii="Times New Roman" w:hAnsi="Times New Roman"/>
          <w:sz w:val="28"/>
          <w:szCs w:val="28"/>
        </w:rPr>
        <w:t>звернення про укладення (зміну) договору житлового найму, відмовлено в укладенні (зміні) договору житлового найму –</w:t>
      </w:r>
      <w:r w:rsidR="00FE4426" w:rsidRPr="006C170C">
        <w:rPr>
          <w:rFonts w:ascii="Times New Roman" w:hAnsi="Times New Roman"/>
          <w:b/>
          <w:sz w:val="28"/>
          <w:szCs w:val="28"/>
        </w:rPr>
        <w:t xml:space="preserve"> </w:t>
      </w:r>
      <w:r w:rsidR="00FE4426" w:rsidRPr="007B2154">
        <w:rPr>
          <w:rFonts w:ascii="Times New Roman" w:hAnsi="Times New Roman"/>
          <w:sz w:val="28"/>
          <w:szCs w:val="28"/>
        </w:rPr>
        <w:t>7</w:t>
      </w:r>
      <w:r w:rsidR="00FE4426" w:rsidRPr="006C170C">
        <w:rPr>
          <w:rFonts w:ascii="Times New Roman" w:hAnsi="Times New Roman"/>
          <w:sz w:val="28"/>
          <w:szCs w:val="28"/>
        </w:rPr>
        <w:t xml:space="preserve"> звернень.  </w:t>
      </w:r>
    </w:p>
    <w:p w:rsidR="00226EF9" w:rsidRPr="006C170C" w:rsidRDefault="00226EF9" w:rsidP="00226EF9">
      <w:pPr>
        <w:pStyle w:val="af3"/>
        <w:ind w:firstLine="708"/>
        <w:jc w:val="both"/>
        <w:rPr>
          <w:rFonts w:ascii="Times New Roman" w:eastAsia="Calibri" w:hAnsi="Times New Roman"/>
          <w:sz w:val="28"/>
          <w:szCs w:val="28"/>
        </w:rPr>
      </w:pPr>
      <w:r w:rsidRPr="006C170C">
        <w:rPr>
          <w:rFonts w:ascii="Times New Roman" w:eastAsia="Calibri" w:hAnsi="Times New Roman"/>
          <w:sz w:val="28"/>
          <w:szCs w:val="28"/>
        </w:rPr>
        <w:t xml:space="preserve">Опікунською радою розглянуто </w:t>
      </w:r>
      <w:r w:rsidRPr="001331BC">
        <w:rPr>
          <w:rFonts w:ascii="Times New Roman" w:eastAsia="Calibri" w:hAnsi="Times New Roman"/>
          <w:sz w:val="28"/>
          <w:szCs w:val="28"/>
        </w:rPr>
        <w:t>20</w:t>
      </w:r>
      <w:r w:rsidRPr="006C170C">
        <w:rPr>
          <w:rFonts w:ascii="Times New Roman" w:eastAsia="Calibri" w:hAnsi="Times New Roman"/>
          <w:b/>
          <w:sz w:val="28"/>
          <w:szCs w:val="28"/>
        </w:rPr>
        <w:t xml:space="preserve">  </w:t>
      </w:r>
      <w:r w:rsidRPr="006C170C">
        <w:rPr>
          <w:rFonts w:ascii="Times New Roman" w:eastAsia="Calibri" w:hAnsi="Times New Roman"/>
          <w:sz w:val="28"/>
          <w:szCs w:val="28"/>
        </w:rPr>
        <w:t>звернень громадян</w:t>
      </w:r>
      <w:r>
        <w:rPr>
          <w:rFonts w:ascii="Times New Roman" w:eastAsia="Calibri" w:hAnsi="Times New Roman"/>
          <w:sz w:val="28"/>
          <w:szCs w:val="28"/>
        </w:rPr>
        <w:t>, р</w:t>
      </w:r>
      <w:r w:rsidRPr="006C170C">
        <w:rPr>
          <w:rFonts w:ascii="Times New Roman" w:eastAsia="Calibri" w:hAnsi="Times New Roman"/>
          <w:sz w:val="28"/>
          <w:szCs w:val="28"/>
        </w:rPr>
        <w:t xml:space="preserve">айонною комісією з питань поновлення прав реабілітованих видано </w:t>
      </w:r>
      <w:r w:rsidRPr="007B2154">
        <w:rPr>
          <w:rFonts w:ascii="Times New Roman" w:eastAsia="Calibri" w:hAnsi="Times New Roman"/>
          <w:sz w:val="28"/>
          <w:szCs w:val="28"/>
        </w:rPr>
        <w:t>23</w:t>
      </w:r>
      <w:r w:rsidRPr="006C170C">
        <w:rPr>
          <w:rFonts w:ascii="Times New Roman" w:eastAsia="Calibri" w:hAnsi="Times New Roman"/>
          <w:b/>
          <w:sz w:val="28"/>
          <w:szCs w:val="28"/>
        </w:rPr>
        <w:t xml:space="preserve"> </w:t>
      </w:r>
      <w:r w:rsidRPr="006C170C">
        <w:rPr>
          <w:rFonts w:ascii="Times New Roman" w:eastAsia="Calibri" w:hAnsi="Times New Roman"/>
          <w:sz w:val="28"/>
          <w:szCs w:val="28"/>
        </w:rPr>
        <w:t xml:space="preserve">посвідчення реабілітованого та потерпілого від політичних репресій. </w:t>
      </w:r>
    </w:p>
    <w:p w:rsidR="00FE4426" w:rsidRPr="006C170C" w:rsidRDefault="00FE4426" w:rsidP="00D40DB0">
      <w:pPr>
        <w:pStyle w:val="af3"/>
        <w:ind w:firstLine="708"/>
        <w:jc w:val="both"/>
        <w:rPr>
          <w:rFonts w:ascii="Times New Roman" w:hAnsi="Times New Roman"/>
          <w:sz w:val="28"/>
          <w:szCs w:val="28"/>
        </w:rPr>
      </w:pPr>
      <w:r w:rsidRPr="006C170C">
        <w:rPr>
          <w:rFonts w:ascii="Times New Roman" w:hAnsi="Times New Roman"/>
          <w:sz w:val="28"/>
          <w:szCs w:val="28"/>
        </w:rPr>
        <w:t xml:space="preserve">У 2018 році проведено </w:t>
      </w:r>
      <w:r w:rsidRPr="00D40DB0">
        <w:rPr>
          <w:rFonts w:ascii="Times New Roman" w:hAnsi="Times New Roman"/>
          <w:sz w:val="28"/>
          <w:szCs w:val="28"/>
        </w:rPr>
        <w:t>55 загальнодержавних процедур</w:t>
      </w:r>
      <w:r w:rsidR="00C07F29" w:rsidRPr="006C170C">
        <w:rPr>
          <w:rFonts w:ascii="Times New Roman" w:hAnsi="Times New Roman"/>
          <w:b/>
          <w:sz w:val="28"/>
          <w:szCs w:val="28"/>
        </w:rPr>
        <w:t xml:space="preserve"> </w:t>
      </w:r>
      <w:r w:rsidRPr="006C170C">
        <w:rPr>
          <w:rFonts w:ascii="Times New Roman" w:hAnsi="Times New Roman"/>
          <w:sz w:val="28"/>
          <w:szCs w:val="28"/>
        </w:rPr>
        <w:t xml:space="preserve">закупівель та </w:t>
      </w:r>
      <w:r w:rsidRPr="00D40DB0">
        <w:rPr>
          <w:rFonts w:ascii="Times New Roman" w:hAnsi="Times New Roman"/>
          <w:sz w:val="28"/>
          <w:szCs w:val="28"/>
        </w:rPr>
        <w:t>70 процедур допорогових</w:t>
      </w:r>
      <w:r w:rsidRPr="006C170C">
        <w:rPr>
          <w:rFonts w:ascii="Times New Roman" w:hAnsi="Times New Roman"/>
          <w:b/>
          <w:sz w:val="28"/>
          <w:szCs w:val="28"/>
        </w:rPr>
        <w:t xml:space="preserve"> з</w:t>
      </w:r>
      <w:r w:rsidRPr="006C170C">
        <w:rPr>
          <w:rFonts w:ascii="Times New Roman" w:hAnsi="Times New Roman"/>
          <w:sz w:val="28"/>
          <w:szCs w:val="28"/>
        </w:rPr>
        <w:t>акупівель.</w:t>
      </w:r>
    </w:p>
    <w:p w:rsidR="0022368F" w:rsidRPr="006C170C" w:rsidRDefault="00C07F29" w:rsidP="00810DE1">
      <w:pPr>
        <w:pStyle w:val="af3"/>
        <w:jc w:val="both"/>
        <w:rPr>
          <w:rFonts w:ascii="Times New Roman" w:hAnsi="Times New Roman"/>
          <w:sz w:val="28"/>
          <w:szCs w:val="28"/>
        </w:rPr>
      </w:pPr>
      <w:r w:rsidRPr="006C170C">
        <w:rPr>
          <w:rFonts w:ascii="Times New Roman" w:hAnsi="Times New Roman"/>
          <w:sz w:val="28"/>
          <w:szCs w:val="28"/>
        </w:rPr>
        <w:t xml:space="preserve">         </w:t>
      </w:r>
      <w:r w:rsidR="00FE4426" w:rsidRPr="006C170C">
        <w:rPr>
          <w:rFonts w:ascii="Times New Roman" w:hAnsi="Times New Roman"/>
          <w:sz w:val="28"/>
          <w:szCs w:val="28"/>
        </w:rPr>
        <w:t xml:space="preserve"> В адміністративну комісію при районній адміністрації у 2018 році </w:t>
      </w:r>
      <w:r w:rsidR="00FE4426" w:rsidRPr="00D40DB0">
        <w:rPr>
          <w:rFonts w:ascii="Times New Roman" w:hAnsi="Times New Roman"/>
          <w:sz w:val="28"/>
          <w:szCs w:val="28"/>
        </w:rPr>
        <w:t>скеровано для розгляду  401 протоколів про адміністративні правопорушення,</w:t>
      </w:r>
      <w:r w:rsidR="00FE4426" w:rsidRPr="006C170C">
        <w:rPr>
          <w:rFonts w:ascii="Times New Roman" w:hAnsi="Times New Roman"/>
          <w:sz w:val="28"/>
          <w:szCs w:val="28"/>
        </w:rPr>
        <w:t xml:space="preserve"> з них </w:t>
      </w:r>
      <w:r w:rsidR="00FE4426" w:rsidRPr="00D40DB0">
        <w:rPr>
          <w:rFonts w:ascii="Times New Roman" w:hAnsi="Times New Roman"/>
          <w:sz w:val="28"/>
          <w:szCs w:val="28"/>
        </w:rPr>
        <w:t>144 повернуто</w:t>
      </w:r>
      <w:r w:rsidR="00FE4426" w:rsidRPr="006C170C">
        <w:rPr>
          <w:rFonts w:ascii="Times New Roman" w:hAnsi="Times New Roman"/>
          <w:sz w:val="28"/>
          <w:szCs w:val="28"/>
        </w:rPr>
        <w:t xml:space="preserve"> для доопрацювання. </w:t>
      </w:r>
      <w:r w:rsidR="00FE4426" w:rsidRPr="00D40DB0">
        <w:rPr>
          <w:rFonts w:ascii="Times New Roman" w:hAnsi="Times New Roman"/>
          <w:sz w:val="28"/>
          <w:szCs w:val="28"/>
        </w:rPr>
        <w:t>Винесено</w:t>
      </w:r>
      <w:r w:rsidRPr="00D40DB0">
        <w:rPr>
          <w:rFonts w:ascii="Times New Roman" w:hAnsi="Times New Roman"/>
          <w:sz w:val="28"/>
          <w:szCs w:val="28"/>
        </w:rPr>
        <w:t xml:space="preserve"> </w:t>
      </w:r>
      <w:r w:rsidR="00FE4426" w:rsidRPr="00D40DB0">
        <w:rPr>
          <w:rFonts w:ascii="Times New Roman" w:hAnsi="Times New Roman"/>
          <w:sz w:val="28"/>
          <w:szCs w:val="28"/>
        </w:rPr>
        <w:t>239 постанов</w:t>
      </w:r>
      <w:r w:rsidR="00FE4426" w:rsidRPr="006C170C">
        <w:rPr>
          <w:rFonts w:ascii="Times New Roman" w:hAnsi="Times New Roman"/>
          <w:sz w:val="28"/>
          <w:szCs w:val="28"/>
        </w:rPr>
        <w:t xml:space="preserve">. Накладено </w:t>
      </w:r>
      <w:r w:rsidR="00FE4426" w:rsidRPr="00D40DB0">
        <w:rPr>
          <w:rFonts w:ascii="Times New Roman" w:hAnsi="Times New Roman"/>
          <w:sz w:val="28"/>
          <w:szCs w:val="28"/>
        </w:rPr>
        <w:t>198 адміністративних стягнень у виді штрафу на суму – 105621 грн</w:t>
      </w:r>
      <w:r w:rsidR="00FE4426" w:rsidRPr="006C170C">
        <w:rPr>
          <w:rFonts w:ascii="Times New Roman" w:hAnsi="Times New Roman"/>
          <w:b/>
          <w:sz w:val="28"/>
          <w:szCs w:val="28"/>
        </w:rPr>
        <w:t>.</w:t>
      </w:r>
      <w:r w:rsidR="00FE4426" w:rsidRPr="006C170C">
        <w:rPr>
          <w:rFonts w:ascii="Times New Roman" w:hAnsi="Times New Roman"/>
          <w:sz w:val="28"/>
          <w:szCs w:val="28"/>
        </w:rPr>
        <w:t xml:space="preserve">  Добровільно </w:t>
      </w:r>
      <w:r w:rsidR="00FE4426" w:rsidRPr="00D40DB0">
        <w:rPr>
          <w:rFonts w:ascii="Times New Roman" w:hAnsi="Times New Roman"/>
          <w:sz w:val="28"/>
          <w:szCs w:val="28"/>
        </w:rPr>
        <w:t>сплачено правопорушниками штрафів на суму 39321 грн.,</w:t>
      </w:r>
      <w:r w:rsidR="00FE4426" w:rsidRPr="006C170C">
        <w:rPr>
          <w:rFonts w:ascii="Times New Roman" w:hAnsi="Times New Roman"/>
          <w:sz w:val="28"/>
          <w:szCs w:val="28"/>
        </w:rPr>
        <w:t xml:space="preserve"> винесено </w:t>
      </w:r>
      <w:r w:rsidR="009E6EF7">
        <w:rPr>
          <w:rFonts w:ascii="Times New Roman" w:hAnsi="Times New Roman"/>
          <w:sz w:val="28"/>
          <w:szCs w:val="28"/>
        </w:rPr>
        <w:t>40 постанов</w:t>
      </w:r>
      <w:r w:rsidR="00FE4426" w:rsidRPr="00D40DB0">
        <w:rPr>
          <w:rFonts w:ascii="Times New Roman" w:hAnsi="Times New Roman"/>
          <w:sz w:val="28"/>
          <w:szCs w:val="28"/>
        </w:rPr>
        <w:t xml:space="preserve"> про закриття</w:t>
      </w:r>
      <w:r w:rsidR="00FE4426" w:rsidRPr="006C170C">
        <w:rPr>
          <w:rFonts w:ascii="Times New Roman" w:hAnsi="Times New Roman"/>
          <w:sz w:val="28"/>
          <w:szCs w:val="28"/>
        </w:rPr>
        <w:t xml:space="preserve"> справ про адміністративні п</w:t>
      </w:r>
      <w:r w:rsidR="00A75F26" w:rsidRPr="006C170C">
        <w:rPr>
          <w:rFonts w:ascii="Times New Roman" w:hAnsi="Times New Roman"/>
          <w:sz w:val="28"/>
          <w:szCs w:val="28"/>
        </w:rPr>
        <w:t>равопорушення (</w:t>
      </w:r>
      <w:r w:rsidR="00AA6A1A">
        <w:rPr>
          <w:rFonts w:ascii="Times New Roman" w:hAnsi="Times New Roman"/>
          <w:b/>
          <w:sz w:val="28"/>
          <w:szCs w:val="28"/>
        </w:rPr>
        <w:t>Т</w:t>
      </w:r>
      <w:r w:rsidR="00A75F26" w:rsidRPr="00AA6A1A">
        <w:rPr>
          <w:rFonts w:ascii="Times New Roman" w:hAnsi="Times New Roman"/>
          <w:b/>
          <w:sz w:val="28"/>
          <w:szCs w:val="28"/>
        </w:rPr>
        <w:t>аблиця</w:t>
      </w:r>
      <w:r w:rsidR="001E461E">
        <w:rPr>
          <w:rFonts w:ascii="Times New Roman" w:hAnsi="Times New Roman"/>
          <w:b/>
          <w:sz w:val="28"/>
          <w:szCs w:val="28"/>
        </w:rPr>
        <w:t xml:space="preserve"> 10</w:t>
      </w:r>
      <w:r w:rsidR="00A75F26" w:rsidRPr="00AA6A1A">
        <w:rPr>
          <w:rFonts w:ascii="Times New Roman" w:hAnsi="Times New Roman"/>
          <w:b/>
          <w:sz w:val="28"/>
          <w:szCs w:val="28"/>
        </w:rPr>
        <w:t xml:space="preserve"> </w:t>
      </w:r>
      <w:r w:rsidR="00FE4426" w:rsidRPr="006C170C">
        <w:rPr>
          <w:rFonts w:ascii="Times New Roman" w:hAnsi="Times New Roman"/>
          <w:sz w:val="28"/>
          <w:szCs w:val="28"/>
        </w:rPr>
        <w:t>).</w:t>
      </w:r>
    </w:p>
    <w:p w:rsidR="003F1A83" w:rsidRPr="006C170C" w:rsidRDefault="003F1A83" w:rsidP="00AA6A1A">
      <w:pPr>
        <w:pStyle w:val="af3"/>
        <w:ind w:firstLine="360"/>
        <w:jc w:val="both"/>
        <w:rPr>
          <w:rFonts w:ascii="Times New Roman" w:hAnsi="Times New Roman"/>
          <w:sz w:val="28"/>
          <w:szCs w:val="28"/>
        </w:rPr>
      </w:pPr>
      <w:r w:rsidRPr="006C170C">
        <w:rPr>
          <w:rFonts w:ascii="Times New Roman" w:hAnsi="Times New Roman"/>
          <w:sz w:val="28"/>
          <w:szCs w:val="28"/>
        </w:rPr>
        <w:t xml:space="preserve">Проведено 6 засідань районної комісії з питань ТЕБ та НС, розглянуто 14 питань. Для попередження виникнення надзвичайних ситуацій із резервного фонду міського бюджету м. Львова у 2018р. Личаківській районній адміністрації </w:t>
      </w:r>
      <w:r w:rsidR="00AA6A1A">
        <w:rPr>
          <w:rFonts w:ascii="Times New Roman" w:hAnsi="Times New Roman"/>
          <w:sz w:val="28"/>
          <w:szCs w:val="28"/>
        </w:rPr>
        <w:t xml:space="preserve">виділялись </w:t>
      </w:r>
      <w:r w:rsidRPr="006C170C">
        <w:rPr>
          <w:rFonts w:ascii="Times New Roman" w:hAnsi="Times New Roman"/>
          <w:sz w:val="28"/>
          <w:szCs w:val="28"/>
        </w:rPr>
        <w:t>кошти:</w:t>
      </w:r>
    </w:p>
    <w:p w:rsidR="003F1A83" w:rsidRPr="006C170C" w:rsidRDefault="003F1A83" w:rsidP="003F1A83">
      <w:pPr>
        <w:pStyle w:val="af3"/>
        <w:numPr>
          <w:ilvl w:val="0"/>
          <w:numId w:val="15"/>
        </w:numPr>
        <w:jc w:val="both"/>
        <w:rPr>
          <w:rFonts w:ascii="Times New Roman" w:hAnsi="Times New Roman"/>
          <w:sz w:val="28"/>
          <w:szCs w:val="28"/>
        </w:rPr>
      </w:pPr>
      <w:r w:rsidRPr="006C170C">
        <w:rPr>
          <w:rFonts w:ascii="Times New Roman" w:hAnsi="Times New Roman"/>
          <w:sz w:val="28"/>
          <w:szCs w:val="28"/>
        </w:rPr>
        <w:t>на проведення невідкладних аварійно-відновлювальних робіт по укріпленню схилу на вул. Дорога Кривчицька,113 в сумі 1 189723,00 грн., використано 893878,62 грн., роботи виконані в повному обсязі;</w:t>
      </w:r>
    </w:p>
    <w:p w:rsidR="00BE666B" w:rsidRPr="00BE666B" w:rsidRDefault="003F1A83" w:rsidP="00BE666B">
      <w:pPr>
        <w:pStyle w:val="af3"/>
        <w:numPr>
          <w:ilvl w:val="0"/>
          <w:numId w:val="15"/>
        </w:numPr>
        <w:jc w:val="both"/>
        <w:rPr>
          <w:rFonts w:ascii="Times New Roman" w:hAnsi="Times New Roman"/>
          <w:sz w:val="28"/>
          <w:szCs w:val="28"/>
        </w:rPr>
      </w:pPr>
      <w:r w:rsidRPr="006C170C">
        <w:rPr>
          <w:rFonts w:ascii="Times New Roman" w:hAnsi="Times New Roman"/>
          <w:sz w:val="28"/>
          <w:szCs w:val="28"/>
        </w:rPr>
        <w:t>на проведення невідкладних аварійно-відновлювальних робіт по ук</w:t>
      </w:r>
      <w:r w:rsidR="00976999" w:rsidRPr="006C170C">
        <w:rPr>
          <w:rFonts w:ascii="Times New Roman" w:hAnsi="Times New Roman"/>
          <w:sz w:val="28"/>
          <w:szCs w:val="28"/>
        </w:rPr>
        <w:t xml:space="preserve">ріпленню схилу на вул. Ялівець </w:t>
      </w:r>
      <w:r w:rsidRPr="006C170C">
        <w:rPr>
          <w:rFonts w:ascii="Times New Roman" w:hAnsi="Times New Roman"/>
          <w:sz w:val="28"/>
          <w:szCs w:val="28"/>
        </w:rPr>
        <w:t>33</w:t>
      </w:r>
      <w:r w:rsidR="00976999" w:rsidRPr="006C170C">
        <w:rPr>
          <w:rFonts w:ascii="Times New Roman" w:hAnsi="Times New Roman"/>
          <w:sz w:val="28"/>
          <w:szCs w:val="28"/>
        </w:rPr>
        <w:t xml:space="preserve"> в </w:t>
      </w:r>
      <w:r w:rsidRPr="00A81253">
        <w:rPr>
          <w:rFonts w:ascii="Times New Roman" w:hAnsi="Times New Roman"/>
          <w:sz w:val="28"/>
          <w:szCs w:val="28"/>
        </w:rPr>
        <w:t xml:space="preserve">сумі 1 468 514,00 грн., використано 1 452821,91 грн., роботи виконані в повному обсязі. </w:t>
      </w:r>
    </w:p>
    <w:p w:rsidR="000409F9" w:rsidRPr="006C170C" w:rsidRDefault="003F1A83" w:rsidP="008E0934">
      <w:pPr>
        <w:pStyle w:val="af3"/>
        <w:jc w:val="both"/>
        <w:rPr>
          <w:rFonts w:ascii="Times New Roman" w:hAnsi="Times New Roman"/>
          <w:sz w:val="28"/>
          <w:szCs w:val="28"/>
        </w:rPr>
      </w:pPr>
      <w:r w:rsidRPr="006C170C">
        <w:rPr>
          <w:rFonts w:ascii="Arial" w:hAnsi="Arial" w:cs="Arial"/>
          <w:sz w:val="24"/>
          <w:szCs w:val="24"/>
        </w:rPr>
        <w:t xml:space="preserve"> </w:t>
      </w:r>
      <w:r w:rsidRPr="006C170C">
        <w:t xml:space="preserve"> </w:t>
      </w:r>
      <w:r w:rsidR="000409F9" w:rsidRPr="006C170C">
        <w:rPr>
          <w:rFonts w:ascii="Times New Roman" w:hAnsi="Times New Roman"/>
          <w:sz w:val="28"/>
          <w:szCs w:val="28"/>
        </w:rPr>
        <w:t>Працівники районної адміністраці</w:t>
      </w:r>
      <w:r w:rsidR="00015E27" w:rsidRPr="006C170C">
        <w:rPr>
          <w:rFonts w:ascii="Times New Roman" w:hAnsi="Times New Roman"/>
          <w:sz w:val="28"/>
          <w:szCs w:val="28"/>
        </w:rPr>
        <w:t>ї брали</w:t>
      </w:r>
      <w:r w:rsidR="000B6C88" w:rsidRPr="006C170C">
        <w:rPr>
          <w:rFonts w:ascii="Times New Roman" w:hAnsi="Times New Roman"/>
          <w:sz w:val="28"/>
          <w:szCs w:val="28"/>
        </w:rPr>
        <w:t xml:space="preserve"> участь у толоці</w:t>
      </w:r>
      <w:r w:rsidR="005A0389" w:rsidRPr="006C170C">
        <w:rPr>
          <w:rFonts w:ascii="Times New Roman" w:hAnsi="Times New Roman"/>
          <w:sz w:val="28"/>
          <w:szCs w:val="28"/>
        </w:rPr>
        <w:t xml:space="preserve"> до Великодніх свят</w:t>
      </w:r>
      <w:r w:rsidR="00B4610F" w:rsidRPr="006C170C">
        <w:rPr>
          <w:rFonts w:ascii="Times New Roman" w:hAnsi="Times New Roman"/>
          <w:sz w:val="28"/>
          <w:szCs w:val="28"/>
        </w:rPr>
        <w:t>.</w:t>
      </w:r>
    </w:p>
    <w:p w:rsidR="008E0934" w:rsidRPr="006C170C" w:rsidRDefault="008E0934" w:rsidP="008E0934">
      <w:pPr>
        <w:pStyle w:val="af3"/>
        <w:jc w:val="both"/>
        <w:rPr>
          <w:rFonts w:ascii="Times New Roman" w:hAnsi="Times New Roman"/>
          <w:sz w:val="28"/>
          <w:szCs w:val="28"/>
        </w:rPr>
      </w:pPr>
    </w:p>
    <w:p w:rsidR="003264B0" w:rsidRDefault="008E0934" w:rsidP="00460185">
      <w:pPr>
        <w:pStyle w:val="af3"/>
        <w:jc w:val="both"/>
        <w:rPr>
          <w:rFonts w:ascii="Times New Roman" w:hAnsi="Times New Roman"/>
          <w:sz w:val="28"/>
          <w:szCs w:val="28"/>
        </w:rPr>
      </w:pPr>
      <w:r w:rsidRPr="006C170C">
        <w:rPr>
          <w:rFonts w:ascii="Times New Roman" w:hAnsi="Times New Roman"/>
          <w:sz w:val="28"/>
          <w:szCs w:val="28"/>
        </w:rPr>
        <w:tab/>
      </w:r>
    </w:p>
    <w:p w:rsidR="00460185" w:rsidRDefault="00460185" w:rsidP="00460185">
      <w:pPr>
        <w:pStyle w:val="af3"/>
        <w:jc w:val="both"/>
        <w:rPr>
          <w:rFonts w:ascii="Times New Roman" w:hAnsi="Times New Roman"/>
          <w:sz w:val="28"/>
          <w:szCs w:val="28"/>
        </w:rPr>
      </w:pPr>
    </w:p>
    <w:p w:rsidR="00460185" w:rsidRPr="00460185" w:rsidRDefault="00460185" w:rsidP="00460185">
      <w:pPr>
        <w:pStyle w:val="af3"/>
        <w:jc w:val="both"/>
        <w:rPr>
          <w:rFonts w:ascii="Arial" w:hAnsi="Arial" w:cs="Arial"/>
          <w:sz w:val="24"/>
          <w:szCs w:val="24"/>
        </w:rPr>
      </w:pPr>
    </w:p>
    <w:p w:rsidR="00A23F72" w:rsidRPr="007B7EFC" w:rsidRDefault="007D136F" w:rsidP="008C1628">
      <w:pPr>
        <w:pStyle w:val="af3"/>
        <w:ind w:firstLine="708"/>
        <w:jc w:val="both"/>
        <w:rPr>
          <w:rFonts w:ascii="Times New Roman" w:hAnsi="Times New Roman"/>
          <w:b/>
          <w:sz w:val="28"/>
          <w:szCs w:val="28"/>
        </w:rPr>
      </w:pPr>
      <w:r w:rsidRPr="007B7EFC">
        <w:rPr>
          <w:rFonts w:ascii="Times New Roman" w:hAnsi="Times New Roman"/>
          <w:b/>
          <w:sz w:val="28"/>
          <w:szCs w:val="28"/>
        </w:rPr>
        <w:t xml:space="preserve">Голова </w:t>
      </w:r>
      <w:r w:rsidR="00A23F72" w:rsidRPr="007B7EFC">
        <w:rPr>
          <w:rFonts w:ascii="Times New Roman" w:hAnsi="Times New Roman"/>
          <w:b/>
          <w:sz w:val="28"/>
          <w:szCs w:val="28"/>
        </w:rPr>
        <w:t>Личаківської</w:t>
      </w:r>
    </w:p>
    <w:p w:rsidR="007D136F" w:rsidRPr="007B7EFC" w:rsidRDefault="007D136F" w:rsidP="00A27E05">
      <w:pPr>
        <w:pStyle w:val="af3"/>
        <w:ind w:firstLine="708"/>
        <w:jc w:val="both"/>
        <w:rPr>
          <w:rFonts w:ascii="Times New Roman" w:hAnsi="Times New Roman"/>
          <w:b/>
          <w:sz w:val="28"/>
          <w:szCs w:val="28"/>
        </w:rPr>
      </w:pPr>
      <w:r w:rsidRPr="007B7EFC">
        <w:rPr>
          <w:rFonts w:ascii="Times New Roman" w:hAnsi="Times New Roman"/>
          <w:b/>
          <w:sz w:val="28"/>
          <w:szCs w:val="28"/>
        </w:rPr>
        <w:t xml:space="preserve">районної адміністрації                                    </w:t>
      </w:r>
      <w:r w:rsidR="00AA18E4" w:rsidRPr="007B7EFC">
        <w:rPr>
          <w:rFonts w:ascii="Times New Roman" w:hAnsi="Times New Roman"/>
          <w:b/>
          <w:sz w:val="28"/>
          <w:szCs w:val="28"/>
        </w:rPr>
        <w:t xml:space="preserve">           </w:t>
      </w:r>
      <w:r w:rsidRPr="007B7EFC">
        <w:rPr>
          <w:rFonts w:ascii="Times New Roman" w:hAnsi="Times New Roman"/>
          <w:b/>
          <w:sz w:val="28"/>
          <w:szCs w:val="28"/>
        </w:rPr>
        <w:t xml:space="preserve">   І.Лозинський</w:t>
      </w:r>
    </w:p>
    <w:p w:rsidR="00784BC8" w:rsidRPr="007B7EFC" w:rsidRDefault="00784BC8" w:rsidP="00A27E05">
      <w:pPr>
        <w:pStyle w:val="af3"/>
        <w:ind w:firstLine="708"/>
        <w:jc w:val="both"/>
        <w:rPr>
          <w:rFonts w:ascii="Times New Roman" w:hAnsi="Times New Roman"/>
          <w:b/>
          <w:sz w:val="28"/>
          <w:szCs w:val="28"/>
        </w:rPr>
      </w:pPr>
    </w:p>
    <w:p w:rsidR="00D36C9E" w:rsidRDefault="00D36C9E" w:rsidP="00505B03">
      <w:pPr>
        <w:rPr>
          <w:rFonts w:ascii="Times New Roman" w:hAnsi="Times New Roman" w:cs="Times New Roman"/>
          <w:b/>
          <w:sz w:val="32"/>
          <w:szCs w:val="32"/>
        </w:rPr>
      </w:pPr>
    </w:p>
    <w:p w:rsidR="00D36C9E" w:rsidRDefault="00D36C9E" w:rsidP="00E17D78">
      <w:pPr>
        <w:jc w:val="center"/>
        <w:rPr>
          <w:rFonts w:ascii="Times New Roman" w:hAnsi="Times New Roman" w:cs="Times New Roman"/>
          <w:b/>
          <w:sz w:val="32"/>
          <w:szCs w:val="32"/>
        </w:rPr>
      </w:pPr>
    </w:p>
    <w:p w:rsidR="007D136F" w:rsidRPr="006C170C" w:rsidRDefault="007D136F" w:rsidP="00E17D78">
      <w:pPr>
        <w:jc w:val="center"/>
        <w:rPr>
          <w:rFonts w:ascii="Times New Roman" w:hAnsi="Times New Roman" w:cs="Times New Roman"/>
          <w:b/>
          <w:sz w:val="32"/>
          <w:szCs w:val="32"/>
        </w:rPr>
      </w:pPr>
      <w:r w:rsidRPr="006C170C">
        <w:rPr>
          <w:rFonts w:ascii="Times New Roman" w:hAnsi="Times New Roman" w:cs="Times New Roman"/>
          <w:b/>
          <w:sz w:val="32"/>
          <w:szCs w:val="32"/>
        </w:rPr>
        <w:t>Додаток</w:t>
      </w:r>
    </w:p>
    <w:p w:rsidR="00F668DC" w:rsidRPr="00D81ADE" w:rsidRDefault="00E54656" w:rsidP="00D81ADE">
      <w:pPr>
        <w:pStyle w:val="af3"/>
        <w:rPr>
          <w:rFonts w:ascii="Times New Roman" w:hAnsi="Times New Roman"/>
          <w:sz w:val="28"/>
          <w:szCs w:val="28"/>
        </w:rPr>
      </w:pPr>
      <w:r w:rsidRPr="006C170C">
        <w:tab/>
      </w:r>
      <w:r w:rsidRPr="006C170C">
        <w:tab/>
      </w:r>
      <w:r w:rsidRPr="006C170C">
        <w:tab/>
      </w:r>
      <w:r w:rsidRPr="006C170C">
        <w:tab/>
      </w:r>
      <w:r w:rsidRPr="006C170C">
        <w:tab/>
      </w:r>
      <w:r w:rsidRPr="006C170C">
        <w:tab/>
      </w:r>
      <w:r w:rsidRPr="006C170C">
        <w:tab/>
      </w:r>
      <w:r w:rsidRPr="006C170C">
        <w:tab/>
      </w:r>
      <w:r w:rsidRPr="006C170C">
        <w:rPr>
          <w:rFonts w:ascii="Times New Roman" w:hAnsi="Times New Roman"/>
          <w:sz w:val="28"/>
          <w:szCs w:val="28"/>
        </w:rPr>
        <w:tab/>
      </w:r>
      <w:r w:rsidRPr="006C170C">
        <w:rPr>
          <w:rFonts w:ascii="Times New Roman" w:hAnsi="Times New Roman"/>
          <w:sz w:val="28"/>
          <w:szCs w:val="28"/>
        </w:rPr>
        <w:tab/>
      </w:r>
      <w:r w:rsidR="006C1749" w:rsidRPr="006C170C">
        <w:rPr>
          <w:rFonts w:ascii="Times New Roman" w:hAnsi="Times New Roman"/>
          <w:sz w:val="28"/>
          <w:szCs w:val="28"/>
        </w:rPr>
        <w:tab/>
      </w:r>
    </w:p>
    <w:tbl>
      <w:tblPr>
        <w:tblW w:w="8540" w:type="dxa"/>
        <w:tblInd w:w="93" w:type="dxa"/>
        <w:tblLook w:val="04A0"/>
      </w:tblPr>
      <w:tblGrid>
        <w:gridCol w:w="2260"/>
        <w:gridCol w:w="1920"/>
        <w:gridCol w:w="1860"/>
        <w:gridCol w:w="2500"/>
      </w:tblGrid>
      <w:tr w:rsidR="00F668DC" w:rsidRPr="00937828" w:rsidTr="00F668DC">
        <w:trPr>
          <w:trHeight w:val="300"/>
        </w:trPr>
        <w:tc>
          <w:tcPr>
            <w:tcW w:w="2260" w:type="dxa"/>
            <w:tcBorders>
              <w:top w:val="nil"/>
              <w:left w:val="nil"/>
              <w:bottom w:val="nil"/>
              <w:right w:val="nil"/>
            </w:tcBorders>
            <w:shd w:val="clear" w:color="auto" w:fill="auto"/>
            <w:noWrap/>
            <w:vAlign w:val="bottom"/>
            <w:hideMark/>
          </w:tcPr>
          <w:p w:rsidR="00F668DC" w:rsidRPr="00D81ADE" w:rsidRDefault="00F668DC" w:rsidP="00D81ADE">
            <w:pPr>
              <w:pStyle w:val="af3"/>
              <w:rPr>
                <w:rFonts w:ascii="Times New Roman" w:hAnsi="Times New Roman"/>
                <w:color w:val="000000"/>
                <w:sz w:val="28"/>
                <w:szCs w:val="28"/>
              </w:rPr>
            </w:pPr>
          </w:p>
        </w:tc>
        <w:tc>
          <w:tcPr>
            <w:tcW w:w="1920" w:type="dxa"/>
            <w:tcBorders>
              <w:top w:val="nil"/>
              <w:left w:val="nil"/>
              <w:bottom w:val="nil"/>
              <w:right w:val="nil"/>
            </w:tcBorders>
            <w:shd w:val="clear" w:color="auto" w:fill="auto"/>
            <w:noWrap/>
            <w:vAlign w:val="bottom"/>
            <w:hideMark/>
          </w:tcPr>
          <w:p w:rsidR="00F668DC" w:rsidRPr="00D81ADE" w:rsidRDefault="00F668DC" w:rsidP="00D81ADE">
            <w:pPr>
              <w:pStyle w:val="af3"/>
              <w:rPr>
                <w:rFonts w:ascii="Times New Roman" w:hAnsi="Times New Roman"/>
                <w:color w:val="000000"/>
                <w:sz w:val="28"/>
                <w:szCs w:val="28"/>
              </w:rPr>
            </w:pPr>
          </w:p>
        </w:tc>
        <w:tc>
          <w:tcPr>
            <w:tcW w:w="1860" w:type="dxa"/>
            <w:tcBorders>
              <w:top w:val="nil"/>
              <w:left w:val="nil"/>
              <w:bottom w:val="nil"/>
              <w:right w:val="nil"/>
            </w:tcBorders>
            <w:shd w:val="clear" w:color="auto" w:fill="auto"/>
            <w:noWrap/>
            <w:vAlign w:val="bottom"/>
            <w:hideMark/>
          </w:tcPr>
          <w:p w:rsidR="00F668DC" w:rsidRPr="00D81ADE" w:rsidRDefault="00F668DC" w:rsidP="00D81ADE">
            <w:pPr>
              <w:pStyle w:val="af3"/>
              <w:rPr>
                <w:rFonts w:ascii="Times New Roman" w:hAnsi="Times New Roman"/>
                <w:color w:val="000000"/>
                <w:sz w:val="28"/>
                <w:szCs w:val="28"/>
              </w:rPr>
            </w:pPr>
          </w:p>
        </w:tc>
        <w:tc>
          <w:tcPr>
            <w:tcW w:w="2500" w:type="dxa"/>
            <w:tcBorders>
              <w:top w:val="nil"/>
              <w:left w:val="nil"/>
              <w:bottom w:val="nil"/>
              <w:right w:val="nil"/>
            </w:tcBorders>
            <w:shd w:val="clear" w:color="auto" w:fill="auto"/>
            <w:noWrap/>
            <w:vAlign w:val="bottom"/>
            <w:hideMark/>
          </w:tcPr>
          <w:p w:rsidR="00F668DC" w:rsidRDefault="00937828" w:rsidP="00D81ADE">
            <w:pPr>
              <w:pStyle w:val="af3"/>
              <w:rPr>
                <w:rFonts w:ascii="Times New Roman" w:hAnsi="Times New Roman"/>
                <w:b/>
                <w:sz w:val="28"/>
                <w:szCs w:val="28"/>
              </w:rPr>
            </w:pPr>
            <w:r>
              <w:rPr>
                <w:rFonts w:ascii="Times New Roman" w:hAnsi="Times New Roman"/>
                <w:b/>
                <w:sz w:val="28"/>
                <w:szCs w:val="28"/>
              </w:rPr>
              <w:t xml:space="preserve">             </w:t>
            </w:r>
            <w:r w:rsidR="00F668DC" w:rsidRPr="00937828">
              <w:rPr>
                <w:rFonts w:ascii="Times New Roman" w:hAnsi="Times New Roman"/>
                <w:b/>
                <w:sz w:val="28"/>
                <w:szCs w:val="28"/>
              </w:rPr>
              <w:t>Таблиця 1</w:t>
            </w:r>
          </w:p>
          <w:p w:rsidR="004C2A8D" w:rsidRDefault="004C2A8D" w:rsidP="00D81ADE">
            <w:pPr>
              <w:pStyle w:val="af3"/>
              <w:rPr>
                <w:rFonts w:ascii="Times New Roman" w:hAnsi="Times New Roman"/>
                <w:b/>
                <w:sz w:val="28"/>
                <w:szCs w:val="28"/>
              </w:rPr>
            </w:pPr>
          </w:p>
          <w:p w:rsidR="004C2A8D" w:rsidRPr="00937828" w:rsidRDefault="004C2A8D" w:rsidP="00D81ADE">
            <w:pPr>
              <w:pStyle w:val="af3"/>
              <w:rPr>
                <w:rFonts w:ascii="Times New Roman" w:hAnsi="Times New Roman"/>
                <w:b/>
                <w:sz w:val="28"/>
                <w:szCs w:val="28"/>
              </w:rPr>
            </w:pPr>
          </w:p>
        </w:tc>
      </w:tr>
      <w:tr w:rsidR="00F668DC" w:rsidRPr="00D81ADE" w:rsidTr="00F668DC">
        <w:trPr>
          <w:trHeight w:val="375"/>
        </w:trPr>
        <w:tc>
          <w:tcPr>
            <w:tcW w:w="6040" w:type="dxa"/>
            <w:gridSpan w:val="3"/>
            <w:tcBorders>
              <w:top w:val="nil"/>
              <w:left w:val="nil"/>
              <w:bottom w:val="nil"/>
              <w:right w:val="nil"/>
            </w:tcBorders>
            <w:shd w:val="clear" w:color="auto" w:fill="auto"/>
            <w:noWrap/>
            <w:vAlign w:val="bottom"/>
            <w:hideMark/>
          </w:tcPr>
          <w:p w:rsidR="00F668DC" w:rsidRPr="004C2A8D" w:rsidRDefault="004C2A8D" w:rsidP="004C2A8D">
            <w:pPr>
              <w:pStyle w:val="af3"/>
              <w:rPr>
                <w:rFonts w:ascii="Times New Roman" w:hAnsi="Times New Roman"/>
                <w:b/>
                <w:color w:val="000000"/>
                <w:sz w:val="28"/>
                <w:szCs w:val="28"/>
              </w:rPr>
            </w:pPr>
            <w:r w:rsidRPr="004C2A8D">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2F2758" w:rsidRPr="004C2A8D">
              <w:rPr>
                <w:rFonts w:ascii="Times New Roman" w:hAnsi="Times New Roman"/>
                <w:b/>
                <w:color w:val="000000"/>
                <w:sz w:val="28"/>
                <w:szCs w:val="28"/>
              </w:rPr>
              <w:t>Видатки загального фонду у 2018</w:t>
            </w:r>
            <w:r w:rsidR="00F668DC" w:rsidRPr="004C2A8D">
              <w:rPr>
                <w:rFonts w:ascii="Times New Roman" w:hAnsi="Times New Roman"/>
                <w:b/>
                <w:color w:val="000000"/>
                <w:sz w:val="28"/>
                <w:szCs w:val="28"/>
              </w:rPr>
              <w:t xml:space="preserve"> році</w:t>
            </w:r>
          </w:p>
        </w:tc>
        <w:tc>
          <w:tcPr>
            <w:tcW w:w="2500" w:type="dxa"/>
            <w:tcBorders>
              <w:top w:val="nil"/>
              <w:left w:val="nil"/>
              <w:bottom w:val="nil"/>
              <w:right w:val="nil"/>
            </w:tcBorders>
            <w:shd w:val="clear" w:color="auto" w:fill="auto"/>
            <w:noWrap/>
            <w:vAlign w:val="bottom"/>
            <w:hideMark/>
          </w:tcPr>
          <w:p w:rsidR="00F668DC" w:rsidRPr="004C2A8D" w:rsidRDefault="00F668DC" w:rsidP="00D81ADE">
            <w:pPr>
              <w:pStyle w:val="af3"/>
              <w:rPr>
                <w:rFonts w:ascii="Times New Roman" w:hAnsi="Times New Roman"/>
                <w:b/>
                <w:color w:val="000000"/>
                <w:sz w:val="28"/>
                <w:szCs w:val="28"/>
              </w:rPr>
            </w:pPr>
          </w:p>
        </w:tc>
      </w:tr>
      <w:tr w:rsidR="00F668DC" w:rsidRPr="00D81ADE" w:rsidTr="00F668DC">
        <w:trPr>
          <w:trHeight w:val="375"/>
        </w:trPr>
        <w:tc>
          <w:tcPr>
            <w:tcW w:w="226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c>
          <w:tcPr>
            <w:tcW w:w="192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c>
          <w:tcPr>
            <w:tcW w:w="186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c>
          <w:tcPr>
            <w:tcW w:w="250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r>
      <w:tr w:rsidR="00F668DC" w:rsidRPr="00D81ADE" w:rsidTr="00F668DC">
        <w:trPr>
          <w:trHeight w:val="690"/>
        </w:trPr>
        <w:tc>
          <w:tcPr>
            <w:tcW w:w="226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Галузь видатків</w:t>
            </w:r>
          </w:p>
        </w:tc>
        <w:tc>
          <w:tcPr>
            <w:tcW w:w="1920" w:type="dxa"/>
            <w:tcBorders>
              <w:top w:val="single" w:sz="4" w:space="0" w:color="auto"/>
              <w:left w:val="nil"/>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План, тис.грн.</w:t>
            </w:r>
          </w:p>
        </w:tc>
        <w:tc>
          <w:tcPr>
            <w:tcW w:w="1860" w:type="dxa"/>
            <w:tcBorders>
              <w:top w:val="single" w:sz="4" w:space="0" w:color="auto"/>
              <w:left w:val="nil"/>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Факт, тис.грн.</w:t>
            </w:r>
          </w:p>
        </w:tc>
        <w:tc>
          <w:tcPr>
            <w:tcW w:w="2500" w:type="dxa"/>
            <w:tcBorders>
              <w:top w:val="single" w:sz="4" w:space="0" w:color="auto"/>
              <w:left w:val="nil"/>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 виконання</w:t>
            </w:r>
          </w:p>
        </w:tc>
      </w:tr>
      <w:tr w:rsidR="00F668DC" w:rsidRPr="00D81ADE" w:rsidTr="00F668DC">
        <w:trPr>
          <w:trHeight w:val="705"/>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ЖКГ</w:t>
            </w:r>
          </w:p>
        </w:tc>
        <w:tc>
          <w:tcPr>
            <w:tcW w:w="1920" w:type="dxa"/>
            <w:tcBorders>
              <w:top w:val="nil"/>
              <w:left w:val="nil"/>
              <w:bottom w:val="single" w:sz="4" w:space="0" w:color="auto"/>
              <w:right w:val="single" w:sz="4" w:space="0" w:color="auto"/>
            </w:tcBorders>
            <w:shd w:val="clear" w:color="auto" w:fill="auto"/>
            <w:noWrap/>
            <w:vAlign w:val="center"/>
            <w:hideMark/>
          </w:tcPr>
          <w:p w:rsidR="00F668DC" w:rsidRPr="00D81ADE" w:rsidRDefault="002F2758" w:rsidP="00D81ADE">
            <w:pPr>
              <w:pStyle w:val="af3"/>
              <w:jc w:val="center"/>
              <w:rPr>
                <w:rFonts w:ascii="Times New Roman" w:hAnsi="Times New Roman"/>
                <w:color w:val="000000"/>
                <w:sz w:val="28"/>
                <w:szCs w:val="28"/>
              </w:rPr>
            </w:pPr>
            <w:r>
              <w:rPr>
                <w:rFonts w:ascii="Times New Roman" w:hAnsi="Times New Roman"/>
                <w:color w:val="000000"/>
                <w:sz w:val="28"/>
                <w:szCs w:val="28"/>
              </w:rPr>
              <w:t>55062,7</w:t>
            </w:r>
          </w:p>
        </w:tc>
        <w:tc>
          <w:tcPr>
            <w:tcW w:w="1860" w:type="dxa"/>
            <w:tcBorders>
              <w:top w:val="nil"/>
              <w:left w:val="nil"/>
              <w:bottom w:val="single" w:sz="4" w:space="0" w:color="auto"/>
              <w:right w:val="single" w:sz="4" w:space="0" w:color="auto"/>
            </w:tcBorders>
            <w:shd w:val="clear" w:color="auto" w:fill="auto"/>
            <w:noWrap/>
            <w:vAlign w:val="center"/>
            <w:hideMark/>
          </w:tcPr>
          <w:p w:rsidR="00F668DC" w:rsidRPr="00D81ADE" w:rsidRDefault="002F2758" w:rsidP="00D81ADE">
            <w:pPr>
              <w:pStyle w:val="af3"/>
              <w:jc w:val="center"/>
              <w:rPr>
                <w:rFonts w:ascii="Times New Roman" w:hAnsi="Times New Roman"/>
                <w:color w:val="000000"/>
                <w:sz w:val="28"/>
                <w:szCs w:val="28"/>
              </w:rPr>
            </w:pPr>
            <w:r>
              <w:rPr>
                <w:rFonts w:ascii="Times New Roman" w:hAnsi="Times New Roman"/>
                <w:color w:val="000000"/>
                <w:sz w:val="28"/>
                <w:szCs w:val="28"/>
              </w:rPr>
              <w:t>54960,5</w:t>
            </w:r>
          </w:p>
        </w:tc>
        <w:tc>
          <w:tcPr>
            <w:tcW w:w="2500" w:type="dxa"/>
            <w:tcBorders>
              <w:top w:val="nil"/>
              <w:left w:val="nil"/>
              <w:bottom w:val="single" w:sz="4" w:space="0" w:color="auto"/>
              <w:right w:val="single" w:sz="4" w:space="0" w:color="auto"/>
            </w:tcBorders>
            <w:shd w:val="clear" w:color="auto" w:fill="auto"/>
            <w:noWrap/>
            <w:vAlign w:val="center"/>
            <w:hideMark/>
          </w:tcPr>
          <w:p w:rsidR="00F668DC" w:rsidRPr="00D81ADE" w:rsidRDefault="002F2758" w:rsidP="00D81ADE">
            <w:pPr>
              <w:pStyle w:val="af3"/>
              <w:jc w:val="center"/>
              <w:rPr>
                <w:rFonts w:ascii="Times New Roman" w:hAnsi="Times New Roman"/>
                <w:color w:val="000000"/>
                <w:sz w:val="28"/>
                <w:szCs w:val="28"/>
              </w:rPr>
            </w:pPr>
            <w:r>
              <w:rPr>
                <w:rFonts w:ascii="Times New Roman" w:hAnsi="Times New Roman"/>
                <w:color w:val="000000"/>
                <w:sz w:val="28"/>
                <w:szCs w:val="28"/>
              </w:rPr>
              <w:t>99,8</w:t>
            </w:r>
            <w:r w:rsidR="00F668DC" w:rsidRPr="00D81ADE">
              <w:rPr>
                <w:rFonts w:ascii="Times New Roman" w:hAnsi="Times New Roman"/>
                <w:color w:val="000000"/>
                <w:sz w:val="28"/>
                <w:szCs w:val="28"/>
              </w:rPr>
              <w:t>%</w:t>
            </w:r>
          </w:p>
        </w:tc>
      </w:tr>
      <w:tr w:rsidR="00F668DC" w:rsidRPr="00D81ADE" w:rsidTr="00F668DC">
        <w:trPr>
          <w:trHeight w:val="112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Органи місцевого самоврядування</w:t>
            </w:r>
          </w:p>
        </w:tc>
        <w:tc>
          <w:tcPr>
            <w:tcW w:w="1920" w:type="dxa"/>
            <w:tcBorders>
              <w:top w:val="nil"/>
              <w:left w:val="nil"/>
              <w:bottom w:val="single" w:sz="4" w:space="0" w:color="auto"/>
              <w:right w:val="single" w:sz="4" w:space="0" w:color="auto"/>
            </w:tcBorders>
            <w:shd w:val="clear" w:color="auto" w:fill="auto"/>
            <w:noWrap/>
            <w:vAlign w:val="center"/>
            <w:hideMark/>
          </w:tcPr>
          <w:p w:rsidR="00F668DC" w:rsidRPr="00D81ADE" w:rsidRDefault="002F2758" w:rsidP="00D81ADE">
            <w:pPr>
              <w:pStyle w:val="af3"/>
              <w:jc w:val="center"/>
              <w:rPr>
                <w:rFonts w:ascii="Times New Roman" w:hAnsi="Times New Roman"/>
                <w:color w:val="000000"/>
                <w:sz w:val="28"/>
                <w:szCs w:val="28"/>
              </w:rPr>
            </w:pPr>
            <w:r>
              <w:rPr>
                <w:rFonts w:ascii="Times New Roman" w:hAnsi="Times New Roman"/>
                <w:color w:val="000000"/>
                <w:sz w:val="28"/>
                <w:szCs w:val="28"/>
              </w:rPr>
              <w:t>12590,1</w:t>
            </w:r>
          </w:p>
        </w:tc>
        <w:tc>
          <w:tcPr>
            <w:tcW w:w="1860" w:type="dxa"/>
            <w:tcBorders>
              <w:top w:val="nil"/>
              <w:left w:val="nil"/>
              <w:bottom w:val="single" w:sz="4" w:space="0" w:color="auto"/>
              <w:right w:val="single" w:sz="4" w:space="0" w:color="auto"/>
            </w:tcBorders>
            <w:shd w:val="clear" w:color="auto" w:fill="auto"/>
            <w:noWrap/>
            <w:vAlign w:val="center"/>
            <w:hideMark/>
          </w:tcPr>
          <w:p w:rsidR="00F668DC" w:rsidRPr="00D81ADE" w:rsidRDefault="002F2758" w:rsidP="00D81ADE">
            <w:pPr>
              <w:pStyle w:val="af3"/>
              <w:jc w:val="center"/>
              <w:rPr>
                <w:rFonts w:ascii="Times New Roman" w:hAnsi="Times New Roman"/>
                <w:color w:val="000000"/>
                <w:sz w:val="28"/>
                <w:szCs w:val="28"/>
              </w:rPr>
            </w:pPr>
            <w:r>
              <w:rPr>
                <w:rFonts w:ascii="Times New Roman" w:hAnsi="Times New Roman"/>
                <w:color w:val="000000"/>
                <w:sz w:val="28"/>
                <w:szCs w:val="28"/>
              </w:rPr>
              <w:t>12589,9</w:t>
            </w:r>
          </w:p>
        </w:tc>
        <w:tc>
          <w:tcPr>
            <w:tcW w:w="2500" w:type="dxa"/>
            <w:tcBorders>
              <w:top w:val="nil"/>
              <w:left w:val="nil"/>
              <w:bottom w:val="single" w:sz="4" w:space="0" w:color="auto"/>
              <w:right w:val="single" w:sz="4" w:space="0" w:color="auto"/>
            </w:tcBorders>
            <w:shd w:val="clear" w:color="auto" w:fill="auto"/>
            <w:noWrap/>
            <w:vAlign w:val="center"/>
            <w:hideMark/>
          </w:tcPr>
          <w:p w:rsidR="00F668DC" w:rsidRPr="00D81ADE" w:rsidRDefault="002F2758" w:rsidP="002F2758">
            <w:pPr>
              <w:pStyle w:val="af3"/>
              <w:jc w:val="center"/>
              <w:rPr>
                <w:rFonts w:ascii="Times New Roman" w:hAnsi="Times New Roman"/>
                <w:color w:val="000000"/>
                <w:sz w:val="28"/>
                <w:szCs w:val="28"/>
              </w:rPr>
            </w:pPr>
            <w:r>
              <w:rPr>
                <w:rFonts w:ascii="Times New Roman" w:hAnsi="Times New Roman"/>
                <w:color w:val="000000"/>
                <w:sz w:val="28"/>
                <w:szCs w:val="28"/>
              </w:rPr>
              <w:t>100</w:t>
            </w:r>
            <w:r w:rsidR="00F668DC" w:rsidRPr="00D81ADE">
              <w:rPr>
                <w:rFonts w:ascii="Times New Roman" w:hAnsi="Times New Roman"/>
                <w:color w:val="000000"/>
                <w:sz w:val="28"/>
                <w:szCs w:val="28"/>
              </w:rPr>
              <w:t>%</w:t>
            </w:r>
          </w:p>
        </w:tc>
      </w:tr>
      <w:tr w:rsidR="00F668DC" w:rsidRPr="00D81ADE" w:rsidTr="00F668DC">
        <w:trPr>
          <w:trHeight w:val="690"/>
        </w:trPr>
        <w:tc>
          <w:tcPr>
            <w:tcW w:w="2260" w:type="dxa"/>
            <w:tcBorders>
              <w:top w:val="nil"/>
              <w:left w:val="single" w:sz="4" w:space="0" w:color="auto"/>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РАЗОМ :</w:t>
            </w:r>
          </w:p>
        </w:tc>
        <w:tc>
          <w:tcPr>
            <w:tcW w:w="1920" w:type="dxa"/>
            <w:tcBorders>
              <w:top w:val="nil"/>
              <w:left w:val="nil"/>
              <w:bottom w:val="single" w:sz="4" w:space="0" w:color="auto"/>
              <w:right w:val="single" w:sz="4" w:space="0" w:color="auto"/>
            </w:tcBorders>
            <w:shd w:val="clear" w:color="000000" w:fill="D8D8D8"/>
            <w:noWrap/>
            <w:vAlign w:val="center"/>
            <w:hideMark/>
          </w:tcPr>
          <w:p w:rsidR="00F668DC" w:rsidRPr="00D81ADE" w:rsidRDefault="00E41185" w:rsidP="00D81ADE">
            <w:pPr>
              <w:pStyle w:val="af3"/>
              <w:jc w:val="center"/>
              <w:rPr>
                <w:rFonts w:ascii="Times New Roman" w:hAnsi="Times New Roman"/>
                <w:color w:val="000000"/>
                <w:sz w:val="28"/>
                <w:szCs w:val="28"/>
              </w:rPr>
            </w:pPr>
            <w:r>
              <w:rPr>
                <w:rFonts w:ascii="Times New Roman" w:hAnsi="Times New Roman"/>
                <w:color w:val="000000"/>
                <w:sz w:val="28"/>
                <w:szCs w:val="28"/>
              </w:rPr>
              <w:t>67652,8</w:t>
            </w:r>
          </w:p>
        </w:tc>
        <w:tc>
          <w:tcPr>
            <w:tcW w:w="1860" w:type="dxa"/>
            <w:tcBorders>
              <w:top w:val="nil"/>
              <w:left w:val="nil"/>
              <w:bottom w:val="single" w:sz="4" w:space="0" w:color="auto"/>
              <w:right w:val="single" w:sz="4" w:space="0" w:color="auto"/>
            </w:tcBorders>
            <w:shd w:val="clear" w:color="000000" w:fill="D8D8D8"/>
            <w:noWrap/>
            <w:vAlign w:val="center"/>
            <w:hideMark/>
          </w:tcPr>
          <w:p w:rsidR="00F668DC" w:rsidRPr="00D81ADE" w:rsidRDefault="00E41185" w:rsidP="00D81ADE">
            <w:pPr>
              <w:pStyle w:val="af3"/>
              <w:jc w:val="center"/>
              <w:rPr>
                <w:rFonts w:ascii="Times New Roman" w:hAnsi="Times New Roman"/>
                <w:color w:val="000000"/>
                <w:sz w:val="28"/>
                <w:szCs w:val="28"/>
              </w:rPr>
            </w:pPr>
            <w:r>
              <w:rPr>
                <w:rFonts w:ascii="Times New Roman" w:hAnsi="Times New Roman"/>
                <w:color w:val="000000"/>
                <w:sz w:val="28"/>
                <w:szCs w:val="28"/>
              </w:rPr>
              <w:t>67550,4</w:t>
            </w:r>
          </w:p>
        </w:tc>
        <w:tc>
          <w:tcPr>
            <w:tcW w:w="2500" w:type="dxa"/>
            <w:tcBorders>
              <w:top w:val="nil"/>
              <w:left w:val="nil"/>
              <w:bottom w:val="single" w:sz="4" w:space="0" w:color="auto"/>
              <w:right w:val="single" w:sz="4" w:space="0" w:color="auto"/>
            </w:tcBorders>
            <w:shd w:val="clear" w:color="000000" w:fill="D8D8D8"/>
            <w:noWrap/>
            <w:vAlign w:val="center"/>
            <w:hideMark/>
          </w:tcPr>
          <w:p w:rsidR="00F668DC" w:rsidRPr="00D81ADE" w:rsidRDefault="00E41185" w:rsidP="00D81ADE">
            <w:pPr>
              <w:pStyle w:val="af3"/>
              <w:jc w:val="center"/>
              <w:rPr>
                <w:rFonts w:ascii="Times New Roman" w:hAnsi="Times New Roman"/>
                <w:color w:val="000000"/>
                <w:sz w:val="28"/>
                <w:szCs w:val="28"/>
              </w:rPr>
            </w:pPr>
            <w:r>
              <w:rPr>
                <w:rFonts w:ascii="Times New Roman" w:hAnsi="Times New Roman"/>
                <w:color w:val="000000"/>
                <w:sz w:val="28"/>
                <w:szCs w:val="28"/>
              </w:rPr>
              <w:t>99,8</w:t>
            </w:r>
            <w:r w:rsidR="00F668DC" w:rsidRPr="00D81ADE">
              <w:rPr>
                <w:rFonts w:ascii="Times New Roman" w:hAnsi="Times New Roman"/>
                <w:color w:val="000000"/>
                <w:sz w:val="28"/>
                <w:szCs w:val="28"/>
              </w:rPr>
              <w:t>%</w:t>
            </w:r>
          </w:p>
        </w:tc>
      </w:tr>
      <w:tr w:rsidR="00F668DC" w:rsidRPr="00D81ADE" w:rsidTr="00F668DC">
        <w:trPr>
          <w:trHeight w:val="375"/>
        </w:trPr>
        <w:tc>
          <w:tcPr>
            <w:tcW w:w="226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c>
          <w:tcPr>
            <w:tcW w:w="192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c>
          <w:tcPr>
            <w:tcW w:w="186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c>
          <w:tcPr>
            <w:tcW w:w="250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r>
      <w:tr w:rsidR="00F668DC" w:rsidRPr="00D81ADE" w:rsidTr="00F668DC">
        <w:trPr>
          <w:trHeight w:val="375"/>
        </w:trPr>
        <w:tc>
          <w:tcPr>
            <w:tcW w:w="226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c>
          <w:tcPr>
            <w:tcW w:w="192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c>
          <w:tcPr>
            <w:tcW w:w="1860" w:type="dxa"/>
            <w:tcBorders>
              <w:top w:val="nil"/>
              <w:left w:val="nil"/>
              <w:bottom w:val="nil"/>
              <w:right w:val="nil"/>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p>
        </w:tc>
        <w:tc>
          <w:tcPr>
            <w:tcW w:w="2500" w:type="dxa"/>
            <w:tcBorders>
              <w:top w:val="nil"/>
              <w:left w:val="nil"/>
              <w:bottom w:val="nil"/>
              <w:right w:val="nil"/>
            </w:tcBorders>
            <w:shd w:val="clear" w:color="auto" w:fill="auto"/>
            <w:noWrap/>
            <w:vAlign w:val="center"/>
            <w:hideMark/>
          </w:tcPr>
          <w:p w:rsidR="00F668DC" w:rsidRPr="004C2A8D" w:rsidRDefault="00D81ADE" w:rsidP="00D81ADE">
            <w:pPr>
              <w:pStyle w:val="af3"/>
              <w:jc w:val="center"/>
              <w:rPr>
                <w:rFonts w:ascii="Times New Roman" w:hAnsi="Times New Roman"/>
                <w:b/>
                <w:sz w:val="28"/>
                <w:szCs w:val="28"/>
              </w:rPr>
            </w:pPr>
            <w:r w:rsidRPr="004C2A8D">
              <w:rPr>
                <w:rFonts w:ascii="Times New Roman" w:hAnsi="Times New Roman"/>
                <w:b/>
                <w:color w:val="FF0000"/>
                <w:sz w:val="28"/>
                <w:szCs w:val="28"/>
              </w:rPr>
              <w:t xml:space="preserve">             </w:t>
            </w:r>
            <w:r w:rsidR="00F668DC" w:rsidRPr="004C2A8D">
              <w:rPr>
                <w:rFonts w:ascii="Times New Roman" w:hAnsi="Times New Roman"/>
                <w:b/>
                <w:sz w:val="28"/>
                <w:szCs w:val="28"/>
              </w:rPr>
              <w:t>Таблиця 2</w:t>
            </w:r>
          </w:p>
        </w:tc>
      </w:tr>
      <w:tr w:rsidR="00F668DC" w:rsidRPr="00D81ADE" w:rsidTr="00F668DC">
        <w:trPr>
          <w:trHeight w:val="375"/>
        </w:trPr>
        <w:tc>
          <w:tcPr>
            <w:tcW w:w="6040" w:type="dxa"/>
            <w:gridSpan w:val="3"/>
            <w:tcBorders>
              <w:top w:val="nil"/>
              <w:left w:val="nil"/>
              <w:bottom w:val="nil"/>
              <w:right w:val="nil"/>
            </w:tcBorders>
            <w:shd w:val="clear" w:color="auto" w:fill="auto"/>
            <w:noWrap/>
            <w:vAlign w:val="bottom"/>
            <w:hideMark/>
          </w:tcPr>
          <w:p w:rsidR="00F668DC" w:rsidRPr="004C2A8D" w:rsidRDefault="00F668DC" w:rsidP="00D81ADE">
            <w:pPr>
              <w:pStyle w:val="af3"/>
              <w:jc w:val="center"/>
              <w:rPr>
                <w:rFonts w:ascii="Times New Roman" w:hAnsi="Times New Roman"/>
                <w:b/>
                <w:color w:val="000000"/>
                <w:sz w:val="28"/>
                <w:szCs w:val="28"/>
              </w:rPr>
            </w:pPr>
            <w:r w:rsidRPr="004C2A8D">
              <w:rPr>
                <w:rFonts w:ascii="Times New Roman" w:hAnsi="Times New Roman"/>
                <w:b/>
                <w:color w:val="000000"/>
                <w:sz w:val="28"/>
                <w:szCs w:val="28"/>
              </w:rPr>
              <w:t>В</w:t>
            </w:r>
            <w:r w:rsidR="00C554C5" w:rsidRPr="004C2A8D">
              <w:rPr>
                <w:rFonts w:ascii="Times New Roman" w:hAnsi="Times New Roman"/>
                <w:b/>
                <w:color w:val="000000"/>
                <w:sz w:val="28"/>
                <w:szCs w:val="28"/>
              </w:rPr>
              <w:t>идатки спеціального фонду у 2018</w:t>
            </w:r>
            <w:r w:rsidRPr="004C2A8D">
              <w:rPr>
                <w:rFonts w:ascii="Times New Roman" w:hAnsi="Times New Roman"/>
                <w:b/>
                <w:color w:val="000000"/>
                <w:sz w:val="28"/>
                <w:szCs w:val="28"/>
              </w:rPr>
              <w:t xml:space="preserve"> році</w:t>
            </w:r>
          </w:p>
        </w:tc>
        <w:tc>
          <w:tcPr>
            <w:tcW w:w="250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r>
      <w:tr w:rsidR="00F668DC" w:rsidRPr="00D81ADE" w:rsidTr="00F668DC">
        <w:trPr>
          <w:trHeight w:val="375"/>
        </w:trPr>
        <w:tc>
          <w:tcPr>
            <w:tcW w:w="226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c>
          <w:tcPr>
            <w:tcW w:w="192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c>
          <w:tcPr>
            <w:tcW w:w="186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c>
          <w:tcPr>
            <w:tcW w:w="2500" w:type="dxa"/>
            <w:tcBorders>
              <w:top w:val="nil"/>
              <w:left w:val="nil"/>
              <w:bottom w:val="nil"/>
              <w:right w:val="nil"/>
            </w:tcBorders>
            <w:shd w:val="clear" w:color="auto" w:fill="auto"/>
            <w:noWrap/>
            <w:vAlign w:val="bottom"/>
            <w:hideMark/>
          </w:tcPr>
          <w:p w:rsidR="00F668DC" w:rsidRPr="00D81ADE" w:rsidRDefault="00F668DC" w:rsidP="00D81ADE">
            <w:pPr>
              <w:pStyle w:val="af3"/>
              <w:jc w:val="center"/>
              <w:rPr>
                <w:rFonts w:ascii="Times New Roman" w:hAnsi="Times New Roman"/>
                <w:color w:val="000000"/>
                <w:sz w:val="28"/>
                <w:szCs w:val="28"/>
              </w:rPr>
            </w:pPr>
          </w:p>
        </w:tc>
      </w:tr>
      <w:tr w:rsidR="00F668DC" w:rsidRPr="00D81ADE" w:rsidTr="00F668DC">
        <w:trPr>
          <w:trHeight w:val="765"/>
        </w:trPr>
        <w:tc>
          <w:tcPr>
            <w:tcW w:w="226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Галузь видатків</w:t>
            </w:r>
          </w:p>
        </w:tc>
        <w:tc>
          <w:tcPr>
            <w:tcW w:w="1920" w:type="dxa"/>
            <w:tcBorders>
              <w:top w:val="single" w:sz="4" w:space="0" w:color="auto"/>
              <w:left w:val="nil"/>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План, тис.грн.</w:t>
            </w:r>
          </w:p>
        </w:tc>
        <w:tc>
          <w:tcPr>
            <w:tcW w:w="1860" w:type="dxa"/>
            <w:tcBorders>
              <w:top w:val="single" w:sz="4" w:space="0" w:color="auto"/>
              <w:left w:val="nil"/>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Факт, тис.грн.</w:t>
            </w:r>
          </w:p>
        </w:tc>
        <w:tc>
          <w:tcPr>
            <w:tcW w:w="2500" w:type="dxa"/>
            <w:tcBorders>
              <w:top w:val="single" w:sz="4" w:space="0" w:color="auto"/>
              <w:left w:val="nil"/>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 виконання</w:t>
            </w:r>
          </w:p>
        </w:tc>
      </w:tr>
      <w:tr w:rsidR="00F668DC" w:rsidRPr="00D81ADE" w:rsidTr="00F668DC">
        <w:trPr>
          <w:trHeight w:val="66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ЖКГ</w:t>
            </w:r>
          </w:p>
        </w:tc>
        <w:tc>
          <w:tcPr>
            <w:tcW w:w="1920" w:type="dxa"/>
            <w:tcBorders>
              <w:top w:val="nil"/>
              <w:left w:val="nil"/>
              <w:bottom w:val="single" w:sz="4" w:space="0" w:color="auto"/>
              <w:right w:val="single" w:sz="4" w:space="0" w:color="auto"/>
            </w:tcBorders>
            <w:shd w:val="clear" w:color="auto" w:fill="auto"/>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63995,9</w:t>
            </w:r>
          </w:p>
        </w:tc>
        <w:tc>
          <w:tcPr>
            <w:tcW w:w="1860" w:type="dxa"/>
            <w:tcBorders>
              <w:top w:val="nil"/>
              <w:left w:val="nil"/>
              <w:bottom w:val="single" w:sz="4" w:space="0" w:color="auto"/>
              <w:right w:val="single" w:sz="4" w:space="0" w:color="auto"/>
            </w:tcBorders>
            <w:shd w:val="clear" w:color="auto" w:fill="auto"/>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60202,6</w:t>
            </w:r>
          </w:p>
        </w:tc>
        <w:tc>
          <w:tcPr>
            <w:tcW w:w="2500" w:type="dxa"/>
            <w:tcBorders>
              <w:top w:val="nil"/>
              <w:left w:val="nil"/>
              <w:bottom w:val="single" w:sz="4" w:space="0" w:color="auto"/>
              <w:right w:val="single" w:sz="4" w:space="0" w:color="auto"/>
            </w:tcBorders>
            <w:shd w:val="clear" w:color="auto" w:fill="auto"/>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94,1</w:t>
            </w:r>
            <w:r w:rsidR="00F668DC" w:rsidRPr="00D81ADE">
              <w:rPr>
                <w:rFonts w:ascii="Times New Roman" w:hAnsi="Times New Roman"/>
                <w:color w:val="000000"/>
                <w:sz w:val="28"/>
                <w:szCs w:val="28"/>
              </w:rPr>
              <w:t>%</w:t>
            </w:r>
          </w:p>
        </w:tc>
      </w:tr>
      <w:tr w:rsidR="00F668DC" w:rsidRPr="00D81ADE" w:rsidTr="00F668DC">
        <w:trPr>
          <w:trHeight w:val="1215"/>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Органи місцевого самоврядування</w:t>
            </w:r>
          </w:p>
        </w:tc>
        <w:tc>
          <w:tcPr>
            <w:tcW w:w="1920" w:type="dxa"/>
            <w:tcBorders>
              <w:top w:val="nil"/>
              <w:left w:val="nil"/>
              <w:bottom w:val="single" w:sz="4" w:space="0" w:color="auto"/>
              <w:right w:val="single" w:sz="4" w:space="0" w:color="auto"/>
            </w:tcBorders>
            <w:shd w:val="clear" w:color="auto" w:fill="auto"/>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511,7</w:t>
            </w:r>
          </w:p>
        </w:tc>
        <w:tc>
          <w:tcPr>
            <w:tcW w:w="1860" w:type="dxa"/>
            <w:tcBorders>
              <w:top w:val="nil"/>
              <w:left w:val="nil"/>
              <w:bottom w:val="single" w:sz="4" w:space="0" w:color="auto"/>
              <w:right w:val="single" w:sz="4" w:space="0" w:color="auto"/>
            </w:tcBorders>
            <w:shd w:val="clear" w:color="auto" w:fill="auto"/>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511,7</w:t>
            </w:r>
          </w:p>
        </w:tc>
        <w:tc>
          <w:tcPr>
            <w:tcW w:w="2500" w:type="dxa"/>
            <w:tcBorders>
              <w:top w:val="nil"/>
              <w:left w:val="nil"/>
              <w:bottom w:val="single" w:sz="4" w:space="0" w:color="auto"/>
              <w:right w:val="single" w:sz="4" w:space="0" w:color="auto"/>
            </w:tcBorders>
            <w:shd w:val="clear" w:color="auto" w:fill="auto"/>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100</w:t>
            </w:r>
            <w:r w:rsidR="00F668DC" w:rsidRPr="00D81ADE">
              <w:rPr>
                <w:rFonts w:ascii="Times New Roman" w:hAnsi="Times New Roman"/>
                <w:color w:val="000000"/>
                <w:sz w:val="28"/>
                <w:szCs w:val="28"/>
              </w:rPr>
              <w:t>%</w:t>
            </w:r>
          </w:p>
        </w:tc>
      </w:tr>
      <w:tr w:rsidR="00F668DC" w:rsidRPr="00D81ADE" w:rsidTr="00F668DC">
        <w:trPr>
          <w:trHeight w:val="750"/>
        </w:trPr>
        <w:tc>
          <w:tcPr>
            <w:tcW w:w="2260" w:type="dxa"/>
            <w:tcBorders>
              <w:top w:val="nil"/>
              <w:left w:val="single" w:sz="4" w:space="0" w:color="auto"/>
              <w:bottom w:val="single" w:sz="4" w:space="0" w:color="auto"/>
              <w:right w:val="single" w:sz="4" w:space="0" w:color="auto"/>
            </w:tcBorders>
            <w:shd w:val="clear" w:color="000000" w:fill="D8D8D8"/>
            <w:noWrap/>
            <w:vAlign w:val="center"/>
            <w:hideMark/>
          </w:tcPr>
          <w:p w:rsidR="00F668DC" w:rsidRPr="00D81ADE" w:rsidRDefault="00F668DC" w:rsidP="00D81ADE">
            <w:pPr>
              <w:pStyle w:val="af3"/>
              <w:jc w:val="center"/>
              <w:rPr>
                <w:rFonts w:ascii="Times New Roman" w:hAnsi="Times New Roman"/>
                <w:color w:val="000000"/>
                <w:sz w:val="28"/>
                <w:szCs w:val="28"/>
              </w:rPr>
            </w:pPr>
            <w:r w:rsidRPr="00D81ADE">
              <w:rPr>
                <w:rFonts w:ascii="Times New Roman" w:hAnsi="Times New Roman"/>
                <w:color w:val="000000"/>
                <w:sz w:val="28"/>
                <w:szCs w:val="28"/>
              </w:rPr>
              <w:t>РАЗОМ :</w:t>
            </w:r>
          </w:p>
        </w:tc>
        <w:tc>
          <w:tcPr>
            <w:tcW w:w="1920" w:type="dxa"/>
            <w:tcBorders>
              <w:top w:val="nil"/>
              <w:left w:val="nil"/>
              <w:bottom w:val="single" w:sz="4" w:space="0" w:color="auto"/>
              <w:right w:val="single" w:sz="4" w:space="0" w:color="auto"/>
            </w:tcBorders>
            <w:shd w:val="clear" w:color="000000" w:fill="D8D8D8"/>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64507,6</w:t>
            </w:r>
          </w:p>
        </w:tc>
        <w:tc>
          <w:tcPr>
            <w:tcW w:w="1860" w:type="dxa"/>
            <w:tcBorders>
              <w:top w:val="nil"/>
              <w:left w:val="nil"/>
              <w:bottom w:val="single" w:sz="4" w:space="0" w:color="auto"/>
              <w:right w:val="single" w:sz="4" w:space="0" w:color="auto"/>
            </w:tcBorders>
            <w:shd w:val="clear" w:color="000000" w:fill="D8D8D8"/>
            <w:noWrap/>
            <w:vAlign w:val="center"/>
            <w:hideMark/>
          </w:tcPr>
          <w:p w:rsidR="00F668DC" w:rsidRPr="00D81ADE" w:rsidRDefault="00C554C5" w:rsidP="00D81ADE">
            <w:pPr>
              <w:pStyle w:val="af3"/>
              <w:jc w:val="center"/>
              <w:rPr>
                <w:rFonts w:ascii="Times New Roman" w:hAnsi="Times New Roman"/>
                <w:color w:val="000000"/>
                <w:sz w:val="28"/>
                <w:szCs w:val="28"/>
              </w:rPr>
            </w:pPr>
            <w:r>
              <w:rPr>
                <w:rFonts w:ascii="Times New Roman" w:hAnsi="Times New Roman"/>
                <w:color w:val="000000"/>
                <w:sz w:val="28"/>
                <w:szCs w:val="28"/>
              </w:rPr>
              <w:t>60714,3</w:t>
            </w:r>
          </w:p>
        </w:tc>
        <w:tc>
          <w:tcPr>
            <w:tcW w:w="2500" w:type="dxa"/>
            <w:tcBorders>
              <w:top w:val="nil"/>
              <w:left w:val="nil"/>
              <w:bottom w:val="single" w:sz="4" w:space="0" w:color="auto"/>
              <w:right w:val="single" w:sz="4" w:space="0" w:color="auto"/>
            </w:tcBorders>
            <w:shd w:val="clear" w:color="000000" w:fill="D8D8D8"/>
            <w:noWrap/>
            <w:vAlign w:val="center"/>
            <w:hideMark/>
          </w:tcPr>
          <w:p w:rsidR="00F668DC" w:rsidRPr="00D81ADE" w:rsidRDefault="00C554C5" w:rsidP="00C554C5">
            <w:pPr>
              <w:pStyle w:val="af3"/>
              <w:jc w:val="center"/>
              <w:rPr>
                <w:rFonts w:ascii="Times New Roman" w:hAnsi="Times New Roman"/>
                <w:color w:val="000000"/>
                <w:sz w:val="28"/>
                <w:szCs w:val="28"/>
              </w:rPr>
            </w:pPr>
            <w:r>
              <w:rPr>
                <w:rFonts w:ascii="Times New Roman" w:hAnsi="Times New Roman"/>
                <w:color w:val="000000"/>
                <w:sz w:val="28"/>
                <w:szCs w:val="28"/>
              </w:rPr>
              <w:t>94,1</w:t>
            </w:r>
            <w:r w:rsidR="00F668DC" w:rsidRPr="00D81ADE">
              <w:rPr>
                <w:rFonts w:ascii="Times New Roman" w:hAnsi="Times New Roman"/>
                <w:color w:val="000000"/>
                <w:sz w:val="28"/>
                <w:szCs w:val="28"/>
              </w:rPr>
              <w:t>%</w:t>
            </w:r>
          </w:p>
        </w:tc>
      </w:tr>
    </w:tbl>
    <w:p w:rsidR="00294A33" w:rsidRPr="00D81ADE" w:rsidRDefault="00294A33" w:rsidP="00D81ADE">
      <w:pPr>
        <w:pStyle w:val="af3"/>
        <w:jc w:val="center"/>
        <w:rPr>
          <w:rFonts w:ascii="Times New Roman" w:hAnsi="Times New Roman"/>
          <w:sz w:val="28"/>
          <w:szCs w:val="28"/>
        </w:rPr>
      </w:pPr>
    </w:p>
    <w:p w:rsidR="0075340D" w:rsidRDefault="0075340D" w:rsidP="006D7EF0">
      <w:pPr>
        <w:rPr>
          <w:rFonts w:ascii="Times New Roman" w:hAnsi="Times New Roman" w:cs="Times New Roman"/>
          <w:sz w:val="32"/>
          <w:szCs w:val="32"/>
        </w:rPr>
      </w:pPr>
    </w:p>
    <w:p w:rsidR="006C1749" w:rsidRDefault="006C1749" w:rsidP="00867C1C">
      <w:pPr>
        <w:ind w:left="7080" w:firstLine="708"/>
        <w:rPr>
          <w:rFonts w:ascii="Times New Roman" w:hAnsi="Times New Roman" w:cs="Times New Roman"/>
          <w:b/>
          <w:sz w:val="32"/>
          <w:szCs w:val="32"/>
        </w:rPr>
      </w:pPr>
    </w:p>
    <w:p w:rsidR="0047361D" w:rsidRDefault="0047361D" w:rsidP="0047361D">
      <w:pPr>
        <w:rPr>
          <w:rFonts w:ascii="Times New Roman" w:hAnsi="Times New Roman" w:cs="Times New Roman"/>
          <w:sz w:val="32"/>
          <w:szCs w:val="32"/>
        </w:rPr>
      </w:pPr>
    </w:p>
    <w:p w:rsidR="00965B72" w:rsidRDefault="00965B72" w:rsidP="0047361D">
      <w:pPr>
        <w:rPr>
          <w:rFonts w:ascii="Times New Roman" w:hAnsi="Times New Roman" w:cs="Times New Roman"/>
          <w:sz w:val="32"/>
          <w:szCs w:val="32"/>
        </w:rPr>
      </w:pPr>
    </w:p>
    <w:p w:rsidR="00965B72" w:rsidRDefault="00965B72" w:rsidP="0047361D">
      <w:pPr>
        <w:rPr>
          <w:rFonts w:ascii="Times New Roman" w:hAnsi="Times New Roman" w:cs="Times New Roman"/>
          <w:sz w:val="32"/>
          <w:szCs w:val="32"/>
        </w:rPr>
      </w:pPr>
    </w:p>
    <w:p w:rsidR="00965B72" w:rsidRDefault="00965B72" w:rsidP="0047361D">
      <w:pPr>
        <w:rPr>
          <w:rFonts w:ascii="Times New Roman" w:hAnsi="Times New Roman" w:cs="Times New Roman"/>
          <w:sz w:val="32"/>
          <w:szCs w:val="32"/>
        </w:rPr>
      </w:pPr>
    </w:p>
    <w:p w:rsidR="00B67631" w:rsidRDefault="00B67631" w:rsidP="00B67631">
      <w:pPr>
        <w:rPr>
          <w:rFonts w:ascii="Times New Roman" w:hAnsi="Times New Roman" w:cs="Times New Roman"/>
          <w:sz w:val="32"/>
          <w:szCs w:val="32"/>
        </w:rPr>
      </w:pPr>
    </w:p>
    <w:p w:rsidR="00B67631" w:rsidRDefault="00B67631" w:rsidP="00B67631">
      <w:pPr>
        <w:rPr>
          <w:rFonts w:ascii="Times New Roman" w:hAnsi="Times New Roman" w:cs="Times New Roman"/>
          <w:sz w:val="32"/>
          <w:szCs w:val="32"/>
        </w:rPr>
      </w:pPr>
    </w:p>
    <w:p w:rsidR="00B67631" w:rsidRDefault="00B67631" w:rsidP="00B67631">
      <w:pPr>
        <w:rPr>
          <w:rFonts w:ascii="Times New Roman" w:hAnsi="Times New Roman" w:cs="Times New Roman"/>
          <w:sz w:val="32"/>
          <w:szCs w:val="32"/>
        </w:rPr>
      </w:pPr>
    </w:p>
    <w:p w:rsidR="00B67631" w:rsidRPr="00D10273" w:rsidRDefault="00B67631" w:rsidP="00B67631">
      <w:pPr>
        <w:ind w:left="7080" w:firstLine="708"/>
        <w:rPr>
          <w:rFonts w:ascii="Times New Roman" w:hAnsi="Times New Roman" w:cs="Times New Roman"/>
          <w:b/>
          <w:sz w:val="28"/>
          <w:szCs w:val="28"/>
        </w:rPr>
      </w:pPr>
      <w:r w:rsidRPr="00D10273">
        <w:rPr>
          <w:rFonts w:ascii="Times New Roman" w:hAnsi="Times New Roman" w:cs="Times New Roman"/>
          <w:b/>
          <w:sz w:val="28"/>
          <w:szCs w:val="28"/>
        </w:rPr>
        <w:t>Таблиця 3</w:t>
      </w:r>
    </w:p>
    <w:p w:rsidR="00B67631" w:rsidRPr="00D10273" w:rsidRDefault="00B67631" w:rsidP="00B67631">
      <w:pPr>
        <w:ind w:left="2124" w:firstLine="708"/>
        <w:rPr>
          <w:rFonts w:ascii="Times New Roman" w:hAnsi="Times New Roman" w:cs="Times New Roman"/>
          <w:b/>
          <w:sz w:val="28"/>
          <w:szCs w:val="28"/>
        </w:rPr>
      </w:pPr>
      <w:r w:rsidRPr="00D10273">
        <w:rPr>
          <w:rFonts w:ascii="Times New Roman" w:hAnsi="Times New Roman" w:cs="Times New Roman"/>
          <w:b/>
          <w:sz w:val="28"/>
          <w:szCs w:val="28"/>
        </w:rPr>
        <w:t>Збір та перерахунок коштів</w:t>
      </w:r>
    </w:p>
    <w:tbl>
      <w:tblPr>
        <w:tblStyle w:val="a3"/>
        <w:tblW w:w="10320" w:type="dxa"/>
        <w:tblInd w:w="-856" w:type="dxa"/>
        <w:tblLook w:val="04A0"/>
      </w:tblPr>
      <w:tblGrid>
        <w:gridCol w:w="3119"/>
        <w:gridCol w:w="2550"/>
        <w:gridCol w:w="2550"/>
        <w:gridCol w:w="2101"/>
      </w:tblGrid>
      <w:tr w:rsidR="00B67631" w:rsidRPr="00D10273" w:rsidTr="00C10D43">
        <w:tc>
          <w:tcPr>
            <w:tcW w:w="3119" w:type="dxa"/>
          </w:tcPr>
          <w:p w:rsidR="00B67631" w:rsidRPr="00D10273" w:rsidRDefault="00B67631" w:rsidP="00C10D43">
            <w:pPr>
              <w:jc w:val="center"/>
              <w:rPr>
                <w:b/>
                <w:sz w:val="28"/>
                <w:szCs w:val="28"/>
              </w:rPr>
            </w:pPr>
            <w:r w:rsidRPr="00D10273">
              <w:rPr>
                <w:b/>
                <w:sz w:val="28"/>
                <w:szCs w:val="28"/>
              </w:rPr>
              <w:t>Послуги</w:t>
            </w:r>
          </w:p>
        </w:tc>
        <w:tc>
          <w:tcPr>
            <w:tcW w:w="2550" w:type="dxa"/>
          </w:tcPr>
          <w:p w:rsidR="00B67631" w:rsidRPr="00D10273" w:rsidRDefault="00B67631" w:rsidP="00C10D43">
            <w:pPr>
              <w:jc w:val="center"/>
              <w:rPr>
                <w:b/>
                <w:sz w:val="28"/>
                <w:szCs w:val="28"/>
              </w:rPr>
            </w:pPr>
            <w:r w:rsidRPr="00D10273">
              <w:rPr>
                <w:b/>
                <w:sz w:val="28"/>
                <w:szCs w:val="28"/>
              </w:rPr>
              <w:t xml:space="preserve">Нараховано </w:t>
            </w:r>
          </w:p>
          <w:p w:rsidR="00B67631" w:rsidRPr="00D10273" w:rsidRDefault="00B67631" w:rsidP="00C10D43">
            <w:pPr>
              <w:jc w:val="center"/>
              <w:rPr>
                <w:b/>
                <w:sz w:val="28"/>
                <w:szCs w:val="28"/>
              </w:rPr>
            </w:pPr>
            <w:r>
              <w:rPr>
                <w:b/>
                <w:sz w:val="28"/>
                <w:szCs w:val="28"/>
              </w:rPr>
              <w:t>за 2018</w:t>
            </w:r>
            <w:r w:rsidRPr="00D10273">
              <w:rPr>
                <w:b/>
                <w:sz w:val="28"/>
                <w:szCs w:val="28"/>
              </w:rPr>
              <w:t xml:space="preserve"> рік</w:t>
            </w:r>
          </w:p>
        </w:tc>
        <w:tc>
          <w:tcPr>
            <w:tcW w:w="2550" w:type="dxa"/>
          </w:tcPr>
          <w:p w:rsidR="00B67631" w:rsidRPr="00D10273" w:rsidRDefault="00B67631" w:rsidP="00C10D43">
            <w:pPr>
              <w:jc w:val="center"/>
              <w:rPr>
                <w:b/>
                <w:sz w:val="28"/>
                <w:szCs w:val="28"/>
              </w:rPr>
            </w:pPr>
            <w:r w:rsidRPr="00D10273">
              <w:rPr>
                <w:b/>
                <w:sz w:val="28"/>
                <w:szCs w:val="28"/>
              </w:rPr>
              <w:t xml:space="preserve">Оплачено </w:t>
            </w:r>
          </w:p>
          <w:p w:rsidR="00B67631" w:rsidRPr="00D10273" w:rsidRDefault="00B67631" w:rsidP="00C10D43">
            <w:pPr>
              <w:jc w:val="center"/>
              <w:rPr>
                <w:b/>
                <w:sz w:val="28"/>
                <w:szCs w:val="28"/>
              </w:rPr>
            </w:pPr>
            <w:r>
              <w:rPr>
                <w:b/>
                <w:sz w:val="28"/>
                <w:szCs w:val="28"/>
              </w:rPr>
              <w:t>у 2018</w:t>
            </w:r>
            <w:r w:rsidRPr="00D10273">
              <w:rPr>
                <w:b/>
                <w:sz w:val="28"/>
                <w:szCs w:val="28"/>
              </w:rPr>
              <w:t xml:space="preserve"> році</w:t>
            </w:r>
          </w:p>
        </w:tc>
        <w:tc>
          <w:tcPr>
            <w:tcW w:w="2101" w:type="dxa"/>
          </w:tcPr>
          <w:p w:rsidR="00B67631" w:rsidRPr="00D10273" w:rsidRDefault="00B67631" w:rsidP="00C10D43">
            <w:pPr>
              <w:jc w:val="center"/>
              <w:rPr>
                <w:b/>
                <w:sz w:val="28"/>
                <w:szCs w:val="28"/>
              </w:rPr>
            </w:pPr>
            <w:r w:rsidRPr="00D10273">
              <w:rPr>
                <w:b/>
                <w:sz w:val="28"/>
                <w:szCs w:val="28"/>
              </w:rPr>
              <w:t xml:space="preserve">% </w:t>
            </w:r>
          </w:p>
          <w:p w:rsidR="00B67631" w:rsidRPr="00D10273" w:rsidRDefault="00B67631" w:rsidP="00C10D43">
            <w:pPr>
              <w:jc w:val="center"/>
              <w:rPr>
                <w:b/>
                <w:sz w:val="28"/>
                <w:szCs w:val="28"/>
              </w:rPr>
            </w:pPr>
          </w:p>
        </w:tc>
      </w:tr>
      <w:tr w:rsidR="00B67631" w:rsidRPr="00D10273" w:rsidTr="00C10D43">
        <w:tc>
          <w:tcPr>
            <w:tcW w:w="3119" w:type="dxa"/>
          </w:tcPr>
          <w:p w:rsidR="00B67631" w:rsidRPr="00D10273" w:rsidRDefault="00B67631" w:rsidP="00C10D43">
            <w:pPr>
              <w:rPr>
                <w:sz w:val="28"/>
                <w:szCs w:val="28"/>
              </w:rPr>
            </w:pPr>
            <w:r w:rsidRPr="00D10273">
              <w:rPr>
                <w:sz w:val="28"/>
                <w:szCs w:val="28"/>
              </w:rPr>
              <w:t>Збір - квартирна плата</w:t>
            </w:r>
          </w:p>
        </w:tc>
        <w:tc>
          <w:tcPr>
            <w:tcW w:w="2550" w:type="dxa"/>
          </w:tcPr>
          <w:p w:rsidR="00B67631" w:rsidRPr="00D10273" w:rsidRDefault="00B67631" w:rsidP="00C10D43">
            <w:pPr>
              <w:jc w:val="center"/>
              <w:rPr>
                <w:sz w:val="28"/>
                <w:szCs w:val="28"/>
              </w:rPr>
            </w:pPr>
            <w:r>
              <w:rPr>
                <w:sz w:val="28"/>
                <w:szCs w:val="28"/>
              </w:rPr>
              <w:t>51 062,2</w:t>
            </w:r>
          </w:p>
        </w:tc>
        <w:tc>
          <w:tcPr>
            <w:tcW w:w="2550" w:type="dxa"/>
          </w:tcPr>
          <w:p w:rsidR="00B67631" w:rsidRPr="00D10273" w:rsidRDefault="00B67631" w:rsidP="00C10D43">
            <w:pPr>
              <w:jc w:val="center"/>
              <w:rPr>
                <w:bCs/>
                <w:iCs/>
                <w:sz w:val="28"/>
                <w:szCs w:val="28"/>
              </w:rPr>
            </w:pPr>
            <w:r>
              <w:rPr>
                <w:bCs/>
                <w:iCs/>
                <w:sz w:val="28"/>
                <w:szCs w:val="28"/>
              </w:rPr>
              <w:t>50 430,1</w:t>
            </w:r>
          </w:p>
        </w:tc>
        <w:tc>
          <w:tcPr>
            <w:tcW w:w="2101" w:type="dxa"/>
          </w:tcPr>
          <w:p w:rsidR="00B67631" w:rsidRPr="00D10273" w:rsidRDefault="00B67631" w:rsidP="00C10D43">
            <w:pPr>
              <w:jc w:val="center"/>
              <w:rPr>
                <w:sz w:val="28"/>
                <w:szCs w:val="28"/>
              </w:rPr>
            </w:pPr>
            <w:r>
              <w:rPr>
                <w:sz w:val="28"/>
                <w:szCs w:val="28"/>
              </w:rPr>
              <w:t>98,8</w:t>
            </w:r>
          </w:p>
        </w:tc>
      </w:tr>
    </w:tbl>
    <w:p w:rsidR="00B67631" w:rsidRDefault="00B67631" w:rsidP="00B67631">
      <w:pPr>
        <w:ind w:left="7080" w:firstLine="708"/>
        <w:rPr>
          <w:rFonts w:ascii="Times New Roman" w:hAnsi="Times New Roman" w:cs="Times New Roman"/>
          <w:b/>
          <w:sz w:val="28"/>
          <w:szCs w:val="28"/>
        </w:rPr>
      </w:pPr>
    </w:p>
    <w:p w:rsidR="00B67631" w:rsidRDefault="00B67631" w:rsidP="00B67631">
      <w:pPr>
        <w:ind w:left="7080" w:firstLine="708"/>
        <w:rPr>
          <w:rFonts w:ascii="Times New Roman" w:hAnsi="Times New Roman" w:cs="Times New Roman"/>
          <w:b/>
          <w:sz w:val="28"/>
          <w:szCs w:val="28"/>
        </w:rPr>
      </w:pPr>
    </w:p>
    <w:p w:rsidR="00B67631" w:rsidRDefault="00B67631" w:rsidP="00B67631">
      <w:pPr>
        <w:ind w:left="7080" w:firstLine="708"/>
        <w:rPr>
          <w:rFonts w:ascii="Times New Roman" w:hAnsi="Times New Roman" w:cs="Times New Roman"/>
          <w:b/>
          <w:sz w:val="28"/>
          <w:szCs w:val="28"/>
        </w:rPr>
      </w:pPr>
    </w:p>
    <w:p w:rsidR="00B67631" w:rsidRDefault="00B67631" w:rsidP="00B67631">
      <w:pPr>
        <w:ind w:left="7080" w:firstLine="708"/>
        <w:rPr>
          <w:rFonts w:ascii="Times New Roman" w:hAnsi="Times New Roman" w:cs="Times New Roman"/>
          <w:b/>
          <w:sz w:val="28"/>
          <w:szCs w:val="28"/>
        </w:rPr>
      </w:pPr>
    </w:p>
    <w:p w:rsidR="00B67631" w:rsidRPr="00D10273" w:rsidRDefault="00B67631" w:rsidP="00B67631">
      <w:pPr>
        <w:ind w:left="7080" w:firstLine="708"/>
        <w:rPr>
          <w:rFonts w:ascii="Times New Roman" w:hAnsi="Times New Roman" w:cs="Times New Roman"/>
          <w:b/>
          <w:sz w:val="28"/>
          <w:szCs w:val="28"/>
        </w:rPr>
      </w:pPr>
      <w:r>
        <w:rPr>
          <w:rFonts w:ascii="Times New Roman" w:hAnsi="Times New Roman" w:cs="Times New Roman"/>
          <w:b/>
          <w:sz w:val="28"/>
          <w:szCs w:val="28"/>
        </w:rPr>
        <w:t>Таблиця 4</w:t>
      </w:r>
    </w:p>
    <w:p w:rsidR="00B67631" w:rsidRPr="00D10273" w:rsidRDefault="00B67631" w:rsidP="00B67631">
      <w:pPr>
        <w:ind w:left="2832" w:firstLine="708"/>
        <w:rPr>
          <w:rFonts w:ascii="Times New Roman" w:hAnsi="Times New Roman" w:cs="Times New Roman"/>
          <w:b/>
          <w:sz w:val="28"/>
          <w:szCs w:val="28"/>
        </w:rPr>
      </w:pPr>
      <w:r w:rsidRPr="00D10273">
        <w:rPr>
          <w:rFonts w:ascii="Times New Roman" w:hAnsi="Times New Roman" w:cs="Times New Roman"/>
          <w:b/>
          <w:sz w:val="28"/>
          <w:szCs w:val="28"/>
        </w:rPr>
        <w:t>Вкладені кошти</w:t>
      </w:r>
    </w:p>
    <w:tbl>
      <w:tblPr>
        <w:tblStyle w:val="110"/>
        <w:tblW w:w="0" w:type="auto"/>
        <w:tblInd w:w="-856" w:type="dxa"/>
        <w:tblLook w:val="04A0"/>
      </w:tblPr>
      <w:tblGrid>
        <w:gridCol w:w="5954"/>
        <w:gridCol w:w="2694"/>
        <w:gridCol w:w="1930"/>
      </w:tblGrid>
      <w:tr w:rsidR="00B67631" w:rsidRPr="00D10273" w:rsidTr="00C10D43">
        <w:trPr>
          <w:cnfStyle w:val="100000000000"/>
        </w:trPr>
        <w:tc>
          <w:tcPr>
            <w:cnfStyle w:val="001000000000"/>
            <w:tcW w:w="5954" w:type="dxa"/>
          </w:tcPr>
          <w:p w:rsidR="00B67631" w:rsidRPr="00D10273" w:rsidRDefault="00B67631" w:rsidP="00C10D43">
            <w:pPr>
              <w:jc w:val="center"/>
              <w:rPr>
                <w:rFonts w:ascii="Times New Roman" w:hAnsi="Times New Roman" w:cs="Times New Roman"/>
                <w:sz w:val="28"/>
                <w:szCs w:val="28"/>
              </w:rPr>
            </w:pPr>
            <w:r w:rsidRPr="00D10273">
              <w:rPr>
                <w:rFonts w:ascii="Times New Roman" w:hAnsi="Times New Roman" w:cs="Times New Roman"/>
                <w:sz w:val="28"/>
                <w:szCs w:val="28"/>
              </w:rPr>
              <w:t>Вкладені кошти в ремонт житлового фонду</w:t>
            </w:r>
          </w:p>
        </w:tc>
        <w:tc>
          <w:tcPr>
            <w:tcW w:w="2694" w:type="dxa"/>
          </w:tcPr>
          <w:p w:rsidR="00B67631" w:rsidRPr="00D10273" w:rsidRDefault="00B67631" w:rsidP="00C10D43">
            <w:pPr>
              <w:jc w:val="center"/>
              <w:cnfStyle w:val="100000000000"/>
              <w:rPr>
                <w:rFonts w:ascii="Times New Roman" w:hAnsi="Times New Roman" w:cs="Times New Roman"/>
                <w:sz w:val="28"/>
                <w:szCs w:val="28"/>
              </w:rPr>
            </w:pPr>
            <w:r w:rsidRPr="00D10273">
              <w:rPr>
                <w:rFonts w:ascii="Times New Roman" w:hAnsi="Times New Roman" w:cs="Times New Roman"/>
                <w:sz w:val="28"/>
                <w:szCs w:val="28"/>
              </w:rPr>
              <w:t>Сума у 2017 році</w:t>
            </w:r>
          </w:p>
        </w:tc>
        <w:tc>
          <w:tcPr>
            <w:tcW w:w="1930" w:type="dxa"/>
          </w:tcPr>
          <w:p w:rsidR="00B67631" w:rsidRPr="00D10273" w:rsidRDefault="00B67631" w:rsidP="00C10D43">
            <w:pPr>
              <w:jc w:val="center"/>
              <w:cnfStyle w:val="100000000000"/>
              <w:rPr>
                <w:rFonts w:ascii="Times New Roman" w:hAnsi="Times New Roman" w:cs="Times New Roman"/>
                <w:sz w:val="28"/>
                <w:szCs w:val="28"/>
              </w:rPr>
            </w:pPr>
            <w:r w:rsidRPr="00D10273">
              <w:rPr>
                <w:rFonts w:ascii="Times New Roman" w:hAnsi="Times New Roman" w:cs="Times New Roman"/>
                <w:sz w:val="28"/>
                <w:szCs w:val="28"/>
              </w:rPr>
              <w:t>%</w:t>
            </w:r>
          </w:p>
        </w:tc>
      </w:tr>
      <w:tr w:rsidR="00B67631" w:rsidRPr="00D10273" w:rsidTr="00C10D43">
        <w:trPr>
          <w:cnfStyle w:val="000000100000"/>
        </w:trPr>
        <w:tc>
          <w:tcPr>
            <w:cnfStyle w:val="001000000000"/>
            <w:tcW w:w="5954" w:type="dxa"/>
          </w:tcPr>
          <w:p w:rsidR="00B67631" w:rsidRPr="00D10273" w:rsidRDefault="00B67631" w:rsidP="00C10D43">
            <w:pPr>
              <w:rPr>
                <w:rFonts w:ascii="Times New Roman" w:hAnsi="Times New Roman" w:cs="Times New Roman"/>
                <w:b w:val="0"/>
                <w:sz w:val="28"/>
                <w:szCs w:val="28"/>
              </w:rPr>
            </w:pPr>
            <w:r w:rsidRPr="00D10273">
              <w:rPr>
                <w:rFonts w:ascii="Times New Roman" w:hAnsi="Times New Roman" w:cs="Times New Roman"/>
                <w:b w:val="0"/>
                <w:sz w:val="28"/>
                <w:szCs w:val="28"/>
              </w:rPr>
              <w:t>Бюджетні кошти (капітальний ремонт)</w:t>
            </w:r>
          </w:p>
        </w:tc>
        <w:tc>
          <w:tcPr>
            <w:tcW w:w="2694" w:type="dxa"/>
          </w:tcPr>
          <w:p w:rsidR="00B67631" w:rsidRPr="00D10273" w:rsidRDefault="00B67631" w:rsidP="00C10D43">
            <w:pPr>
              <w:jc w:val="center"/>
              <w:cnfStyle w:val="000000100000"/>
              <w:rPr>
                <w:rFonts w:ascii="Times New Roman" w:hAnsi="Times New Roman" w:cs="Times New Roman"/>
                <w:sz w:val="28"/>
                <w:szCs w:val="28"/>
              </w:rPr>
            </w:pPr>
            <w:r>
              <w:rPr>
                <w:rFonts w:ascii="Times New Roman" w:hAnsi="Times New Roman" w:cs="Times New Roman"/>
                <w:sz w:val="28"/>
                <w:szCs w:val="28"/>
              </w:rPr>
              <w:t>5,3</w:t>
            </w:r>
          </w:p>
        </w:tc>
        <w:tc>
          <w:tcPr>
            <w:tcW w:w="1930" w:type="dxa"/>
          </w:tcPr>
          <w:p w:rsidR="00B67631" w:rsidRPr="00D10273" w:rsidRDefault="00B67631" w:rsidP="00C10D43">
            <w:pPr>
              <w:jc w:val="center"/>
              <w:cnfStyle w:val="000000100000"/>
              <w:rPr>
                <w:rFonts w:ascii="Times New Roman" w:hAnsi="Times New Roman" w:cs="Times New Roman"/>
                <w:sz w:val="28"/>
                <w:szCs w:val="28"/>
              </w:rPr>
            </w:pPr>
            <w:r>
              <w:rPr>
                <w:rFonts w:ascii="Times New Roman" w:hAnsi="Times New Roman" w:cs="Times New Roman"/>
                <w:sz w:val="28"/>
                <w:szCs w:val="28"/>
              </w:rPr>
              <w:t>25,2</w:t>
            </w:r>
          </w:p>
        </w:tc>
      </w:tr>
      <w:tr w:rsidR="00B67631" w:rsidRPr="00D10273" w:rsidTr="00C10D43">
        <w:tc>
          <w:tcPr>
            <w:cnfStyle w:val="001000000000"/>
            <w:tcW w:w="5954" w:type="dxa"/>
          </w:tcPr>
          <w:p w:rsidR="00B67631" w:rsidRPr="00D10273" w:rsidRDefault="00B67631" w:rsidP="00C10D43">
            <w:pPr>
              <w:rPr>
                <w:rFonts w:ascii="Times New Roman" w:hAnsi="Times New Roman" w:cs="Times New Roman"/>
                <w:b w:val="0"/>
                <w:sz w:val="28"/>
                <w:szCs w:val="28"/>
              </w:rPr>
            </w:pPr>
            <w:r w:rsidRPr="00D10273">
              <w:rPr>
                <w:rFonts w:ascii="Times New Roman" w:hAnsi="Times New Roman" w:cs="Times New Roman"/>
                <w:b w:val="0"/>
                <w:sz w:val="28"/>
                <w:szCs w:val="28"/>
              </w:rPr>
              <w:t>Бюджетні кошти (поточний ремонт)</w:t>
            </w:r>
          </w:p>
        </w:tc>
        <w:tc>
          <w:tcPr>
            <w:tcW w:w="2694" w:type="dxa"/>
          </w:tcPr>
          <w:p w:rsidR="00B67631" w:rsidRPr="00D10273" w:rsidRDefault="00B67631" w:rsidP="00C10D43">
            <w:pPr>
              <w:jc w:val="center"/>
              <w:cnfStyle w:val="000000000000"/>
              <w:rPr>
                <w:rFonts w:ascii="Times New Roman" w:hAnsi="Times New Roman" w:cs="Times New Roman"/>
                <w:sz w:val="28"/>
                <w:szCs w:val="28"/>
              </w:rPr>
            </w:pPr>
            <w:r>
              <w:rPr>
                <w:rFonts w:ascii="Times New Roman" w:hAnsi="Times New Roman" w:cs="Times New Roman"/>
                <w:sz w:val="28"/>
                <w:szCs w:val="28"/>
              </w:rPr>
              <w:t>9,2</w:t>
            </w:r>
          </w:p>
        </w:tc>
        <w:tc>
          <w:tcPr>
            <w:tcW w:w="1930" w:type="dxa"/>
          </w:tcPr>
          <w:p w:rsidR="00B67631" w:rsidRPr="00D10273" w:rsidRDefault="00B67631" w:rsidP="00C10D43">
            <w:pPr>
              <w:jc w:val="center"/>
              <w:cnfStyle w:val="000000000000"/>
              <w:rPr>
                <w:rFonts w:ascii="Times New Roman" w:hAnsi="Times New Roman" w:cs="Times New Roman"/>
                <w:sz w:val="28"/>
                <w:szCs w:val="28"/>
              </w:rPr>
            </w:pPr>
            <w:r>
              <w:rPr>
                <w:rFonts w:ascii="Times New Roman" w:hAnsi="Times New Roman" w:cs="Times New Roman"/>
                <w:sz w:val="28"/>
                <w:szCs w:val="28"/>
              </w:rPr>
              <w:t>43,8</w:t>
            </w:r>
          </w:p>
        </w:tc>
      </w:tr>
      <w:tr w:rsidR="00B67631" w:rsidRPr="00D10273" w:rsidTr="00C10D43">
        <w:trPr>
          <w:cnfStyle w:val="000000100000"/>
        </w:trPr>
        <w:tc>
          <w:tcPr>
            <w:cnfStyle w:val="001000000000"/>
            <w:tcW w:w="5954" w:type="dxa"/>
          </w:tcPr>
          <w:p w:rsidR="00B67631" w:rsidRPr="00D10273" w:rsidRDefault="00B67631" w:rsidP="00C10D43">
            <w:pPr>
              <w:rPr>
                <w:rFonts w:ascii="Times New Roman" w:hAnsi="Times New Roman" w:cs="Times New Roman"/>
                <w:b w:val="0"/>
                <w:sz w:val="28"/>
                <w:szCs w:val="28"/>
              </w:rPr>
            </w:pPr>
            <w:r w:rsidRPr="00D10273">
              <w:rPr>
                <w:rFonts w:ascii="Times New Roman" w:hAnsi="Times New Roman" w:cs="Times New Roman"/>
                <w:b w:val="0"/>
                <w:sz w:val="28"/>
                <w:szCs w:val="28"/>
              </w:rPr>
              <w:t>Кошти ЛКП</w:t>
            </w:r>
          </w:p>
        </w:tc>
        <w:tc>
          <w:tcPr>
            <w:tcW w:w="2694" w:type="dxa"/>
          </w:tcPr>
          <w:p w:rsidR="00B67631" w:rsidRPr="00D10273" w:rsidRDefault="00B67631" w:rsidP="00C10D43">
            <w:pPr>
              <w:jc w:val="center"/>
              <w:cnfStyle w:val="000000100000"/>
              <w:rPr>
                <w:rFonts w:ascii="Times New Roman" w:hAnsi="Times New Roman" w:cs="Times New Roman"/>
                <w:sz w:val="28"/>
                <w:szCs w:val="28"/>
              </w:rPr>
            </w:pPr>
            <w:r>
              <w:rPr>
                <w:rFonts w:ascii="Times New Roman" w:hAnsi="Times New Roman" w:cs="Times New Roman"/>
                <w:sz w:val="28"/>
                <w:szCs w:val="28"/>
              </w:rPr>
              <w:t>5,0</w:t>
            </w:r>
          </w:p>
        </w:tc>
        <w:tc>
          <w:tcPr>
            <w:tcW w:w="1930" w:type="dxa"/>
          </w:tcPr>
          <w:p w:rsidR="00B67631" w:rsidRPr="00D10273" w:rsidRDefault="00B67631" w:rsidP="00C10D43">
            <w:pPr>
              <w:jc w:val="center"/>
              <w:cnfStyle w:val="000000100000"/>
              <w:rPr>
                <w:rFonts w:ascii="Times New Roman" w:hAnsi="Times New Roman" w:cs="Times New Roman"/>
                <w:sz w:val="28"/>
                <w:szCs w:val="28"/>
              </w:rPr>
            </w:pPr>
            <w:r>
              <w:rPr>
                <w:rFonts w:ascii="Times New Roman" w:hAnsi="Times New Roman" w:cs="Times New Roman"/>
                <w:sz w:val="28"/>
                <w:szCs w:val="28"/>
              </w:rPr>
              <w:t>23,9</w:t>
            </w:r>
          </w:p>
        </w:tc>
      </w:tr>
      <w:tr w:rsidR="00B67631" w:rsidRPr="00D10273" w:rsidTr="00C10D43">
        <w:tc>
          <w:tcPr>
            <w:cnfStyle w:val="001000000000"/>
            <w:tcW w:w="5954" w:type="dxa"/>
          </w:tcPr>
          <w:p w:rsidR="00B67631" w:rsidRPr="00D10273" w:rsidRDefault="00B67631" w:rsidP="00C10D43">
            <w:pPr>
              <w:rPr>
                <w:rFonts w:ascii="Times New Roman" w:hAnsi="Times New Roman" w:cs="Times New Roman"/>
                <w:b w:val="0"/>
                <w:sz w:val="28"/>
                <w:szCs w:val="28"/>
              </w:rPr>
            </w:pPr>
            <w:r w:rsidRPr="00D10273">
              <w:rPr>
                <w:rFonts w:ascii="Times New Roman" w:hAnsi="Times New Roman" w:cs="Times New Roman"/>
                <w:b w:val="0"/>
                <w:sz w:val="28"/>
                <w:szCs w:val="28"/>
              </w:rPr>
              <w:t>Кошти мешканців</w:t>
            </w:r>
          </w:p>
        </w:tc>
        <w:tc>
          <w:tcPr>
            <w:tcW w:w="2694" w:type="dxa"/>
          </w:tcPr>
          <w:p w:rsidR="00B67631" w:rsidRPr="00D10273" w:rsidRDefault="00B67631" w:rsidP="00C10D43">
            <w:pPr>
              <w:jc w:val="center"/>
              <w:cnfStyle w:val="000000000000"/>
              <w:rPr>
                <w:rFonts w:ascii="Times New Roman" w:hAnsi="Times New Roman" w:cs="Times New Roman"/>
                <w:sz w:val="28"/>
                <w:szCs w:val="28"/>
              </w:rPr>
            </w:pPr>
            <w:r>
              <w:rPr>
                <w:rFonts w:ascii="Times New Roman" w:hAnsi="Times New Roman" w:cs="Times New Roman"/>
                <w:sz w:val="28"/>
                <w:szCs w:val="28"/>
              </w:rPr>
              <w:t>1,5</w:t>
            </w:r>
          </w:p>
        </w:tc>
        <w:tc>
          <w:tcPr>
            <w:tcW w:w="1930" w:type="dxa"/>
          </w:tcPr>
          <w:p w:rsidR="00B67631" w:rsidRPr="00D10273" w:rsidRDefault="00B67631" w:rsidP="00C10D43">
            <w:pPr>
              <w:jc w:val="center"/>
              <w:cnfStyle w:val="000000000000"/>
              <w:rPr>
                <w:rFonts w:ascii="Times New Roman" w:hAnsi="Times New Roman" w:cs="Times New Roman"/>
                <w:sz w:val="28"/>
                <w:szCs w:val="28"/>
              </w:rPr>
            </w:pPr>
            <w:r>
              <w:rPr>
                <w:rFonts w:ascii="Times New Roman" w:hAnsi="Times New Roman" w:cs="Times New Roman"/>
                <w:sz w:val="28"/>
                <w:szCs w:val="28"/>
              </w:rPr>
              <w:t>7,1</w:t>
            </w:r>
          </w:p>
        </w:tc>
      </w:tr>
      <w:tr w:rsidR="00B67631" w:rsidRPr="00D10273" w:rsidTr="00C10D43">
        <w:trPr>
          <w:cnfStyle w:val="000000100000"/>
        </w:trPr>
        <w:tc>
          <w:tcPr>
            <w:cnfStyle w:val="001000000000"/>
            <w:tcW w:w="5954" w:type="dxa"/>
          </w:tcPr>
          <w:p w:rsidR="00B67631" w:rsidRPr="00D10273" w:rsidRDefault="00B67631" w:rsidP="00C10D43">
            <w:pPr>
              <w:rPr>
                <w:rFonts w:ascii="Times New Roman" w:hAnsi="Times New Roman" w:cs="Times New Roman"/>
                <w:sz w:val="28"/>
                <w:szCs w:val="28"/>
              </w:rPr>
            </w:pPr>
            <w:r w:rsidRPr="00D10273">
              <w:rPr>
                <w:rFonts w:ascii="Times New Roman" w:hAnsi="Times New Roman" w:cs="Times New Roman"/>
                <w:sz w:val="28"/>
                <w:szCs w:val="28"/>
              </w:rPr>
              <w:t>Всього:</w:t>
            </w:r>
          </w:p>
        </w:tc>
        <w:tc>
          <w:tcPr>
            <w:tcW w:w="2694" w:type="dxa"/>
          </w:tcPr>
          <w:p w:rsidR="00B67631" w:rsidRPr="00D10273" w:rsidRDefault="00B67631" w:rsidP="00C10D43">
            <w:pPr>
              <w:jc w:val="center"/>
              <w:cnfStyle w:val="000000100000"/>
              <w:rPr>
                <w:rFonts w:ascii="Times New Roman" w:hAnsi="Times New Roman" w:cs="Times New Roman"/>
                <w:b/>
                <w:sz w:val="28"/>
                <w:szCs w:val="28"/>
              </w:rPr>
            </w:pPr>
            <w:r>
              <w:rPr>
                <w:rFonts w:ascii="Times New Roman" w:hAnsi="Times New Roman" w:cs="Times New Roman"/>
                <w:b/>
                <w:sz w:val="28"/>
                <w:szCs w:val="28"/>
              </w:rPr>
              <w:t>21,0</w:t>
            </w:r>
          </w:p>
        </w:tc>
        <w:tc>
          <w:tcPr>
            <w:tcW w:w="1930" w:type="dxa"/>
          </w:tcPr>
          <w:p w:rsidR="00B67631" w:rsidRPr="00D10273" w:rsidRDefault="00B67631" w:rsidP="00C10D43">
            <w:pPr>
              <w:jc w:val="center"/>
              <w:cnfStyle w:val="000000100000"/>
              <w:rPr>
                <w:rFonts w:ascii="Times New Roman" w:hAnsi="Times New Roman" w:cs="Times New Roman"/>
                <w:b/>
                <w:sz w:val="28"/>
                <w:szCs w:val="28"/>
              </w:rPr>
            </w:pPr>
            <w:r w:rsidRPr="00D10273">
              <w:rPr>
                <w:rFonts w:ascii="Times New Roman" w:hAnsi="Times New Roman" w:cs="Times New Roman"/>
                <w:b/>
                <w:sz w:val="28"/>
                <w:szCs w:val="28"/>
              </w:rPr>
              <w:t>100,0</w:t>
            </w:r>
          </w:p>
        </w:tc>
      </w:tr>
    </w:tbl>
    <w:p w:rsidR="00B67631" w:rsidRDefault="00B67631" w:rsidP="00B67631">
      <w:pPr>
        <w:ind w:left="7080" w:firstLine="708"/>
        <w:rPr>
          <w:rFonts w:ascii="Times New Roman" w:hAnsi="Times New Roman" w:cs="Times New Roman"/>
          <w:b/>
          <w:color w:val="FF0000"/>
          <w:sz w:val="28"/>
          <w:szCs w:val="28"/>
        </w:rPr>
      </w:pPr>
      <w:r w:rsidRPr="00D10273">
        <w:rPr>
          <w:rFonts w:ascii="Times New Roman" w:hAnsi="Times New Roman" w:cs="Times New Roman"/>
          <w:b/>
          <w:color w:val="FF0000"/>
          <w:sz w:val="28"/>
          <w:szCs w:val="28"/>
        </w:rPr>
        <w:tab/>
      </w:r>
      <w:r w:rsidRPr="00D10273">
        <w:rPr>
          <w:rFonts w:ascii="Times New Roman" w:hAnsi="Times New Roman" w:cs="Times New Roman"/>
          <w:b/>
          <w:color w:val="FF0000"/>
          <w:sz w:val="28"/>
          <w:szCs w:val="28"/>
        </w:rPr>
        <w:tab/>
      </w:r>
      <w:r w:rsidRPr="00D10273">
        <w:rPr>
          <w:rFonts w:ascii="Times New Roman" w:hAnsi="Times New Roman" w:cs="Times New Roman"/>
          <w:b/>
          <w:color w:val="FF0000"/>
          <w:sz w:val="28"/>
          <w:szCs w:val="28"/>
        </w:rPr>
        <w:tab/>
      </w:r>
      <w:r w:rsidRPr="00D10273">
        <w:rPr>
          <w:rFonts w:ascii="Times New Roman" w:hAnsi="Times New Roman" w:cs="Times New Roman"/>
          <w:b/>
          <w:color w:val="FF0000"/>
          <w:sz w:val="28"/>
          <w:szCs w:val="28"/>
        </w:rPr>
        <w:tab/>
      </w:r>
    </w:p>
    <w:p w:rsidR="003805C5" w:rsidRDefault="003805C5"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B67631" w:rsidRDefault="00B67631" w:rsidP="00005BA0">
      <w:pPr>
        <w:ind w:left="7080" w:firstLine="708"/>
        <w:rPr>
          <w:rFonts w:ascii="Times New Roman" w:hAnsi="Times New Roman" w:cs="Times New Roman"/>
          <w:b/>
          <w:sz w:val="28"/>
          <w:szCs w:val="28"/>
        </w:rPr>
      </w:pPr>
    </w:p>
    <w:p w:rsidR="00005BA0" w:rsidRDefault="00D36C9E" w:rsidP="00005BA0">
      <w:pPr>
        <w:ind w:left="7080" w:firstLine="708"/>
        <w:rPr>
          <w:rFonts w:ascii="Times New Roman" w:hAnsi="Times New Roman" w:cs="Times New Roman"/>
          <w:b/>
          <w:sz w:val="28"/>
          <w:szCs w:val="28"/>
        </w:rPr>
      </w:pPr>
      <w:r>
        <w:rPr>
          <w:rFonts w:ascii="Times New Roman" w:hAnsi="Times New Roman" w:cs="Times New Roman"/>
          <w:b/>
          <w:sz w:val="28"/>
          <w:szCs w:val="28"/>
        </w:rPr>
        <w:t>Таблиця 5</w:t>
      </w:r>
    </w:p>
    <w:p w:rsidR="00005BA0" w:rsidRPr="00AA6A1A" w:rsidRDefault="00005BA0" w:rsidP="00005BA0">
      <w:pPr>
        <w:pStyle w:val="af3"/>
        <w:ind w:left="1416" w:firstLine="708"/>
        <w:rPr>
          <w:rFonts w:ascii="Times New Roman" w:hAnsi="Times New Roman"/>
          <w:b/>
          <w:sz w:val="28"/>
          <w:szCs w:val="28"/>
        </w:rPr>
      </w:pPr>
      <w:r w:rsidRPr="00AA6A1A">
        <w:rPr>
          <w:rFonts w:ascii="Times New Roman" w:hAnsi="Times New Roman"/>
          <w:b/>
          <w:sz w:val="28"/>
          <w:szCs w:val="28"/>
        </w:rPr>
        <w:t>Виконання робіт з благоустрою в 2018 році</w:t>
      </w:r>
    </w:p>
    <w:tbl>
      <w:tblPr>
        <w:tblpPr w:leftFromText="180" w:rightFromText="180" w:bottomFromText="200" w:vertAnchor="text" w:horzAnchor="margin" w:tblpXSpec="center" w:tblpY="261"/>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
        <w:gridCol w:w="2644"/>
        <w:gridCol w:w="1418"/>
        <w:gridCol w:w="18"/>
        <w:gridCol w:w="1541"/>
        <w:gridCol w:w="1417"/>
        <w:gridCol w:w="1560"/>
        <w:gridCol w:w="1417"/>
      </w:tblGrid>
      <w:tr w:rsidR="00005BA0" w:rsidTr="00172907">
        <w:tc>
          <w:tcPr>
            <w:tcW w:w="441" w:type="dxa"/>
            <w:tcBorders>
              <w:top w:val="single" w:sz="4" w:space="0" w:color="auto"/>
              <w:left w:val="single" w:sz="4" w:space="0" w:color="auto"/>
              <w:bottom w:val="single" w:sz="4" w:space="0" w:color="auto"/>
              <w:right w:val="single" w:sz="4" w:space="0" w:color="auto"/>
            </w:tcBorders>
            <w:vAlign w:val="center"/>
          </w:tcPr>
          <w:p w:rsidR="00005BA0" w:rsidRDefault="00005BA0" w:rsidP="00172907">
            <w:pPr>
              <w:pStyle w:val="af3"/>
              <w:spacing w:line="276" w:lineRule="auto"/>
              <w:jc w:val="center"/>
              <w:rPr>
                <w:rFonts w:ascii="Times New Roman" w:hAnsi="Times New Roman"/>
                <w:b/>
                <w:lang w:eastAsia="ru-RU"/>
              </w:rPr>
            </w:pPr>
          </w:p>
          <w:p w:rsidR="00005BA0" w:rsidRDefault="00005BA0" w:rsidP="00172907">
            <w:pPr>
              <w:pStyle w:val="af3"/>
              <w:spacing w:line="276" w:lineRule="auto"/>
              <w:jc w:val="center"/>
              <w:rPr>
                <w:rFonts w:ascii="Times New Roman" w:hAnsi="Times New Roman"/>
                <w:b/>
                <w:lang w:eastAsia="ru-RU"/>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Вид робіт</w:t>
            </w:r>
          </w:p>
        </w:tc>
        <w:tc>
          <w:tcPr>
            <w:tcW w:w="1436"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План фінансу-вання на 2018 рік, тис.грн.</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bCs/>
              </w:rPr>
              <w:t>Кредит. заборгованість на 01.01.18, тис.грн.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Виконано робіт за січень-груденьтис.грн.</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Профі-нансовано за січень-грудень, тис.грн.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bCs/>
              </w:rPr>
              <w:t>Кредит. Заборго-ваність на 01.01.19, тис.грн.</w:t>
            </w:r>
          </w:p>
        </w:tc>
      </w:tr>
      <w:tr w:rsidR="00005BA0" w:rsidTr="00172907">
        <w:trPr>
          <w:trHeight w:val="697"/>
        </w:trPr>
        <w:tc>
          <w:tcPr>
            <w:tcW w:w="10456" w:type="dxa"/>
            <w:gridSpan w:val="8"/>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b/>
              </w:rPr>
              <w:t>Загальний фонд КТКВ-4316030 «Організація благоустрою населених пунктів»</w:t>
            </w:r>
          </w:p>
        </w:tc>
      </w:tr>
      <w:tr w:rsidR="00005BA0" w:rsidTr="00172907">
        <w:trPr>
          <w:trHeight w:val="521"/>
        </w:trPr>
        <w:tc>
          <w:tcPr>
            <w:tcW w:w="441"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1</w:t>
            </w: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Утримання вулично-шляхової мережі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16054,8</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16054,8</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16054,8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r>
      <w:tr w:rsidR="00005BA0" w:rsidTr="00172907">
        <w:tc>
          <w:tcPr>
            <w:tcW w:w="441"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2</w:t>
            </w: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Озеленення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3141,6</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3141,6</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3141,6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r>
      <w:tr w:rsidR="00005BA0" w:rsidTr="00172907">
        <w:tc>
          <w:tcPr>
            <w:tcW w:w="441"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3</w:t>
            </w: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Саночистка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24490,2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24490,2</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24490,2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r>
      <w:tr w:rsidR="00005BA0" w:rsidTr="00172907">
        <w:tc>
          <w:tcPr>
            <w:tcW w:w="441"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4</w:t>
            </w: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Закупівля піскосуміші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2039,3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2039,3</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2039,3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r>
      <w:tr w:rsidR="00005BA0" w:rsidTr="00172907">
        <w:trPr>
          <w:trHeight w:val="652"/>
        </w:trPr>
        <w:tc>
          <w:tcPr>
            <w:tcW w:w="441" w:type="dxa"/>
            <w:tcBorders>
              <w:top w:val="single" w:sz="4" w:space="0" w:color="auto"/>
              <w:left w:val="single" w:sz="4" w:space="0" w:color="auto"/>
              <w:bottom w:val="single" w:sz="4" w:space="0" w:color="auto"/>
              <w:right w:val="single" w:sz="4" w:space="0" w:color="auto"/>
            </w:tcBorders>
            <w:vAlign w:val="center"/>
          </w:tcPr>
          <w:p w:rsidR="00005BA0" w:rsidRDefault="00005BA0" w:rsidP="00172907">
            <w:pPr>
              <w:pStyle w:val="af3"/>
              <w:spacing w:line="276" w:lineRule="auto"/>
              <w:jc w:val="center"/>
              <w:rPr>
                <w:rFonts w:ascii="Times New Roman" w:hAnsi="Times New Roman"/>
                <w:b/>
                <w:lang w:eastAsia="ru-RU"/>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Разом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val="ru-RU" w:eastAsia="ru-RU"/>
              </w:rPr>
            </w:pPr>
            <w:r>
              <w:rPr>
                <w:rFonts w:ascii="Times New Roman" w:hAnsi="Times New Roman"/>
                <w:lang w:val="ru-RU" w:eastAsia="ru-RU"/>
              </w:rPr>
              <w:t>45725,9</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val="ru-RU" w:eastAsia="ru-RU"/>
              </w:rPr>
            </w:pPr>
            <w:r>
              <w:rPr>
                <w:rFonts w:ascii="Times New Roman" w:hAnsi="Times New Roman"/>
                <w:lang w:val="ru-RU" w:eastAsia="ru-RU"/>
              </w:rPr>
              <w:t>45725,9</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val="ru-RU" w:eastAsia="ru-RU"/>
              </w:rPr>
            </w:pPr>
            <w:r>
              <w:rPr>
                <w:rFonts w:ascii="Times New Roman" w:hAnsi="Times New Roman"/>
                <w:lang w:val="ru-RU" w:eastAsia="ru-RU"/>
              </w:rPr>
              <w:t>45725,9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0</w:t>
            </w:r>
          </w:p>
        </w:tc>
      </w:tr>
      <w:tr w:rsidR="00005BA0" w:rsidTr="00172907">
        <w:tc>
          <w:tcPr>
            <w:tcW w:w="10456" w:type="dxa"/>
            <w:gridSpan w:val="8"/>
            <w:tcBorders>
              <w:top w:val="single" w:sz="4" w:space="0" w:color="auto"/>
              <w:left w:val="single" w:sz="4" w:space="0" w:color="auto"/>
              <w:bottom w:val="single" w:sz="4" w:space="0" w:color="auto"/>
              <w:right w:val="single" w:sz="4" w:space="0" w:color="auto"/>
            </w:tcBorders>
            <w:vAlign w:val="center"/>
          </w:tcPr>
          <w:p w:rsidR="00005BA0" w:rsidRDefault="00005BA0" w:rsidP="00172907">
            <w:pPr>
              <w:pStyle w:val="af3"/>
              <w:spacing w:line="276" w:lineRule="auto"/>
              <w:jc w:val="center"/>
              <w:rPr>
                <w:rFonts w:ascii="Times New Roman" w:hAnsi="Times New Roman"/>
                <w:b/>
                <w:lang w:eastAsia="ru-RU"/>
              </w:rPr>
            </w:pPr>
          </w:p>
          <w:p w:rsidR="00005BA0" w:rsidRDefault="00005BA0" w:rsidP="009860F2">
            <w:pPr>
              <w:pStyle w:val="af3"/>
              <w:spacing w:line="276" w:lineRule="auto"/>
              <w:jc w:val="center"/>
              <w:rPr>
                <w:rFonts w:ascii="Times New Roman" w:hAnsi="Times New Roman"/>
                <w:lang w:eastAsia="ru-RU"/>
              </w:rPr>
            </w:pPr>
            <w:r>
              <w:rPr>
                <w:rFonts w:ascii="Times New Roman" w:hAnsi="Times New Roman"/>
                <w:b/>
              </w:rPr>
              <w:t>Спецфонд КТКВ-4317461 "Утримання та розвиток автомобільних доріг та дорожньої інфраструктури за рахунок коштів місцевого бюджету"</w:t>
            </w:r>
          </w:p>
          <w:p w:rsidR="00005BA0" w:rsidRDefault="00005BA0" w:rsidP="00172907">
            <w:pPr>
              <w:pStyle w:val="af3"/>
              <w:spacing w:line="276" w:lineRule="auto"/>
              <w:jc w:val="center"/>
              <w:rPr>
                <w:rFonts w:ascii="Times New Roman" w:hAnsi="Times New Roman"/>
                <w:lang w:eastAsia="ru-RU"/>
              </w:rPr>
            </w:pPr>
          </w:p>
        </w:tc>
      </w:tr>
      <w:tr w:rsidR="00005BA0" w:rsidTr="00172907">
        <w:tc>
          <w:tcPr>
            <w:tcW w:w="441" w:type="dxa"/>
            <w:tcBorders>
              <w:top w:val="single" w:sz="4" w:space="0" w:color="auto"/>
              <w:left w:val="single" w:sz="4" w:space="0" w:color="auto"/>
              <w:bottom w:val="single" w:sz="4" w:space="0" w:color="auto"/>
              <w:right w:val="single" w:sz="4" w:space="0" w:color="auto"/>
            </w:tcBorders>
            <w:vAlign w:val="center"/>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1</w:t>
            </w:r>
          </w:p>
          <w:p w:rsidR="00005BA0" w:rsidRDefault="00005BA0" w:rsidP="00172907">
            <w:pPr>
              <w:pStyle w:val="af3"/>
              <w:spacing w:line="276" w:lineRule="auto"/>
              <w:jc w:val="center"/>
              <w:rPr>
                <w:rFonts w:ascii="Times New Roman" w:hAnsi="Times New Roman"/>
              </w:rPr>
            </w:pPr>
          </w:p>
          <w:p w:rsidR="00005BA0" w:rsidRDefault="00005BA0" w:rsidP="00172907">
            <w:pPr>
              <w:pStyle w:val="af3"/>
              <w:spacing w:line="276" w:lineRule="auto"/>
              <w:jc w:val="center"/>
              <w:rPr>
                <w:rFonts w:ascii="Times New Roman" w:hAnsi="Times New Roman"/>
                <w:lang w:eastAsia="ru-RU"/>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Капітальний</w:t>
            </w:r>
          </w:p>
          <w:p w:rsidR="00005BA0" w:rsidRDefault="00005BA0" w:rsidP="00172907">
            <w:pPr>
              <w:pStyle w:val="af3"/>
              <w:spacing w:line="276" w:lineRule="auto"/>
              <w:jc w:val="center"/>
              <w:rPr>
                <w:rFonts w:ascii="Times New Roman" w:hAnsi="Times New Roman"/>
                <w:lang w:eastAsia="ru-RU"/>
              </w:rPr>
            </w:pPr>
            <w:r>
              <w:rPr>
                <w:rFonts w:ascii="Times New Roman" w:hAnsi="Times New Roman"/>
              </w:rPr>
              <w:t>ремонт доріг та тротуарів</w:t>
            </w:r>
          </w:p>
        </w:tc>
        <w:tc>
          <w:tcPr>
            <w:tcW w:w="1436" w:type="dxa"/>
            <w:gridSpan w:val="2"/>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28821,340</w:t>
            </w:r>
          </w:p>
        </w:tc>
        <w:tc>
          <w:tcPr>
            <w:tcW w:w="1541"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27028,828</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27028,828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0</w:t>
            </w:r>
          </w:p>
        </w:tc>
      </w:tr>
    </w:tbl>
    <w:p w:rsidR="00005BA0" w:rsidRDefault="00005BA0" w:rsidP="00005BA0">
      <w:pPr>
        <w:pStyle w:val="af3"/>
        <w:jc w:val="center"/>
        <w:rPr>
          <w:rFonts w:ascii="Times New Roman" w:hAnsi="Times New Roman"/>
          <w:b/>
          <w:lang w:eastAsia="ru-RU"/>
        </w:rPr>
      </w:pPr>
    </w:p>
    <w:p w:rsidR="00005BA0" w:rsidRDefault="00005BA0" w:rsidP="00005BA0">
      <w:pPr>
        <w:pStyle w:val="af3"/>
        <w:jc w:val="center"/>
        <w:rPr>
          <w:rFonts w:ascii="Times New Roman" w:hAnsi="Times New Roman"/>
          <w:b/>
        </w:rPr>
      </w:pPr>
    </w:p>
    <w:p w:rsidR="00005BA0" w:rsidRDefault="00005BA0" w:rsidP="00005BA0">
      <w:pPr>
        <w:pStyle w:val="af3"/>
        <w:jc w:val="center"/>
        <w:rPr>
          <w:rFonts w:ascii="Times New Roman" w:hAnsi="Times New Roman"/>
        </w:rPr>
      </w:pPr>
      <w:r>
        <w:rPr>
          <w:rFonts w:ascii="Times New Roman" w:hAnsi="Times New Roman"/>
          <w:b/>
        </w:rPr>
        <w:t>Спеційльний фонд КТКВ-4316030 «Організація благоустрою населених пунктів»</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693"/>
        <w:gridCol w:w="1417"/>
        <w:gridCol w:w="1418"/>
        <w:gridCol w:w="1418"/>
        <w:gridCol w:w="1559"/>
        <w:gridCol w:w="1559"/>
      </w:tblGrid>
      <w:tr w:rsidR="00005BA0" w:rsidTr="009860F2">
        <w:tc>
          <w:tcPr>
            <w:tcW w:w="426" w:type="dxa"/>
            <w:tcBorders>
              <w:top w:val="single" w:sz="4" w:space="0" w:color="auto"/>
              <w:left w:val="single" w:sz="4" w:space="0" w:color="auto"/>
              <w:bottom w:val="single" w:sz="4" w:space="0" w:color="auto"/>
              <w:right w:val="single" w:sz="4" w:space="0" w:color="auto"/>
            </w:tcBorders>
            <w:vAlign w:val="center"/>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1</w:t>
            </w:r>
          </w:p>
          <w:p w:rsidR="00005BA0" w:rsidRDefault="00005BA0" w:rsidP="00172907">
            <w:pPr>
              <w:pStyle w:val="af3"/>
              <w:spacing w:line="276" w:lineRule="auto"/>
              <w:jc w:val="center"/>
              <w:rPr>
                <w:rFonts w:ascii="Times New Roman" w:hAnsi="Times New Roman"/>
              </w:rPr>
            </w:pPr>
          </w:p>
          <w:p w:rsidR="00005BA0" w:rsidRDefault="00005BA0" w:rsidP="00172907">
            <w:pPr>
              <w:pStyle w:val="af3"/>
              <w:spacing w:line="276" w:lineRule="auto"/>
              <w:jc w:val="center"/>
              <w:rPr>
                <w:rFonts w:ascii="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Капітальний</w:t>
            </w:r>
          </w:p>
          <w:p w:rsidR="00005BA0" w:rsidRDefault="00005BA0" w:rsidP="00172907">
            <w:pPr>
              <w:pStyle w:val="af3"/>
              <w:spacing w:line="276" w:lineRule="auto"/>
              <w:jc w:val="center"/>
              <w:rPr>
                <w:rFonts w:ascii="Times New Roman" w:hAnsi="Times New Roman"/>
                <w:lang w:eastAsia="ru-RU"/>
              </w:rPr>
            </w:pPr>
            <w:r>
              <w:rPr>
                <w:rFonts w:ascii="Times New Roman" w:hAnsi="Times New Roman"/>
              </w:rPr>
              <w:t>ремонт внутрішньо квартальних доріг та тротуарів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17958,237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16189,451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lang w:eastAsia="ru-RU"/>
              </w:rPr>
            </w:pPr>
            <w:r>
              <w:rPr>
                <w:rFonts w:ascii="Times New Roman" w:hAnsi="Times New Roman"/>
                <w:lang w:eastAsia="ru-RU"/>
              </w:rPr>
              <w:t>16189,451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5BA0" w:rsidRDefault="00005BA0" w:rsidP="00172907">
            <w:pPr>
              <w:pStyle w:val="af3"/>
              <w:spacing w:line="276" w:lineRule="auto"/>
              <w:jc w:val="center"/>
              <w:rPr>
                <w:rFonts w:ascii="Times New Roman" w:hAnsi="Times New Roman"/>
                <w:b/>
                <w:lang w:eastAsia="ru-RU"/>
              </w:rPr>
            </w:pPr>
            <w:r>
              <w:rPr>
                <w:rFonts w:ascii="Times New Roman" w:hAnsi="Times New Roman"/>
                <w:b/>
              </w:rPr>
              <w:t>0</w:t>
            </w:r>
          </w:p>
        </w:tc>
      </w:tr>
      <w:tr w:rsidR="009860F2" w:rsidTr="009860F2">
        <w:tc>
          <w:tcPr>
            <w:tcW w:w="426" w:type="dxa"/>
            <w:tcBorders>
              <w:top w:val="single" w:sz="4" w:space="0" w:color="auto"/>
              <w:left w:val="single" w:sz="4" w:space="0" w:color="auto"/>
              <w:bottom w:val="single" w:sz="4" w:space="0" w:color="auto"/>
              <w:right w:val="single" w:sz="4" w:space="0" w:color="auto"/>
            </w:tcBorders>
            <w:vAlign w:val="center"/>
          </w:tcPr>
          <w:p w:rsidR="009860F2" w:rsidRDefault="009860F2" w:rsidP="00172907">
            <w:pPr>
              <w:pStyle w:val="af3"/>
              <w:spacing w:line="276" w:lineRule="auto"/>
              <w:jc w:val="center"/>
              <w:rPr>
                <w:rFonts w:ascii="Times New Roman" w:hAnsi="Times New Roman"/>
              </w:rPr>
            </w:pPr>
            <w:r>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rPr>
            </w:pPr>
            <w:r>
              <w:rPr>
                <w:rFonts w:ascii="Times New Roman" w:hAnsi="Times New Roman"/>
              </w:rPr>
              <w:t>Закупівля багаторічних саджанців (осінь)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lang w:eastAsia="ru-RU"/>
              </w:rPr>
            </w:pPr>
            <w:r>
              <w:rPr>
                <w:rFonts w:ascii="Times New Roman" w:hAnsi="Times New Roman"/>
                <w:lang w:eastAsia="ru-RU"/>
              </w:rPr>
              <w:t>190,0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rPr>
            </w:pPr>
            <w:r>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lang w:eastAsia="ru-RU"/>
              </w:rPr>
            </w:pPr>
            <w:r>
              <w:rPr>
                <w:rFonts w:ascii="Times New Roman" w:hAnsi="Times New Roman"/>
                <w:lang w:eastAsia="ru-RU"/>
              </w:rPr>
              <w:t>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lang w:eastAsia="ru-RU"/>
              </w:rPr>
            </w:pPr>
            <w:r>
              <w:rPr>
                <w:rFonts w:ascii="Times New Roman" w:hAnsi="Times New Roman"/>
                <w:lang w:eastAsia="ru-RU"/>
              </w:rPr>
              <w:t>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b/>
              </w:rPr>
            </w:pPr>
            <w:r>
              <w:rPr>
                <w:rFonts w:ascii="Times New Roman" w:hAnsi="Times New Roman"/>
                <w:b/>
              </w:rPr>
              <w:t>0</w:t>
            </w:r>
          </w:p>
        </w:tc>
      </w:tr>
      <w:tr w:rsidR="009860F2" w:rsidTr="009860F2">
        <w:tc>
          <w:tcPr>
            <w:tcW w:w="426" w:type="dxa"/>
            <w:tcBorders>
              <w:top w:val="single" w:sz="4" w:space="0" w:color="auto"/>
              <w:left w:val="single" w:sz="4" w:space="0" w:color="auto"/>
              <w:bottom w:val="single" w:sz="4" w:space="0" w:color="auto"/>
              <w:right w:val="single" w:sz="4" w:space="0" w:color="auto"/>
            </w:tcBorders>
            <w:vAlign w:val="center"/>
          </w:tcPr>
          <w:p w:rsidR="009860F2" w:rsidRDefault="009860F2" w:rsidP="00172907">
            <w:pPr>
              <w:pStyle w:val="af3"/>
              <w:spacing w:line="276" w:lineRule="auto"/>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rPr>
            </w:pPr>
            <w:r>
              <w:rPr>
                <w:rFonts w:ascii="Times New Roman" w:hAnsi="Times New Roman"/>
                <w:b/>
              </w:rPr>
              <w:t>Разом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lang w:eastAsia="ru-RU"/>
              </w:rPr>
            </w:pPr>
            <w:r>
              <w:rPr>
                <w:rFonts w:ascii="Times New Roman" w:hAnsi="Times New Roman"/>
                <w:b/>
                <w:lang w:val="ru-RU" w:eastAsia="ru-RU"/>
              </w:rPr>
              <w:t>18148,237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rPr>
            </w:pPr>
            <w:r>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lang w:eastAsia="ru-RU"/>
              </w:rPr>
            </w:pPr>
            <w:r>
              <w:rPr>
                <w:rFonts w:ascii="Times New Roman" w:hAnsi="Times New Roman"/>
                <w:b/>
                <w:lang w:val="ru-RU" w:eastAsia="ru-RU"/>
              </w:rPr>
              <w:t>18148,237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lang w:eastAsia="ru-RU"/>
              </w:rPr>
            </w:pPr>
            <w:r>
              <w:rPr>
                <w:rFonts w:ascii="Times New Roman" w:hAnsi="Times New Roman"/>
                <w:b/>
                <w:lang w:val="ru-RU" w:eastAsia="ru-RU"/>
              </w:rPr>
              <w:t>18148,237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60F2" w:rsidRDefault="009860F2" w:rsidP="00172907">
            <w:pPr>
              <w:pStyle w:val="af3"/>
              <w:spacing w:line="276" w:lineRule="auto"/>
              <w:jc w:val="center"/>
              <w:rPr>
                <w:rFonts w:ascii="Times New Roman" w:hAnsi="Times New Roman"/>
                <w:b/>
              </w:rPr>
            </w:pPr>
            <w:r>
              <w:rPr>
                <w:rFonts w:ascii="Times New Roman" w:hAnsi="Times New Roman"/>
                <w:b/>
              </w:rPr>
              <w:t>0</w:t>
            </w:r>
          </w:p>
        </w:tc>
      </w:tr>
    </w:tbl>
    <w:p w:rsidR="00005BA0" w:rsidRDefault="00005BA0" w:rsidP="00005BA0">
      <w:pPr>
        <w:spacing w:after="0"/>
        <w:ind w:left="7080" w:firstLine="708"/>
        <w:rPr>
          <w:rFonts w:ascii="Arial" w:hAnsi="Arial" w:cs="Arial"/>
          <w:sz w:val="28"/>
          <w:szCs w:val="28"/>
        </w:rPr>
      </w:pPr>
    </w:p>
    <w:p w:rsidR="00005BA0" w:rsidRDefault="00005BA0" w:rsidP="00005BA0">
      <w:pPr>
        <w:pStyle w:val="af3"/>
        <w:jc w:val="center"/>
        <w:rPr>
          <w:rFonts w:ascii="Times New Roman" w:hAnsi="Times New Roman"/>
          <w:b/>
        </w:rPr>
      </w:pPr>
    </w:p>
    <w:p w:rsidR="00005BA0" w:rsidRDefault="00005BA0" w:rsidP="00005BA0">
      <w:pPr>
        <w:pStyle w:val="af3"/>
        <w:jc w:val="center"/>
        <w:rPr>
          <w:rFonts w:ascii="Times New Roman" w:hAnsi="Times New Roman"/>
          <w:b/>
        </w:rPr>
      </w:pPr>
    </w:p>
    <w:p w:rsidR="00005BA0" w:rsidRDefault="00005BA0" w:rsidP="00005BA0">
      <w:pPr>
        <w:pStyle w:val="af3"/>
        <w:jc w:val="center"/>
        <w:rPr>
          <w:rFonts w:ascii="Times New Roman" w:hAnsi="Times New Roman"/>
          <w:b/>
        </w:rPr>
      </w:pPr>
    </w:p>
    <w:p w:rsidR="00005BA0" w:rsidRDefault="00005BA0" w:rsidP="00005BA0">
      <w:pPr>
        <w:pStyle w:val="af3"/>
        <w:jc w:val="center"/>
        <w:rPr>
          <w:rFonts w:ascii="Times New Roman" w:hAnsi="Times New Roman"/>
          <w:b/>
        </w:rPr>
      </w:pPr>
    </w:p>
    <w:p w:rsidR="00005BA0" w:rsidRDefault="00005BA0" w:rsidP="00005BA0"/>
    <w:p w:rsidR="006423DB" w:rsidRDefault="006423DB"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937828" w:rsidRDefault="00937828" w:rsidP="006423DB">
      <w:pPr>
        <w:pStyle w:val="af3"/>
        <w:jc w:val="center"/>
        <w:rPr>
          <w:rFonts w:ascii="Times New Roman" w:hAnsi="Times New Roman"/>
          <w:b/>
        </w:rPr>
      </w:pPr>
    </w:p>
    <w:p w:rsidR="006423DB" w:rsidRDefault="006423DB" w:rsidP="006423DB">
      <w:pPr>
        <w:pStyle w:val="af3"/>
        <w:jc w:val="center"/>
        <w:rPr>
          <w:rFonts w:ascii="Times New Roman" w:hAnsi="Times New Roman"/>
          <w:b/>
        </w:rPr>
      </w:pPr>
    </w:p>
    <w:p w:rsidR="003D4389" w:rsidRPr="00AA6A1A" w:rsidRDefault="003D4389" w:rsidP="003D4389">
      <w:pPr>
        <w:pStyle w:val="af3"/>
        <w:rPr>
          <w:rFonts w:ascii="Times New Roman" w:hAnsi="Times New Roman"/>
          <w:b/>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253A1B" w:rsidRPr="003D4389">
        <w:rPr>
          <w:rFonts w:ascii="Times New Roman" w:hAnsi="Times New Roman"/>
          <w:bCs/>
          <w:sz w:val="28"/>
          <w:szCs w:val="28"/>
        </w:rPr>
        <w:tab/>
      </w:r>
      <w:r w:rsidRPr="00AA6A1A">
        <w:rPr>
          <w:rFonts w:ascii="Times New Roman" w:hAnsi="Times New Roman"/>
          <w:b/>
          <w:sz w:val="28"/>
          <w:szCs w:val="28"/>
        </w:rPr>
        <w:tab/>
      </w:r>
    </w:p>
    <w:p w:rsidR="00A6754E" w:rsidRDefault="00A6754E" w:rsidP="00A6754E">
      <w:pPr>
        <w:pStyle w:val="af3"/>
        <w:rPr>
          <w:rFonts w:ascii="Times New Roman" w:hAnsi="Times New Roman"/>
          <w:b/>
          <w:sz w:val="28"/>
          <w:szCs w:val="28"/>
        </w:rPr>
      </w:pPr>
      <w:r w:rsidRPr="00A6754E">
        <w:rPr>
          <w:rFonts w:ascii="Times New Roman" w:hAnsi="Times New Roman"/>
          <w:sz w:val="28"/>
          <w:szCs w:val="28"/>
        </w:rPr>
        <w:t xml:space="preserve">                                                               </w:t>
      </w:r>
      <w:r>
        <w:rPr>
          <w:rFonts w:ascii="Times New Roman" w:hAnsi="Times New Roman"/>
          <w:sz w:val="28"/>
          <w:szCs w:val="28"/>
        </w:rPr>
        <w:t xml:space="preserve">                                          </w:t>
      </w:r>
      <w:r w:rsidRPr="00A6754E">
        <w:rPr>
          <w:rFonts w:ascii="Times New Roman" w:hAnsi="Times New Roman"/>
          <w:sz w:val="28"/>
          <w:szCs w:val="28"/>
        </w:rPr>
        <w:t xml:space="preserve">  </w:t>
      </w:r>
      <w:r w:rsidRPr="00A6754E">
        <w:rPr>
          <w:rFonts w:ascii="Times New Roman" w:hAnsi="Times New Roman"/>
          <w:b/>
          <w:sz w:val="28"/>
          <w:szCs w:val="28"/>
        </w:rPr>
        <w:t>Діаграма 1</w:t>
      </w:r>
    </w:p>
    <w:p w:rsidR="00A6754E" w:rsidRPr="00A6754E" w:rsidRDefault="00A6754E" w:rsidP="00A6754E">
      <w:pPr>
        <w:pStyle w:val="af3"/>
        <w:rPr>
          <w:rFonts w:ascii="Times New Roman" w:hAnsi="Times New Roman"/>
          <w:b/>
          <w:sz w:val="28"/>
          <w:szCs w:val="28"/>
        </w:rPr>
      </w:pPr>
      <w:r w:rsidRPr="00A6754E">
        <w:rPr>
          <w:rFonts w:ascii="Times New Roman" w:hAnsi="Times New Roman"/>
          <w:b/>
          <w:sz w:val="28"/>
          <w:szCs w:val="28"/>
        </w:rPr>
        <w:tab/>
      </w:r>
    </w:p>
    <w:p w:rsidR="00A6754E" w:rsidRPr="00A6754E" w:rsidRDefault="00A6754E" w:rsidP="00A6754E">
      <w:pPr>
        <w:pStyle w:val="af3"/>
        <w:jc w:val="center"/>
        <w:rPr>
          <w:rFonts w:ascii="Times New Roman" w:hAnsi="Times New Roman"/>
          <w:sz w:val="28"/>
          <w:szCs w:val="28"/>
        </w:rPr>
      </w:pPr>
      <w:r w:rsidRPr="00A6754E">
        <w:rPr>
          <w:rFonts w:ascii="Times New Roman" w:hAnsi="Times New Roman"/>
          <w:sz w:val="28"/>
          <w:szCs w:val="28"/>
        </w:rPr>
        <w:t>Динаміка надходження ПДФО до місцевого</w:t>
      </w:r>
    </w:p>
    <w:p w:rsidR="00A6754E" w:rsidRPr="00A6754E" w:rsidRDefault="00A6754E" w:rsidP="00A6754E">
      <w:pPr>
        <w:pStyle w:val="af3"/>
        <w:jc w:val="center"/>
        <w:rPr>
          <w:rFonts w:ascii="Times New Roman" w:hAnsi="Times New Roman"/>
          <w:sz w:val="28"/>
          <w:szCs w:val="28"/>
        </w:rPr>
      </w:pPr>
      <w:r w:rsidRPr="00A6754E">
        <w:rPr>
          <w:rFonts w:ascii="Times New Roman" w:hAnsi="Times New Roman"/>
          <w:sz w:val="28"/>
          <w:szCs w:val="28"/>
        </w:rPr>
        <w:t>бюджету впродовж 201</w:t>
      </w:r>
      <w:r w:rsidRPr="00A6754E">
        <w:rPr>
          <w:rFonts w:ascii="Times New Roman" w:hAnsi="Times New Roman"/>
          <w:sz w:val="28"/>
          <w:szCs w:val="28"/>
          <w:lang w:val="ru-RU"/>
        </w:rPr>
        <w:t>4</w:t>
      </w:r>
      <w:r w:rsidRPr="00A6754E">
        <w:rPr>
          <w:rFonts w:ascii="Times New Roman" w:hAnsi="Times New Roman"/>
          <w:sz w:val="28"/>
          <w:szCs w:val="28"/>
        </w:rPr>
        <w:t>-2018рр. (60%), млн.грн</w:t>
      </w:r>
    </w:p>
    <w:p w:rsidR="00A6754E" w:rsidRPr="00A6754E" w:rsidRDefault="00A6754E" w:rsidP="00A6754E">
      <w:pPr>
        <w:pStyle w:val="af3"/>
        <w:jc w:val="center"/>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lang w:val="ru-RU"/>
        </w:rPr>
        <w:t xml:space="preserve">       </w:t>
      </w:r>
      <w:r w:rsidRPr="00A6754E">
        <w:rPr>
          <w:rFonts w:ascii="Times New Roman" w:hAnsi="Times New Roman"/>
          <w:noProof/>
          <w:sz w:val="28"/>
          <w:szCs w:val="28"/>
        </w:rPr>
        <w:drawing>
          <wp:inline distT="0" distB="0" distL="0" distR="0">
            <wp:extent cx="5097145" cy="338518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97145" cy="3385185"/>
                    </a:xfrm>
                    <a:prstGeom prst="rect">
                      <a:avLst/>
                    </a:prstGeom>
                    <a:noFill/>
                    <a:ln w="9525">
                      <a:noFill/>
                      <a:miter lim="800000"/>
                      <a:headEnd/>
                      <a:tailEnd/>
                    </a:ln>
                  </pic:spPr>
                </pic:pic>
              </a:graphicData>
            </a:graphic>
          </wp:inline>
        </w:drawing>
      </w:r>
    </w:p>
    <w:p w:rsidR="00A6754E" w:rsidRP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CD68D8" w:rsidRPr="00CD68D8" w:rsidRDefault="00CD68D8" w:rsidP="003A7755">
      <w:pPr>
        <w:ind w:left="6372" w:firstLine="708"/>
        <w:rPr>
          <w:rFonts w:ascii="Times New Roman" w:hAnsi="Times New Roman" w:cs="Times New Roman"/>
          <w:b/>
          <w:sz w:val="28"/>
          <w:szCs w:val="28"/>
        </w:rPr>
      </w:pPr>
      <w:r w:rsidRPr="00CD68D8">
        <w:rPr>
          <w:rFonts w:ascii="Times New Roman" w:hAnsi="Times New Roman" w:cs="Times New Roman"/>
          <w:b/>
          <w:sz w:val="28"/>
          <w:szCs w:val="28"/>
        </w:rPr>
        <w:t>Діаграма 2</w:t>
      </w:r>
    </w:p>
    <w:p w:rsidR="00CD68D8" w:rsidRPr="00CD68D8" w:rsidRDefault="00CD68D8" w:rsidP="00CD68D8">
      <w:pPr>
        <w:jc w:val="right"/>
        <w:rPr>
          <w:rFonts w:ascii="Times New Roman" w:hAnsi="Times New Roman" w:cs="Times New Roman"/>
          <w:sz w:val="28"/>
          <w:szCs w:val="28"/>
        </w:rPr>
      </w:pPr>
    </w:p>
    <w:p w:rsidR="00CD68D8" w:rsidRPr="00CD68D8" w:rsidRDefault="00CD68D8" w:rsidP="00CD68D8">
      <w:pPr>
        <w:pStyle w:val="af3"/>
        <w:jc w:val="center"/>
        <w:rPr>
          <w:rFonts w:ascii="Times New Roman" w:hAnsi="Times New Roman"/>
          <w:sz w:val="28"/>
          <w:szCs w:val="28"/>
        </w:rPr>
      </w:pPr>
      <w:r w:rsidRPr="00CD68D8">
        <w:rPr>
          <w:rFonts w:ascii="Times New Roman" w:hAnsi="Times New Roman"/>
          <w:sz w:val="28"/>
          <w:szCs w:val="28"/>
        </w:rPr>
        <w:t>Розмір середньомісячної заробітної плати підприємств протягом</w:t>
      </w:r>
    </w:p>
    <w:p w:rsidR="00CD68D8" w:rsidRPr="00CD68D8" w:rsidRDefault="00CD68D8" w:rsidP="00CD68D8">
      <w:pPr>
        <w:pStyle w:val="af3"/>
        <w:jc w:val="center"/>
        <w:rPr>
          <w:rFonts w:ascii="Times New Roman" w:hAnsi="Times New Roman"/>
          <w:sz w:val="28"/>
          <w:szCs w:val="28"/>
        </w:rPr>
      </w:pPr>
      <w:r w:rsidRPr="00CD68D8">
        <w:rPr>
          <w:rFonts w:ascii="Times New Roman" w:hAnsi="Times New Roman"/>
          <w:sz w:val="28"/>
          <w:szCs w:val="28"/>
        </w:rPr>
        <w:t>року 2018р</w:t>
      </w:r>
    </w:p>
    <w:p w:rsidR="00CD68D8" w:rsidRPr="00045C1B" w:rsidRDefault="00CD68D8" w:rsidP="00CD68D8">
      <w:pPr>
        <w:jc w:val="center"/>
        <w:rPr>
          <w:sz w:val="32"/>
          <w:szCs w:val="32"/>
        </w:rPr>
      </w:pPr>
    </w:p>
    <w:p w:rsidR="00CD68D8" w:rsidRDefault="00CD68D8" w:rsidP="00CD68D8">
      <w:r>
        <w:rPr>
          <w:noProof/>
          <w:sz w:val="32"/>
          <w:szCs w:val="32"/>
        </w:rPr>
        <w:drawing>
          <wp:inline distT="0" distB="0" distL="0" distR="0">
            <wp:extent cx="6041390" cy="392620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41390" cy="3926205"/>
                    </a:xfrm>
                    <a:prstGeom prst="rect">
                      <a:avLst/>
                    </a:prstGeom>
                    <a:noFill/>
                  </pic:spPr>
                </pic:pic>
              </a:graphicData>
            </a:graphic>
          </wp:inline>
        </w:drawing>
      </w:r>
    </w:p>
    <w:p w:rsidR="00CD68D8" w:rsidRPr="00211B47" w:rsidRDefault="00CD68D8" w:rsidP="00CD68D8">
      <w:pPr>
        <w:jc w:val="right"/>
        <w:rPr>
          <w:sz w:val="32"/>
          <w:szCs w:val="32"/>
        </w:rPr>
      </w:pPr>
    </w:p>
    <w:p w:rsidR="00CD68D8" w:rsidRDefault="00CD68D8" w:rsidP="00CD68D8">
      <w:pPr>
        <w:jc w:val="right"/>
        <w:rPr>
          <w:sz w:val="32"/>
          <w:szCs w:val="32"/>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Pr="00A6754E" w:rsidRDefault="00A6754E" w:rsidP="00A6754E">
      <w:pPr>
        <w:pStyle w:val="af3"/>
        <w:ind w:left="7080" w:firstLine="708"/>
        <w:rPr>
          <w:rFonts w:ascii="Times New Roman" w:hAnsi="Times New Roman"/>
          <w:b/>
          <w:sz w:val="28"/>
          <w:szCs w:val="28"/>
        </w:rPr>
      </w:pPr>
      <w:r w:rsidRPr="00A6754E">
        <w:rPr>
          <w:rFonts w:ascii="Times New Roman" w:hAnsi="Times New Roman"/>
          <w:b/>
          <w:sz w:val="28"/>
          <w:szCs w:val="28"/>
        </w:rPr>
        <w:t>Діаграма 3</w:t>
      </w: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Структура заборгованості із виплати заробітної плати на 01.01.2019р</w:t>
      </w:r>
    </w:p>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 xml:space="preserve"> </w:t>
      </w:r>
      <w:r w:rsidRPr="00A6754E">
        <w:rPr>
          <w:rFonts w:ascii="Times New Roman" w:hAnsi="Times New Roman"/>
          <w:noProof/>
          <w:sz w:val="28"/>
          <w:szCs w:val="28"/>
        </w:rPr>
        <w:drawing>
          <wp:inline distT="0" distB="0" distL="0" distR="0">
            <wp:extent cx="6118860" cy="44361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118860" cy="4436110"/>
                    </a:xfrm>
                    <a:prstGeom prst="rect">
                      <a:avLst/>
                    </a:prstGeom>
                    <a:noFill/>
                    <a:ln w="9525">
                      <a:noFill/>
                      <a:miter lim="800000"/>
                      <a:headEnd/>
                      <a:tailEnd/>
                    </a:ln>
                  </pic:spPr>
                </pic:pic>
              </a:graphicData>
            </a:graphic>
          </wp:inline>
        </w:drawing>
      </w: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Default="00A6754E" w:rsidP="00A6754E">
      <w:pPr>
        <w:pStyle w:val="af3"/>
        <w:rPr>
          <w:rFonts w:ascii="Times New Roman" w:hAnsi="Times New Roman"/>
          <w:sz w:val="28"/>
          <w:szCs w:val="28"/>
        </w:rPr>
      </w:pPr>
    </w:p>
    <w:p w:rsidR="00A6754E" w:rsidRPr="00A6754E" w:rsidRDefault="00A6754E" w:rsidP="00A6754E">
      <w:pPr>
        <w:pStyle w:val="af3"/>
        <w:ind w:left="7080" w:firstLine="708"/>
        <w:rPr>
          <w:rFonts w:ascii="Times New Roman" w:hAnsi="Times New Roman"/>
          <w:b/>
          <w:sz w:val="28"/>
          <w:szCs w:val="28"/>
        </w:rPr>
      </w:pPr>
      <w:r w:rsidRPr="00A6754E">
        <w:rPr>
          <w:rFonts w:ascii="Times New Roman" w:hAnsi="Times New Roman"/>
          <w:b/>
          <w:sz w:val="28"/>
          <w:szCs w:val="28"/>
        </w:rPr>
        <w:t xml:space="preserve">Таблиця </w:t>
      </w:r>
      <w:r w:rsidR="00D36C9E">
        <w:rPr>
          <w:rFonts w:ascii="Times New Roman" w:hAnsi="Times New Roman"/>
          <w:b/>
          <w:sz w:val="28"/>
          <w:szCs w:val="28"/>
        </w:rPr>
        <w:t>6</w:t>
      </w: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ind w:firstLine="708"/>
        <w:rPr>
          <w:rFonts w:ascii="Times New Roman" w:hAnsi="Times New Roman"/>
          <w:sz w:val="28"/>
          <w:szCs w:val="28"/>
        </w:rPr>
      </w:pPr>
      <w:r w:rsidRPr="00A6754E">
        <w:rPr>
          <w:rFonts w:ascii="Times New Roman" w:hAnsi="Times New Roman"/>
          <w:sz w:val="28"/>
          <w:szCs w:val="28"/>
        </w:rPr>
        <w:t>Динаміка заборгованості з виплати заробітної плати у 2018р</w:t>
      </w:r>
      <w:r>
        <w:rPr>
          <w:rFonts w:ascii="Times New Roman" w:hAnsi="Times New Roman"/>
          <w:sz w:val="28"/>
          <w:szCs w:val="28"/>
        </w:rPr>
        <w:t>.</w:t>
      </w:r>
    </w:p>
    <w:tbl>
      <w:tblPr>
        <w:tblpPr w:leftFromText="180" w:rightFromText="180" w:vertAnchor="text" w:horzAnchor="margin" w:tblpY="620"/>
        <w:tblW w:w="9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425"/>
        <w:gridCol w:w="1425"/>
        <w:gridCol w:w="1424"/>
        <w:gridCol w:w="1424"/>
        <w:gridCol w:w="1424"/>
        <w:gridCol w:w="1424"/>
        <w:gridCol w:w="1441"/>
      </w:tblGrid>
      <w:tr w:rsidR="00A6754E" w:rsidRPr="00A6754E" w:rsidTr="00C10D43">
        <w:trPr>
          <w:trHeight w:val="280"/>
        </w:trPr>
        <w:tc>
          <w:tcPr>
            <w:tcW w:w="8546" w:type="dxa"/>
            <w:gridSpan w:val="6"/>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 xml:space="preserve">Заборгованість станом на (тис.грн): </w:t>
            </w:r>
          </w:p>
        </w:tc>
        <w:tc>
          <w:tcPr>
            <w:tcW w:w="1441" w:type="dxa"/>
            <w:vMerge w:val="restart"/>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i/>
                <w:iCs/>
                <w:sz w:val="28"/>
                <w:szCs w:val="28"/>
              </w:rPr>
              <w:t>01.01.19</w:t>
            </w:r>
          </w:p>
          <w:p w:rsidR="00A6754E" w:rsidRPr="00A6754E" w:rsidRDefault="00A6754E" w:rsidP="00A6754E">
            <w:pPr>
              <w:pStyle w:val="af3"/>
              <w:rPr>
                <w:rFonts w:ascii="Times New Roman" w:hAnsi="Times New Roman"/>
                <w:sz w:val="28"/>
                <w:szCs w:val="28"/>
              </w:rPr>
            </w:pPr>
            <w:r w:rsidRPr="00A6754E">
              <w:rPr>
                <w:rFonts w:ascii="Times New Roman" w:hAnsi="Times New Roman"/>
                <w:i/>
                <w:iCs/>
                <w:sz w:val="28"/>
                <w:szCs w:val="28"/>
              </w:rPr>
              <w:t xml:space="preserve">до </w:t>
            </w:r>
          </w:p>
          <w:p w:rsidR="00A6754E" w:rsidRPr="00A6754E" w:rsidRDefault="00A6754E" w:rsidP="00A6754E">
            <w:pPr>
              <w:pStyle w:val="af3"/>
              <w:rPr>
                <w:rFonts w:ascii="Times New Roman" w:hAnsi="Times New Roman"/>
                <w:sz w:val="28"/>
                <w:szCs w:val="28"/>
              </w:rPr>
            </w:pPr>
            <w:r w:rsidRPr="00A6754E">
              <w:rPr>
                <w:rFonts w:ascii="Times New Roman" w:hAnsi="Times New Roman"/>
                <w:i/>
                <w:iCs/>
                <w:sz w:val="28"/>
                <w:szCs w:val="28"/>
              </w:rPr>
              <w:t>01.01.18</w:t>
            </w:r>
          </w:p>
        </w:tc>
      </w:tr>
      <w:tr w:rsidR="00A6754E" w:rsidRPr="00A6754E" w:rsidTr="00C10D43">
        <w:trPr>
          <w:trHeight w:val="446"/>
        </w:trPr>
        <w:tc>
          <w:tcPr>
            <w:tcW w:w="1425"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rPr>
              <w:t>01.01.1</w:t>
            </w:r>
            <w:r w:rsidRPr="00A6754E">
              <w:rPr>
                <w:rFonts w:ascii="Times New Roman" w:hAnsi="Times New Roman"/>
                <w:sz w:val="28"/>
                <w:szCs w:val="28"/>
                <w:lang w:val="en-US"/>
              </w:rPr>
              <w:t>8</w:t>
            </w:r>
          </w:p>
        </w:tc>
        <w:tc>
          <w:tcPr>
            <w:tcW w:w="1425"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rPr>
              <w:t>01.0</w:t>
            </w:r>
            <w:r w:rsidRPr="00A6754E">
              <w:rPr>
                <w:rFonts w:ascii="Times New Roman" w:hAnsi="Times New Roman"/>
                <w:sz w:val="28"/>
                <w:szCs w:val="28"/>
                <w:lang w:val="en-US"/>
              </w:rPr>
              <w:t>3</w:t>
            </w:r>
            <w:r w:rsidRPr="00A6754E">
              <w:rPr>
                <w:rFonts w:ascii="Times New Roman" w:hAnsi="Times New Roman"/>
                <w:sz w:val="28"/>
                <w:szCs w:val="28"/>
              </w:rPr>
              <w:t>.1</w:t>
            </w:r>
            <w:r w:rsidRPr="00A6754E">
              <w:rPr>
                <w:rFonts w:ascii="Times New Roman" w:hAnsi="Times New Roman"/>
                <w:sz w:val="28"/>
                <w:szCs w:val="28"/>
                <w:lang w:val="en-US"/>
              </w:rPr>
              <w:t>8</w:t>
            </w:r>
          </w:p>
        </w:tc>
        <w:tc>
          <w:tcPr>
            <w:tcW w:w="1424"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rPr>
              <w:t>01.0</w:t>
            </w:r>
            <w:r w:rsidRPr="00A6754E">
              <w:rPr>
                <w:rFonts w:ascii="Times New Roman" w:hAnsi="Times New Roman"/>
                <w:sz w:val="28"/>
                <w:szCs w:val="28"/>
                <w:lang w:val="en-US"/>
              </w:rPr>
              <w:t>6</w:t>
            </w:r>
            <w:r w:rsidRPr="00A6754E">
              <w:rPr>
                <w:rFonts w:ascii="Times New Roman" w:hAnsi="Times New Roman"/>
                <w:sz w:val="28"/>
                <w:szCs w:val="28"/>
              </w:rPr>
              <w:t>.1</w:t>
            </w:r>
            <w:r w:rsidRPr="00A6754E">
              <w:rPr>
                <w:rFonts w:ascii="Times New Roman" w:hAnsi="Times New Roman"/>
                <w:sz w:val="28"/>
                <w:szCs w:val="28"/>
                <w:lang w:val="en-US"/>
              </w:rPr>
              <w:t>8</w:t>
            </w:r>
          </w:p>
        </w:tc>
        <w:tc>
          <w:tcPr>
            <w:tcW w:w="1424"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01.</w:t>
            </w:r>
            <w:r w:rsidRPr="00A6754E">
              <w:rPr>
                <w:rFonts w:ascii="Times New Roman" w:hAnsi="Times New Roman"/>
                <w:sz w:val="28"/>
                <w:szCs w:val="28"/>
                <w:lang w:val="en-US"/>
              </w:rPr>
              <w:t>09</w:t>
            </w:r>
            <w:r w:rsidRPr="00A6754E">
              <w:rPr>
                <w:rFonts w:ascii="Times New Roman" w:hAnsi="Times New Roman"/>
                <w:sz w:val="28"/>
                <w:szCs w:val="28"/>
              </w:rPr>
              <w:t>.18</w:t>
            </w:r>
          </w:p>
        </w:tc>
        <w:tc>
          <w:tcPr>
            <w:tcW w:w="1424"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01.12.17</w:t>
            </w:r>
          </w:p>
        </w:tc>
        <w:tc>
          <w:tcPr>
            <w:tcW w:w="1424"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01.01.19</w:t>
            </w:r>
          </w:p>
        </w:tc>
        <w:tc>
          <w:tcPr>
            <w:tcW w:w="0" w:type="auto"/>
            <w:vMerge/>
            <w:shd w:val="clear" w:color="auto" w:fill="auto"/>
            <w:vAlign w:val="center"/>
            <w:hideMark/>
          </w:tcPr>
          <w:p w:rsidR="00A6754E" w:rsidRPr="00A6754E" w:rsidRDefault="00A6754E" w:rsidP="00A6754E">
            <w:pPr>
              <w:pStyle w:val="af3"/>
              <w:rPr>
                <w:rFonts w:ascii="Times New Roman" w:hAnsi="Times New Roman"/>
                <w:sz w:val="28"/>
                <w:szCs w:val="28"/>
              </w:rPr>
            </w:pPr>
          </w:p>
        </w:tc>
      </w:tr>
      <w:tr w:rsidR="00A6754E" w:rsidRPr="00A6754E" w:rsidTr="00C10D43">
        <w:trPr>
          <w:trHeight w:val="399"/>
        </w:trPr>
        <w:tc>
          <w:tcPr>
            <w:tcW w:w="1425" w:type="dxa"/>
            <w:shd w:val="clear" w:color="auto" w:fill="auto"/>
            <w:tcMar>
              <w:top w:w="15" w:type="dxa"/>
              <w:left w:w="15" w:type="dxa"/>
              <w:bottom w:w="0" w:type="dxa"/>
              <w:right w:w="15" w:type="dxa"/>
            </w:tcMar>
            <w:vAlign w:val="center"/>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3064.5</w:t>
            </w:r>
          </w:p>
        </w:tc>
        <w:tc>
          <w:tcPr>
            <w:tcW w:w="1425" w:type="dxa"/>
            <w:shd w:val="clear" w:color="auto" w:fill="auto"/>
            <w:tcMar>
              <w:top w:w="15" w:type="dxa"/>
              <w:left w:w="15" w:type="dxa"/>
              <w:bottom w:w="0" w:type="dxa"/>
              <w:right w:w="15" w:type="dxa"/>
            </w:tcMar>
            <w:vAlign w:val="center"/>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2818.9</w:t>
            </w:r>
          </w:p>
        </w:tc>
        <w:tc>
          <w:tcPr>
            <w:tcW w:w="1424" w:type="dxa"/>
            <w:shd w:val="clear" w:color="auto" w:fill="auto"/>
            <w:tcMar>
              <w:top w:w="15" w:type="dxa"/>
              <w:left w:w="15" w:type="dxa"/>
              <w:bottom w:w="0" w:type="dxa"/>
              <w:right w:w="15" w:type="dxa"/>
            </w:tcMar>
            <w:vAlign w:val="center"/>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2938.1</w:t>
            </w:r>
          </w:p>
        </w:tc>
        <w:tc>
          <w:tcPr>
            <w:tcW w:w="1424" w:type="dxa"/>
            <w:shd w:val="clear" w:color="auto" w:fill="auto"/>
            <w:tcMar>
              <w:top w:w="15" w:type="dxa"/>
              <w:left w:w="15" w:type="dxa"/>
              <w:bottom w:w="0" w:type="dxa"/>
              <w:right w:w="15" w:type="dxa"/>
            </w:tcMar>
            <w:vAlign w:val="center"/>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3007.9</w:t>
            </w:r>
          </w:p>
        </w:tc>
        <w:tc>
          <w:tcPr>
            <w:tcW w:w="1424" w:type="dxa"/>
            <w:shd w:val="clear" w:color="auto" w:fill="auto"/>
            <w:tcMar>
              <w:top w:w="15" w:type="dxa"/>
              <w:left w:w="15" w:type="dxa"/>
              <w:bottom w:w="0" w:type="dxa"/>
              <w:right w:w="15" w:type="dxa"/>
            </w:tcMar>
            <w:vAlign w:val="center"/>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2935.5</w:t>
            </w:r>
          </w:p>
        </w:tc>
        <w:tc>
          <w:tcPr>
            <w:tcW w:w="1424" w:type="dxa"/>
            <w:shd w:val="clear" w:color="auto" w:fill="auto"/>
            <w:tcMar>
              <w:top w:w="15" w:type="dxa"/>
              <w:left w:w="15" w:type="dxa"/>
              <w:bottom w:w="0" w:type="dxa"/>
              <w:right w:w="15" w:type="dxa"/>
            </w:tcMar>
            <w:vAlign w:val="center"/>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2840.9</w:t>
            </w:r>
          </w:p>
        </w:tc>
        <w:tc>
          <w:tcPr>
            <w:tcW w:w="1441" w:type="dxa"/>
            <w:shd w:val="clear" w:color="auto" w:fill="auto"/>
            <w:tcMar>
              <w:top w:w="74" w:type="dxa"/>
              <w:left w:w="142" w:type="dxa"/>
              <w:bottom w:w="74" w:type="dxa"/>
              <w:right w:w="142"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-223.6</w:t>
            </w:r>
          </w:p>
        </w:tc>
      </w:tr>
    </w:tbl>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ind w:left="7788"/>
        <w:rPr>
          <w:rFonts w:ascii="Times New Roman" w:hAnsi="Times New Roman"/>
          <w:sz w:val="28"/>
          <w:szCs w:val="28"/>
        </w:rPr>
      </w:pPr>
      <w:r w:rsidRPr="00A6754E">
        <w:rPr>
          <w:rFonts w:ascii="Times New Roman" w:hAnsi="Times New Roman"/>
          <w:b/>
          <w:sz w:val="28"/>
          <w:szCs w:val="28"/>
        </w:rPr>
        <w:t>Таблиця</w:t>
      </w:r>
      <w:r w:rsidRPr="00A6754E">
        <w:rPr>
          <w:rFonts w:ascii="Times New Roman" w:hAnsi="Times New Roman"/>
          <w:sz w:val="28"/>
          <w:szCs w:val="28"/>
        </w:rPr>
        <w:t xml:space="preserve"> </w:t>
      </w:r>
      <w:r w:rsidR="00D36C9E">
        <w:rPr>
          <w:rFonts w:ascii="Times New Roman" w:hAnsi="Times New Roman"/>
          <w:sz w:val="28"/>
          <w:szCs w:val="28"/>
        </w:rPr>
        <w:t>7</w:t>
      </w:r>
    </w:p>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Вжиті заходи щодо ліквідації заборгованості з виплати заробітної плати за 2018р</w:t>
      </w:r>
    </w:p>
    <w:p w:rsidR="00A6754E" w:rsidRPr="00A6754E" w:rsidRDefault="00A6754E" w:rsidP="00A6754E">
      <w:pPr>
        <w:pStyle w:val="af3"/>
        <w:rPr>
          <w:rFonts w:ascii="Times New Roman" w:hAnsi="Times New Roman"/>
          <w:sz w:val="28"/>
          <w:szCs w:val="28"/>
        </w:rPr>
      </w:pPr>
    </w:p>
    <w:tbl>
      <w:tblPr>
        <w:tblW w:w="10879" w:type="dxa"/>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52"/>
        <w:gridCol w:w="1513"/>
        <w:gridCol w:w="802"/>
        <w:gridCol w:w="1417"/>
        <w:gridCol w:w="1418"/>
        <w:gridCol w:w="1134"/>
        <w:gridCol w:w="1134"/>
        <w:gridCol w:w="708"/>
        <w:gridCol w:w="567"/>
        <w:gridCol w:w="1234"/>
      </w:tblGrid>
      <w:tr w:rsidR="00A6754E" w:rsidRPr="00A6754E" w:rsidTr="00C10D43">
        <w:trPr>
          <w:trHeight w:val="547"/>
        </w:trPr>
        <w:tc>
          <w:tcPr>
            <w:tcW w:w="3267" w:type="dxa"/>
            <w:gridSpan w:val="3"/>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К-сть проведених комісій</w:t>
            </w:r>
          </w:p>
        </w:tc>
        <w:tc>
          <w:tcPr>
            <w:tcW w:w="1417"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Заслухано на комісії (боржників)</w:t>
            </w:r>
          </w:p>
        </w:tc>
        <w:tc>
          <w:tcPr>
            <w:tcW w:w="1418"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Виїзди на підприємства-боржники</w:t>
            </w:r>
          </w:p>
        </w:tc>
        <w:tc>
          <w:tcPr>
            <w:tcW w:w="4777" w:type="dxa"/>
            <w:gridSpan w:val="5"/>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Скеровані листи (щодо заборгованості):</w:t>
            </w:r>
          </w:p>
        </w:tc>
      </w:tr>
      <w:tr w:rsidR="00A6754E" w:rsidRPr="00A6754E" w:rsidTr="00C10D43">
        <w:trPr>
          <w:trHeight w:val="453"/>
        </w:trPr>
        <w:tc>
          <w:tcPr>
            <w:tcW w:w="2465" w:type="dxa"/>
            <w:gridSpan w:val="2"/>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РА</w:t>
            </w:r>
          </w:p>
        </w:tc>
        <w:tc>
          <w:tcPr>
            <w:tcW w:w="802"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ДФС</w:t>
            </w:r>
          </w:p>
        </w:tc>
        <w:tc>
          <w:tcPr>
            <w:tcW w:w="1417" w:type="dxa"/>
            <w:vMerge/>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p>
        </w:tc>
        <w:tc>
          <w:tcPr>
            <w:tcW w:w="1418" w:type="dxa"/>
            <w:vMerge/>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p>
        </w:tc>
        <w:tc>
          <w:tcPr>
            <w:tcW w:w="1134"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Прокуратура</w:t>
            </w:r>
          </w:p>
        </w:tc>
        <w:tc>
          <w:tcPr>
            <w:tcW w:w="1134"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ГУ Держпраці</w:t>
            </w:r>
          </w:p>
        </w:tc>
        <w:tc>
          <w:tcPr>
            <w:tcW w:w="708"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ДФС</w:t>
            </w:r>
          </w:p>
        </w:tc>
        <w:tc>
          <w:tcPr>
            <w:tcW w:w="567"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ВП</w:t>
            </w:r>
          </w:p>
        </w:tc>
        <w:tc>
          <w:tcPr>
            <w:tcW w:w="1234" w:type="dxa"/>
            <w:vMerge w:val="restart"/>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Міністерств та вищестоящі ор-ї</w:t>
            </w:r>
          </w:p>
        </w:tc>
      </w:tr>
      <w:tr w:rsidR="00A6754E" w:rsidRPr="00A6754E" w:rsidTr="00C10D43">
        <w:trPr>
          <w:trHeight w:val="637"/>
        </w:trPr>
        <w:tc>
          <w:tcPr>
            <w:tcW w:w="952" w:type="dxa"/>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 xml:space="preserve">Всього </w:t>
            </w:r>
          </w:p>
        </w:tc>
        <w:tc>
          <w:tcPr>
            <w:tcW w:w="1513" w:type="dxa"/>
            <w:shd w:val="clear" w:color="auto" w:fill="auto"/>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 xml:space="preserve">В т ч. з  боржниками </w:t>
            </w:r>
          </w:p>
        </w:tc>
        <w:tc>
          <w:tcPr>
            <w:tcW w:w="802"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1417"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1418"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1134"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1134"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708"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567"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c>
          <w:tcPr>
            <w:tcW w:w="1234" w:type="dxa"/>
            <w:vMerge/>
            <w:shd w:val="clear" w:color="auto" w:fill="auto"/>
            <w:vAlign w:val="center"/>
            <w:hideMark/>
          </w:tcPr>
          <w:p w:rsidR="00A6754E" w:rsidRPr="00A6754E" w:rsidRDefault="00A6754E" w:rsidP="00A6754E">
            <w:pPr>
              <w:pStyle w:val="af3"/>
              <w:rPr>
                <w:rFonts w:ascii="Times New Roman" w:hAnsi="Times New Roman"/>
                <w:sz w:val="28"/>
                <w:szCs w:val="28"/>
              </w:rPr>
            </w:pPr>
          </w:p>
        </w:tc>
      </w:tr>
      <w:tr w:rsidR="00A6754E" w:rsidRPr="00A6754E" w:rsidTr="00C10D43">
        <w:trPr>
          <w:trHeight w:val="876"/>
        </w:trPr>
        <w:tc>
          <w:tcPr>
            <w:tcW w:w="952"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40</w:t>
            </w:r>
          </w:p>
        </w:tc>
        <w:tc>
          <w:tcPr>
            <w:tcW w:w="1513"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 xml:space="preserve">           8</w:t>
            </w:r>
          </w:p>
        </w:tc>
        <w:tc>
          <w:tcPr>
            <w:tcW w:w="802"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40</w:t>
            </w:r>
          </w:p>
        </w:tc>
        <w:tc>
          <w:tcPr>
            <w:tcW w:w="1417"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8</w:t>
            </w:r>
          </w:p>
        </w:tc>
        <w:tc>
          <w:tcPr>
            <w:tcW w:w="1418"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3</w:t>
            </w:r>
          </w:p>
        </w:tc>
        <w:tc>
          <w:tcPr>
            <w:tcW w:w="1134"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5</w:t>
            </w:r>
          </w:p>
        </w:tc>
        <w:tc>
          <w:tcPr>
            <w:tcW w:w="1134"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7</w:t>
            </w:r>
          </w:p>
        </w:tc>
        <w:tc>
          <w:tcPr>
            <w:tcW w:w="708"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7</w:t>
            </w:r>
          </w:p>
        </w:tc>
        <w:tc>
          <w:tcPr>
            <w:tcW w:w="567"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8</w:t>
            </w:r>
          </w:p>
        </w:tc>
        <w:tc>
          <w:tcPr>
            <w:tcW w:w="1234" w:type="dxa"/>
            <w:shd w:val="clear" w:color="auto" w:fill="auto"/>
            <w:tcMar>
              <w:top w:w="15" w:type="dxa"/>
              <w:left w:w="15" w:type="dxa"/>
              <w:bottom w:w="0" w:type="dxa"/>
              <w:right w:w="15" w:type="dxa"/>
            </w:tcMar>
            <w:vAlign w:val="center"/>
            <w:hideMark/>
          </w:tcPr>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10</w:t>
            </w:r>
          </w:p>
        </w:tc>
      </w:tr>
    </w:tbl>
    <w:p w:rsidR="00A6754E" w:rsidRPr="00A6754E" w:rsidRDefault="00A6754E" w:rsidP="00A6754E">
      <w:pPr>
        <w:pStyle w:val="af3"/>
        <w:rPr>
          <w:rFonts w:ascii="Times New Roman" w:hAnsi="Times New Roman"/>
          <w:sz w:val="28"/>
          <w:szCs w:val="28"/>
        </w:rPr>
      </w:pPr>
    </w:p>
    <w:p w:rsidR="00A6754E" w:rsidRPr="00A6754E" w:rsidRDefault="00A6754E" w:rsidP="00A6754E">
      <w:pPr>
        <w:pStyle w:val="af3"/>
        <w:ind w:left="7788" w:firstLine="708"/>
        <w:rPr>
          <w:rFonts w:ascii="Times New Roman" w:hAnsi="Times New Roman"/>
          <w:b/>
          <w:sz w:val="28"/>
          <w:szCs w:val="28"/>
        </w:rPr>
      </w:pPr>
      <w:r w:rsidRPr="00A6754E">
        <w:rPr>
          <w:rFonts w:ascii="Times New Roman" w:hAnsi="Times New Roman"/>
          <w:sz w:val="28"/>
          <w:szCs w:val="28"/>
        </w:rPr>
        <w:t xml:space="preserve"> </w:t>
      </w:r>
      <w:r w:rsidRPr="00A6754E">
        <w:rPr>
          <w:rFonts w:ascii="Times New Roman" w:hAnsi="Times New Roman"/>
          <w:b/>
          <w:sz w:val="28"/>
          <w:szCs w:val="28"/>
        </w:rPr>
        <w:t xml:space="preserve">Таблиця </w:t>
      </w:r>
      <w:r w:rsidR="00D36C9E">
        <w:rPr>
          <w:rFonts w:ascii="Times New Roman" w:hAnsi="Times New Roman"/>
          <w:b/>
          <w:sz w:val="28"/>
          <w:szCs w:val="28"/>
        </w:rPr>
        <w:t>8</w:t>
      </w:r>
    </w:p>
    <w:p w:rsidR="00A6754E" w:rsidRPr="00A6754E" w:rsidRDefault="00A6754E" w:rsidP="00A6754E">
      <w:pPr>
        <w:pStyle w:val="af3"/>
        <w:jc w:val="center"/>
        <w:rPr>
          <w:rFonts w:ascii="Times New Roman" w:hAnsi="Times New Roman"/>
          <w:sz w:val="28"/>
          <w:szCs w:val="28"/>
        </w:rPr>
      </w:pPr>
      <w:r w:rsidRPr="00A6754E">
        <w:rPr>
          <w:rFonts w:ascii="Times New Roman" w:hAnsi="Times New Roman"/>
          <w:sz w:val="28"/>
          <w:szCs w:val="28"/>
        </w:rPr>
        <w:t>Вжиті заходи для недопущення торгівлі алкогольними напоями з 22:00-10:00 та продажу алкоголю неповнолітнім 2016-2018 рр</w:t>
      </w:r>
    </w:p>
    <w:p w:rsidR="00A6754E" w:rsidRPr="00A6754E" w:rsidRDefault="00A6754E" w:rsidP="00A6754E">
      <w:pPr>
        <w:pStyle w:val="af3"/>
        <w:rPr>
          <w:rFonts w:ascii="Times New Roman" w:hAnsi="Times New Roman"/>
          <w:sz w:val="28"/>
          <w:szCs w:val="28"/>
        </w:rPr>
      </w:pPr>
    </w:p>
    <w:tbl>
      <w:tblPr>
        <w:tblpPr w:leftFromText="180" w:rightFromText="180" w:vertAnchor="text" w:horzAnchor="margin" w:tblpXSpec="center" w:tblpY="157"/>
        <w:tblW w:w="8020" w:type="dxa"/>
        <w:tblCellMar>
          <w:left w:w="0" w:type="dxa"/>
          <w:right w:w="0" w:type="dxa"/>
        </w:tblCellMar>
        <w:tblLook w:val="0600"/>
      </w:tblPr>
      <w:tblGrid>
        <w:gridCol w:w="2670"/>
        <w:gridCol w:w="2674"/>
        <w:gridCol w:w="2676"/>
      </w:tblGrid>
      <w:tr w:rsidR="00A6754E" w:rsidRPr="00A6754E" w:rsidTr="00C10D43">
        <w:trPr>
          <w:trHeight w:val="1235"/>
        </w:trPr>
        <w:tc>
          <w:tcPr>
            <w:tcW w:w="2670" w:type="dxa"/>
            <w:tcBorders>
              <w:top w:val="single" w:sz="8" w:space="0" w:color="000000"/>
              <w:left w:val="single" w:sz="8" w:space="0" w:color="000000"/>
              <w:bottom w:val="single" w:sz="8" w:space="0" w:color="000000"/>
              <w:right w:val="single" w:sz="8" w:space="0" w:color="000000"/>
            </w:tcBorders>
            <w:shd w:val="clear" w:color="auto" w:fill="4EA5D8"/>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Рік</w:t>
            </w:r>
          </w:p>
        </w:tc>
        <w:tc>
          <w:tcPr>
            <w:tcW w:w="2674" w:type="dxa"/>
            <w:tcBorders>
              <w:top w:val="single" w:sz="8" w:space="0" w:color="000000"/>
              <w:left w:val="single" w:sz="8" w:space="0" w:color="000000"/>
              <w:bottom w:val="single" w:sz="8" w:space="0" w:color="000000"/>
              <w:right w:val="single" w:sz="8" w:space="0" w:color="000000"/>
            </w:tcBorders>
            <w:shd w:val="clear" w:color="auto" w:fill="4EA5D8"/>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Складено протоколів</w:t>
            </w:r>
          </w:p>
        </w:tc>
        <w:tc>
          <w:tcPr>
            <w:tcW w:w="2676" w:type="dxa"/>
            <w:tcBorders>
              <w:top w:val="single" w:sz="8" w:space="0" w:color="000000"/>
              <w:left w:val="single" w:sz="8" w:space="0" w:color="000000"/>
              <w:bottom w:val="single" w:sz="8" w:space="0" w:color="000000"/>
              <w:right w:val="single" w:sz="8" w:space="0" w:color="000000"/>
            </w:tcBorders>
            <w:shd w:val="clear" w:color="auto" w:fill="4EA5D8"/>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В т.ч. по продажу неповнолітнім</w:t>
            </w:r>
          </w:p>
        </w:tc>
      </w:tr>
      <w:tr w:rsidR="00A6754E" w:rsidRPr="00A6754E" w:rsidTr="00C10D43">
        <w:trPr>
          <w:trHeight w:val="498"/>
        </w:trPr>
        <w:tc>
          <w:tcPr>
            <w:tcW w:w="267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2018</w:t>
            </w:r>
          </w:p>
        </w:tc>
        <w:tc>
          <w:tcPr>
            <w:tcW w:w="267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40</w:t>
            </w:r>
          </w:p>
        </w:tc>
        <w:tc>
          <w:tcPr>
            <w:tcW w:w="2676"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10</w:t>
            </w:r>
          </w:p>
        </w:tc>
      </w:tr>
      <w:tr w:rsidR="00A6754E" w:rsidRPr="00A6754E" w:rsidTr="00C10D43">
        <w:trPr>
          <w:trHeight w:val="537"/>
        </w:trPr>
        <w:tc>
          <w:tcPr>
            <w:tcW w:w="267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2017</w:t>
            </w:r>
          </w:p>
        </w:tc>
        <w:tc>
          <w:tcPr>
            <w:tcW w:w="267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28</w:t>
            </w:r>
          </w:p>
        </w:tc>
        <w:tc>
          <w:tcPr>
            <w:tcW w:w="2676"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5</w:t>
            </w:r>
          </w:p>
        </w:tc>
      </w:tr>
      <w:tr w:rsidR="00A6754E" w:rsidRPr="00A6754E" w:rsidTr="00C10D43">
        <w:trPr>
          <w:trHeight w:val="548"/>
        </w:trPr>
        <w:tc>
          <w:tcPr>
            <w:tcW w:w="26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2016</w:t>
            </w:r>
          </w:p>
        </w:tc>
        <w:tc>
          <w:tcPr>
            <w:tcW w:w="26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37</w:t>
            </w:r>
          </w:p>
        </w:tc>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5</w:t>
            </w:r>
          </w:p>
        </w:tc>
      </w:tr>
    </w:tbl>
    <w:p w:rsidR="00A6754E" w:rsidRPr="00A6754E" w:rsidRDefault="00A6754E" w:rsidP="00A6754E">
      <w:pPr>
        <w:pStyle w:val="af3"/>
        <w:rPr>
          <w:rFonts w:ascii="Times New Roman" w:hAnsi="Times New Roman"/>
          <w:sz w:val="28"/>
          <w:szCs w:val="28"/>
        </w:rPr>
      </w:pPr>
      <w:r w:rsidRPr="00A6754E">
        <w:rPr>
          <w:rFonts w:ascii="Times New Roman" w:hAnsi="Times New Roman"/>
          <w:sz w:val="28"/>
          <w:szCs w:val="28"/>
        </w:rPr>
        <w:t xml:space="preserve">  </w:t>
      </w:r>
      <w:r w:rsidRPr="00A6754E">
        <w:rPr>
          <w:rFonts w:ascii="Times New Roman" w:hAnsi="Times New Roman"/>
          <w:sz w:val="28"/>
          <w:szCs w:val="28"/>
        </w:rPr>
        <w:tab/>
      </w:r>
    </w:p>
    <w:p w:rsidR="00A6754E" w:rsidRPr="00A6754E" w:rsidRDefault="00A6754E" w:rsidP="00A6754E">
      <w:pPr>
        <w:pStyle w:val="af3"/>
        <w:rPr>
          <w:rFonts w:ascii="Times New Roman" w:hAnsi="Times New Roman"/>
          <w:sz w:val="28"/>
          <w:szCs w:val="28"/>
          <w:lang w:val="en-US"/>
        </w:rPr>
      </w:pPr>
      <w:r w:rsidRPr="00A6754E">
        <w:rPr>
          <w:rFonts w:ascii="Times New Roman" w:hAnsi="Times New Roman"/>
          <w:sz w:val="28"/>
          <w:szCs w:val="28"/>
          <w:lang w:val="en-US"/>
        </w:rPr>
        <w:t xml:space="preserve">                      </w:t>
      </w:r>
    </w:p>
    <w:p w:rsidR="00A6754E" w:rsidRPr="00A6754E" w:rsidRDefault="00A6754E" w:rsidP="00A6754E">
      <w:pPr>
        <w:pStyle w:val="af3"/>
        <w:rPr>
          <w:rFonts w:ascii="Times New Roman" w:hAnsi="Times New Roman"/>
          <w:sz w:val="28"/>
          <w:szCs w:val="28"/>
          <w:lang w:val="en-US"/>
        </w:rPr>
      </w:pPr>
    </w:p>
    <w:p w:rsidR="00C82CE4" w:rsidRPr="00A6754E" w:rsidRDefault="00FD14EF" w:rsidP="00B1785D">
      <w:pPr>
        <w:pStyle w:val="af3"/>
        <w:ind w:left="7080" w:firstLine="708"/>
        <w:rPr>
          <w:rFonts w:ascii="Times New Roman" w:hAnsi="Times New Roman"/>
          <w:b/>
          <w:color w:val="000000" w:themeColor="text1"/>
          <w:sz w:val="28"/>
          <w:szCs w:val="28"/>
        </w:rPr>
      </w:pPr>
      <w:r w:rsidRPr="00A6754E">
        <w:rPr>
          <w:rFonts w:ascii="Times New Roman" w:hAnsi="Times New Roman"/>
          <w:b/>
          <w:color w:val="000000" w:themeColor="text1"/>
          <w:sz w:val="28"/>
          <w:szCs w:val="28"/>
        </w:rPr>
        <w:lastRenderedPageBreak/>
        <w:t>Таблиця</w:t>
      </w:r>
      <w:r w:rsidR="00B1785D">
        <w:rPr>
          <w:rFonts w:ascii="Times New Roman" w:hAnsi="Times New Roman"/>
          <w:b/>
          <w:color w:val="000000" w:themeColor="text1"/>
          <w:sz w:val="28"/>
          <w:szCs w:val="28"/>
        </w:rPr>
        <w:t xml:space="preserve"> 9</w:t>
      </w:r>
      <w:r w:rsidRPr="00A6754E">
        <w:rPr>
          <w:rFonts w:ascii="Times New Roman" w:hAnsi="Times New Roman"/>
          <w:b/>
          <w:color w:val="000000" w:themeColor="text1"/>
          <w:sz w:val="28"/>
          <w:szCs w:val="28"/>
        </w:rPr>
        <w:t xml:space="preserve"> </w:t>
      </w:r>
    </w:p>
    <w:p w:rsidR="007D136F" w:rsidRPr="00AA6A1A" w:rsidRDefault="007D136F" w:rsidP="0088687E">
      <w:pPr>
        <w:pStyle w:val="af3"/>
        <w:ind w:firstLine="708"/>
        <w:jc w:val="center"/>
        <w:rPr>
          <w:rFonts w:ascii="Times New Roman" w:hAnsi="Times New Roman"/>
          <w:color w:val="000000" w:themeColor="text1"/>
          <w:sz w:val="28"/>
          <w:szCs w:val="28"/>
        </w:rPr>
      </w:pPr>
      <w:r w:rsidRPr="00AA6A1A">
        <w:rPr>
          <w:rFonts w:ascii="Times New Roman" w:hAnsi="Times New Roman"/>
          <w:color w:val="000000" w:themeColor="text1"/>
          <w:sz w:val="28"/>
          <w:szCs w:val="28"/>
        </w:rPr>
        <w:t xml:space="preserve">Звернення громадян, що надійшли до </w:t>
      </w:r>
      <w:r w:rsidRPr="00AA6A1A">
        <w:rPr>
          <w:rFonts w:ascii="Times New Roman" w:hAnsi="Times New Roman"/>
          <w:color w:val="000000" w:themeColor="text1"/>
          <w:sz w:val="28"/>
          <w:szCs w:val="28"/>
        </w:rPr>
        <w:br/>
        <w:t>Личаківсько</w:t>
      </w:r>
      <w:r w:rsidR="007C78E7" w:rsidRPr="00AA6A1A">
        <w:rPr>
          <w:rFonts w:ascii="Times New Roman" w:hAnsi="Times New Roman"/>
          <w:color w:val="000000" w:themeColor="text1"/>
          <w:sz w:val="28"/>
          <w:szCs w:val="28"/>
        </w:rPr>
        <w:t>ї районної адміністрації  в 2018</w:t>
      </w:r>
      <w:r w:rsidRPr="00AA6A1A">
        <w:rPr>
          <w:rFonts w:ascii="Times New Roman" w:hAnsi="Times New Roman"/>
          <w:color w:val="000000" w:themeColor="text1"/>
          <w:sz w:val="28"/>
          <w:szCs w:val="28"/>
        </w:rPr>
        <w:t xml:space="preserve"> році</w:t>
      </w:r>
    </w:p>
    <w:p w:rsidR="007D136F" w:rsidRPr="005D375C" w:rsidRDefault="007D136F" w:rsidP="007D136F">
      <w:pPr>
        <w:pStyle w:val="af3"/>
        <w:jc w:val="center"/>
        <w:rPr>
          <w:rFonts w:ascii="Times New Roman" w:hAnsi="Times New Roman"/>
          <w:b/>
          <w:color w:val="FF0000"/>
          <w:sz w:val="32"/>
          <w:szCs w:val="3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5"/>
        <w:gridCol w:w="1105"/>
        <w:gridCol w:w="1105"/>
        <w:gridCol w:w="1105"/>
      </w:tblGrid>
      <w:tr w:rsidR="0055550A" w:rsidRPr="00FD14EF" w:rsidTr="0055550A">
        <w:trPr>
          <w:trHeight w:val="468"/>
          <w:jc w:val="center"/>
        </w:trPr>
        <w:tc>
          <w:tcPr>
            <w:tcW w:w="6405" w:type="dxa"/>
            <w:tcBorders>
              <w:top w:val="single" w:sz="4" w:space="0" w:color="auto"/>
              <w:left w:val="single" w:sz="4" w:space="0" w:color="auto"/>
              <w:bottom w:val="single" w:sz="4" w:space="0" w:color="auto"/>
              <w:right w:val="single" w:sz="4" w:space="0" w:color="auto"/>
            </w:tcBorders>
            <w:vAlign w:val="center"/>
            <w:hideMark/>
          </w:tcPr>
          <w:p w:rsidR="0055550A" w:rsidRDefault="0055550A" w:rsidP="004E6F8B">
            <w:pPr>
              <w:pStyle w:val="af3"/>
              <w:spacing w:line="276" w:lineRule="auto"/>
              <w:jc w:val="center"/>
              <w:rPr>
                <w:rFonts w:ascii="Times New Roman" w:hAnsi="Times New Roman"/>
                <w:b/>
                <w:sz w:val="28"/>
                <w:szCs w:val="28"/>
                <w:lang w:val="ru-RU" w:eastAsia="ru-RU"/>
              </w:rPr>
            </w:pPr>
            <w:r w:rsidRPr="00FD14EF">
              <w:rPr>
                <w:rFonts w:ascii="Times New Roman" w:hAnsi="Times New Roman"/>
                <w:b/>
                <w:sz w:val="28"/>
                <w:szCs w:val="28"/>
                <w:lang w:val="ru-RU" w:eastAsia="ru-RU"/>
              </w:rPr>
              <w:t>Період</w:t>
            </w:r>
          </w:p>
          <w:p w:rsidR="001F509B" w:rsidRPr="00FD14EF" w:rsidRDefault="001F509B" w:rsidP="004E6F8B">
            <w:pPr>
              <w:pStyle w:val="af3"/>
              <w:spacing w:line="276" w:lineRule="auto"/>
              <w:jc w:val="center"/>
              <w:rPr>
                <w:rFonts w:ascii="Times New Roman" w:hAnsi="Times New Roman"/>
                <w:b/>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D1724B">
            <w:pPr>
              <w:pStyle w:val="af3"/>
              <w:spacing w:line="276" w:lineRule="auto"/>
              <w:rPr>
                <w:rFonts w:ascii="Times New Roman" w:hAnsi="Times New Roman"/>
                <w:b/>
                <w:bCs/>
                <w:sz w:val="28"/>
                <w:szCs w:val="28"/>
              </w:rPr>
            </w:pPr>
            <w:r w:rsidRPr="00FD14EF">
              <w:rPr>
                <w:rFonts w:ascii="Times New Roman" w:hAnsi="Times New Roman"/>
                <w:b/>
                <w:bCs/>
                <w:sz w:val="28"/>
                <w:szCs w:val="28"/>
              </w:rPr>
              <w:t>2016</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bCs/>
                <w:sz w:val="28"/>
                <w:szCs w:val="28"/>
              </w:rPr>
            </w:pPr>
            <w:r w:rsidRPr="00FD14EF">
              <w:rPr>
                <w:rFonts w:ascii="Times New Roman" w:hAnsi="Times New Roman"/>
                <w:b/>
                <w:bCs/>
                <w:sz w:val="28"/>
                <w:szCs w:val="28"/>
              </w:rPr>
              <w:t>2017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bCs/>
                <w:sz w:val="28"/>
                <w:szCs w:val="28"/>
              </w:rPr>
            </w:pPr>
            <w:r>
              <w:rPr>
                <w:rFonts w:ascii="Times New Roman" w:hAnsi="Times New Roman"/>
                <w:b/>
                <w:bCs/>
                <w:sz w:val="28"/>
                <w:szCs w:val="28"/>
              </w:rPr>
              <w:t>2018</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Кількість звернень, що надійшли поштою</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378</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402</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397</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Кількість звернень на особистому прийомі</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1539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1587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1915</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Кількість усіх звернень</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sidRPr="00FD14EF">
              <w:rPr>
                <w:rFonts w:ascii="Times New Roman" w:hAnsi="Times New Roman"/>
                <w:b/>
                <w:sz w:val="28"/>
                <w:szCs w:val="28"/>
              </w:rPr>
              <w:t>1917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sidRPr="00FD14EF">
              <w:rPr>
                <w:rFonts w:ascii="Times New Roman" w:hAnsi="Times New Roman"/>
                <w:b/>
                <w:sz w:val="28"/>
                <w:szCs w:val="28"/>
              </w:rPr>
              <w:t>1989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Pr>
                <w:rFonts w:ascii="Times New Roman" w:hAnsi="Times New Roman"/>
                <w:b/>
                <w:sz w:val="28"/>
                <w:szCs w:val="28"/>
              </w:rPr>
              <w:t>2312</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rPr>
            </w:pPr>
            <w:r w:rsidRPr="00FD14EF">
              <w:rPr>
                <w:rFonts w:ascii="Times New Roman" w:hAnsi="Times New Roman"/>
                <w:sz w:val="28"/>
                <w:szCs w:val="28"/>
              </w:rPr>
              <w:t>З них:</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lang w:val="ru-RU" w:eastAsia="ru-RU"/>
              </w:rPr>
            </w:pP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повторних</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67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52</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49</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колективних</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712</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698</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720</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від учасників війни та бойових дій</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103</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117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145</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від членів багатодітних сімей, одиноких матерів</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12</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8</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eastAsia="ru-RU"/>
              </w:rPr>
            </w:pPr>
            <w:r w:rsidRPr="00FD14EF">
              <w:rPr>
                <w:rFonts w:ascii="Times New Roman" w:hAnsi="Times New Roman"/>
                <w:sz w:val="28"/>
                <w:szCs w:val="28"/>
              </w:rPr>
              <w:t>від інвалідів, ветеранів праці, інших пенсіонерів</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973</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1007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1097</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від Героїв України, Героїв Радянського Союзу та Соціалістичної Праці</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Кількість питань, порушених у зверненнях громадян</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sidRPr="00FD14EF">
              <w:rPr>
                <w:rFonts w:ascii="Times New Roman" w:hAnsi="Times New Roman"/>
                <w:b/>
                <w:sz w:val="28"/>
                <w:szCs w:val="28"/>
              </w:rPr>
              <w:t>1917</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sidRPr="00FD14EF">
              <w:rPr>
                <w:rFonts w:ascii="Times New Roman" w:hAnsi="Times New Roman"/>
                <w:b/>
                <w:sz w:val="28"/>
                <w:szCs w:val="28"/>
              </w:rPr>
              <w:t>1989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Pr>
                <w:rFonts w:ascii="Times New Roman" w:hAnsi="Times New Roman"/>
                <w:b/>
                <w:sz w:val="28"/>
                <w:szCs w:val="28"/>
              </w:rPr>
              <w:t>2312</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У тому числі питання:</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lang w:val="ru-RU" w:eastAsia="ru-RU"/>
              </w:rPr>
            </w:pP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аграрної політики і земельних відносин</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3</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транспорту і зв’язку</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11</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7</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соціального захисту</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34</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41</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2</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праці і заробітної плати</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3</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комунального господарства</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548</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732</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910</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житлової політики</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1176</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779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826</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забезпечення дотримання законності та охорони правопорядку</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2</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6</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8</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lang w:val="ru-RU" w:eastAsia="ru-RU"/>
              </w:rPr>
            </w:pPr>
            <w:r w:rsidRPr="00FD14EF">
              <w:rPr>
                <w:rFonts w:ascii="Times New Roman" w:hAnsi="Times New Roman"/>
                <w:sz w:val="28"/>
                <w:szCs w:val="28"/>
              </w:rPr>
              <w:t>діяльності місцевих органів виконавчої влади</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24</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21</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19</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sz w:val="28"/>
                <w:szCs w:val="28"/>
              </w:rPr>
            </w:pPr>
            <w:r w:rsidRPr="00FD14EF">
              <w:rPr>
                <w:rFonts w:ascii="Times New Roman" w:hAnsi="Times New Roman"/>
                <w:sz w:val="28"/>
                <w:szCs w:val="28"/>
              </w:rPr>
              <w:t>інші</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119</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398</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Pr>
                <w:rFonts w:ascii="Times New Roman" w:hAnsi="Times New Roman"/>
                <w:sz w:val="28"/>
                <w:szCs w:val="28"/>
              </w:rPr>
              <w:t>540</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b/>
                <w:sz w:val="28"/>
                <w:szCs w:val="28"/>
              </w:rPr>
            </w:pPr>
            <w:r w:rsidRPr="00FD14EF">
              <w:rPr>
                <w:rFonts w:ascii="Times New Roman" w:hAnsi="Times New Roman"/>
                <w:b/>
                <w:sz w:val="28"/>
                <w:szCs w:val="28"/>
              </w:rPr>
              <w:t>Кількість звернень з Реєстрації/зняття з реєстрації місця проживання/перебування</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r w:rsidRPr="00FD14EF">
              <w:rPr>
                <w:rFonts w:ascii="Times New Roman" w:hAnsi="Times New Roman"/>
                <w:sz w:val="28"/>
                <w:szCs w:val="28"/>
              </w:rPr>
              <w:t>-</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sidRPr="00FD14EF">
              <w:rPr>
                <w:rFonts w:ascii="Times New Roman" w:hAnsi="Times New Roman"/>
                <w:b/>
                <w:sz w:val="28"/>
                <w:szCs w:val="28"/>
              </w:rPr>
              <w:t>15266</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b/>
                <w:sz w:val="28"/>
                <w:szCs w:val="28"/>
              </w:rPr>
            </w:pPr>
            <w:r>
              <w:rPr>
                <w:rFonts w:ascii="Times New Roman" w:hAnsi="Times New Roman"/>
                <w:b/>
                <w:sz w:val="28"/>
                <w:szCs w:val="28"/>
              </w:rPr>
              <w:t>16720</w:t>
            </w:r>
          </w:p>
        </w:tc>
      </w:tr>
      <w:tr w:rsidR="0055550A" w:rsidRPr="00FD14EF" w:rsidTr="0055550A">
        <w:trPr>
          <w:jc w:val="center"/>
        </w:trPr>
        <w:tc>
          <w:tcPr>
            <w:tcW w:w="6405" w:type="dxa"/>
            <w:tcBorders>
              <w:top w:val="single" w:sz="4" w:space="0" w:color="auto"/>
              <w:left w:val="single" w:sz="4" w:space="0" w:color="auto"/>
              <w:bottom w:val="single" w:sz="4" w:space="0" w:color="auto"/>
              <w:right w:val="single" w:sz="4" w:space="0" w:color="auto"/>
            </w:tcBorders>
            <w:hideMark/>
          </w:tcPr>
          <w:p w:rsidR="0055550A" w:rsidRPr="00FD14EF" w:rsidRDefault="0055550A" w:rsidP="00910527">
            <w:pPr>
              <w:pStyle w:val="af3"/>
              <w:spacing w:line="276" w:lineRule="auto"/>
              <w:rPr>
                <w:rFonts w:ascii="Times New Roman" w:hAnsi="Times New Roman"/>
                <w:b/>
                <w:sz w:val="28"/>
                <w:szCs w:val="28"/>
              </w:rPr>
            </w:pPr>
            <w:r w:rsidRPr="00FD14EF">
              <w:rPr>
                <w:rFonts w:ascii="Times New Roman" w:hAnsi="Times New Roman"/>
                <w:b/>
                <w:sz w:val="28"/>
                <w:szCs w:val="28"/>
              </w:rPr>
              <w:t>ВСЬОГО</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910527">
            <w:pPr>
              <w:pStyle w:val="af3"/>
              <w:spacing w:line="276" w:lineRule="auto"/>
              <w:jc w:val="center"/>
              <w:rPr>
                <w:rFonts w:ascii="Times New Roman" w:hAnsi="Times New Roman"/>
                <w:sz w:val="28"/>
                <w:szCs w:val="28"/>
              </w:rPr>
            </w:pP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F849DB">
            <w:pPr>
              <w:pStyle w:val="af3"/>
              <w:spacing w:line="276" w:lineRule="auto"/>
              <w:rPr>
                <w:rFonts w:ascii="Times New Roman" w:hAnsi="Times New Roman"/>
                <w:b/>
                <w:sz w:val="28"/>
                <w:szCs w:val="28"/>
              </w:rPr>
            </w:pPr>
            <w:r w:rsidRPr="00FD14EF">
              <w:rPr>
                <w:rFonts w:ascii="Times New Roman" w:hAnsi="Times New Roman"/>
                <w:b/>
                <w:sz w:val="28"/>
                <w:szCs w:val="28"/>
              </w:rPr>
              <w:t>17255</w:t>
            </w:r>
          </w:p>
        </w:tc>
        <w:tc>
          <w:tcPr>
            <w:tcW w:w="1105" w:type="dxa"/>
            <w:tcBorders>
              <w:top w:val="single" w:sz="4" w:space="0" w:color="auto"/>
              <w:left w:val="single" w:sz="4" w:space="0" w:color="auto"/>
              <w:bottom w:val="single" w:sz="4" w:space="0" w:color="auto"/>
              <w:right w:val="single" w:sz="4" w:space="0" w:color="auto"/>
            </w:tcBorders>
          </w:tcPr>
          <w:p w:rsidR="0055550A" w:rsidRPr="00FD14EF" w:rsidRDefault="0055550A" w:rsidP="00F849DB">
            <w:pPr>
              <w:pStyle w:val="af3"/>
              <w:spacing w:line="276" w:lineRule="auto"/>
              <w:rPr>
                <w:rFonts w:ascii="Times New Roman" w:hAnsi="Times New Roman"/>
                <w:b/>
                <w:sz w:val="28"/>
                <w:szCs w:val="28"/>
              </w:rPr>
            </w:pPr>
            <w:r>
              <w:rPr>
                <w:rFonts w:ascii="Times New Roman" w:hAnsi="Times New Roman"/>
                <w:b/>
                <w:sz w:val="28"/>
                <w:szCs w:val="28"/>
              </w:rPr>
              <w:t>19032</w:t>
            </w:r>
          </w:p>
        </w:tc>
      </w:tr>
    </w:tbl>
    <w:p w:rsidR="00F14225" w:rsidRPr="00FD14EF" w:rsidRDefault="00F14225" w:rsidP="00940B24">
      <w:pPr>
        <w:pStyle w:val="af3"/>
        <w:rPr>
          <w:rFonts w:ascii="Times New Roman" w:hAnsi="Times New Roman"/>
          <w:b/>
          <w:sz w:val="28"/>
          <w:szCs w:val="28"/>
        </w:rPr>
      </w:pPr>
    </w:p>
    <w:p w:rsidR="00F14225" w:rsidRDefault="00F14225" w:rsidP="00F0508D">
      <w:pPr>
        <w:pStyle w:val="af3"/>
        <w:ind w:left="7080" w:firstLine="708"/>
        <w:rPr>
          <w:rFonts w:ascii="Times New Roman" w:hAnsi="Times New Roman"/>
          <w:b/>
          <w:sz w:val="28"/>
          <w:szCs w:val="28"/>
        </w:rPr>
      </w:pPr>
    </w:p>
    <w:p w:rsidR="00B778AB" w:rsidRDefault="00B778AB" w:rsidP="00F0508D">
      <w:pPr>
        <w:pStyle w:val="af3"/>
        <w:ind w:left="7080" w:firstLine="708"/>
        <w:rPr>
          <w:rFonts w:ascii="Times New Roman" w:hAnsi="Times New Roman"/>
          <w:b/>
          <w:sz w:val="28"/>
          <w:szCs w:val="28"/>
        </w:rPr>
      </w:pPr>
    </w:p>
    <w:p w:rsidR="00B778AB" w:rsidRDefault="00B778AB" w:rsidP="00F0508D">
      <w:pPr>
        <w:pStyle w:val="af3"/>
        <w:ind w:left="7080" w:firstLine="708"/>
        <w:rPr>
          <w:rFonts w:ascii="Times New Roman" w:hAnsi="Times New Roman"/>
          <w:b/>
          <w:sz w:val="28"/>
          <w:szCs w:val="28"/>
        </w:rPr>
      </w:pPr>
    </w:p>
    <w:p w:rsidR="00B778AB" w:rsidRPr="00FD14EF" w:rsidRDefault="00B778AB" w:rsidP="00F0508D">
      <w:pPr>
        <w:pStyle w:val="af3"/>
        <w:ind w:left="7080" w:firstLine="708"/>
        <w:rPr>
          <w:rFonts w:ascii="Times New Roman" w:hAnsi="Times New Roman"/>
          <w:b/>
          <w:sz w:val="28"/>
          <w:szCs w:val="28"/>
        </w:rPr>
      </w:pPr>
    </w:p>
    <w:p w:rsidR="00940B24" w:rsidRPr="00FD14EF" w:rsidRDefault="00940B24" w:rsidP="00DD680B">
      <w:pPr>
        <w:pStyle w:val="af3"/>
        <w:ind w:left="7788" w:firstLine="708"/>
        <w:rPr>
          <w:rFonts w:ascii="Times New Roman" w:hAnsi="Times New Roman"/>
          <w:b/>
          <w:sz w:val="28"/>
          <w:szCs w:val="28"/>
        </w:rPr>
      </w:pPr>
    </w:p>
    <w:p w:rsidR="001D52A6" w:rsidRDefault="001D52A6" w:rsidP="004A0077">
      <w:pPr>
        <w:pStyle w:val="af3"/>
        <w:rPr>
          <w:rFonts w:ascii="Times New Roman" w:hAnsi="Times New Roman"/>
          <w:color w:val="FF0000"/>
          <w:sz w:val="28"/>
          <w:szCs w:val="28"/>
        </w:rPr>
      </w:pPr>
    </w:p>
    <w:p w:rsidR="00DD680B" w:rsidRDefault="00FD14EF" w:rsidP="00B1785D">
      <w:pPr>
        <w:pStyle w:val="af3"/>
        <w:ind w:left="7080" w:firstLine="708"/>
        <w:rPr>
          <w:rFonts w:ascii="Times New Roman" w:hAnsi="Times New Roman"/>
          <w:b/>
          <w:sz w:val="28"/>
          <w:szCs w:val="28"/>
        </w:rPr>
      </w:pPr>
      <w:r w:rsidRPr="00FD14EF">
        <w:rPr>
          <w:rFonts w:ascii="Times New Roman" w:hAnsi="Times New Roman"/>
          <w:b/>
          <w:sz w:val="28"/>
          <w:szCs w:val="28"/>
        </w:rPr>
        <w:lastRenderedPageBreak/>
        <w:t xml:space="preserve">Таблиця </w:t>
      </w:r>
      <w:r w:rsidR="00B1785D">
        <w:rPr>
          <w:rFonts w:ascii="Times New Roman" w:hAnsi="Times New Roman"/>
          <w:b/>
          <w:sz w:val="28"/>
          <w:szCs w:val="28"/>
        </w:rPr>
        <w:t>10</w:t>
      </w:r>
    </w:p>
    <w:p w:rsidR="00BD0BD0" w:rsidRPr="00A6754E" w:rsidRDefault="00BD0BD0" w:rsidP="00BD0BD0">
      <w:pPr>
        <w:pStyle w:val="af3"/>
        <w:jc w:val="center"/>
        <w:rPr>
          <w:rFonts w:ascii="Times New Roman" w:hAnsi="Times New Roman"/>
          <w:sz w:val="28"/>
          <w:szCs w:val="28"/>
        </w:rPr>
      </w:pPr>
      <w:bookmarkStart w:id="0" w:name="_GoBack"/>
      <w:bookmarkEnd w:id="0"/>
      <w:r w:rsidRPr="00A6754E">
        <w:rPr>
          <w:rFonts w:ascii="Times New Roman" w:hAnsi="Times New Roman"/>
          <w:sz w:val="28"/>
          <w:szCs w:val="28"/>
        </w:rPr>
        <w:t>Про розгляд справ про адміністративні правопорушення та осіб, які притягнуті до адміністративної відповідальності у 2018р.</w:t>
      </w:r>
    </w:p>
    <w:tbl>
      <w:tblPr>
        <w:tblW w:w="112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2240"/>
        <w:gridCol w:w="7"/>
        <w:gridCol w:w="1009"/>
        <w:gridCol w:w="900"/>
        <w:gridCol w:w="1080"/>
        <w:gridCol w:w="900"/>
        <w:gridCol w:w="900"/>
        <w:gridCol w:w="900"/>
        <w:gridCol w:w="900"/>
        <w:gridCol w:w="1076"/>
        <w:gridCol w:w="900"/>
      </w:tblGrid>
      <w:tr w:rsidR="00BD0BD0" w:rsidRPr="00D60637" w:rsidTr="00A360B9">
        <w:trPr>
          <w:trHeight w:val="2163"/>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w:t>
            </w:r>
          </w:p>
        </w:tc>
        <w:tc>
          <w:tcPr>
            <w:tcW w:w="2247" w:type="dxa"/>
            <w:gridSpan w:val="2"/>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Назва статті КУпАП або адміністративного правопорушення, яке не увійшло до КУпАП , але передбачено  іншими законами України</w:t>
            </w:r>
          </w:p>
        </w:tc>
        <w:tc>
          <w:tcPr>
            <w:tcW w:w="1009"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Надійшло справ за звітній період</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Повернуто справ для доопрацювання</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 xml:space="preserve">Кількість розглянутих справ, за якими винесено постанови   </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Накладення адміністративного стягнення</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Закриті провадження</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Попередження</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Штраф</w:t>
            </w:r>
          </w:p>
        </w:tc>
        <w:tc>
          <w:tcPr>
            <w:tcW w:w="1076"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Сума накладеного штрафу</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Сплачено добровільно</w:t>
            </w:r>
          </w:p>
        </w:tc>
      </w:tr>
      <w:tr w:rsidR="00BD0BD0" w:rsidRPr="00D60637" w:rsidTr="00A360B9">
        <w:trPr>
          <w:trHeight w:val="41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w:t>
            </w:r>
          </w:p>
        </w:tc>
        <w:tc>
          <w:tcPr>
            <w:tcW w:w="2247" w:type="dxa"/>
            <w:gridSpan w:val="2"/>
            <w:tcBorders>
              <w:top w:val="single" w:sz="12" w:space="0" w:color="auto"/>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150</w:t>
            </w:r>
            <w:r w:rsidRPr="00D60637">
              <w:rPr>
                <w:rFonts w:ascii="Arial" w:hAnsi="Arial" w:cs="Arial"/>
                <w:b/>
                <w:sz w:val="16"/>
                <w:szCs w:val="16"/>
                <w:lang w:val="ru-RU"/>
              </w:rPr>
              <w:t xml:space="preserve">. </w:t>
            </w:r>
            <w:r w:rsidRPr="00D60637">
              <w:rPr>
                <w:rFonts w:ascii="Arial" w:hAnsi="Arial" w:cs="Arial"/>
                <w:b/>
                <w:sz w:val="16"/>
                <w:szCs w:val="16"/>
              </w:rPr>
              <w:t>Порушення правил користування жилими будинками і жилими приміщеннями</w:t>
            </w:r>
          </w:p>
        </w:tc>
        <w:tc>
          <w:tcPr>
            <w:tcW w:w="1009"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43</w:t>
            </w:r>
          </w:p>
        </w:tc>
        <w:tc>
          <w:tcPr>
            <w:tcW w:w="900"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9</w:t>
            </w:r>
          </w:p>
        </w:tc>
        <w:tc>
          <w:tcPr>
            <w:tcW w:w="1080"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33</w:t>
            </w:r>
          </w:p>
        </w:tc>
        <w:tc>
          <w:tcPr>
            <w:tcW w:w="900"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29</w:t>
            </w:r>
          </w:p>
        </w:tc>
        <w:tc>
          <w:tcPr>
            <w:tcW w:w="900"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w:t>
            </w:r>
          </w:p>
        </w:tc>
        <w:tc>
          <w:tcPr>
            <w:tcW w:w="900"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tcBorders>
              <w:top w:val="single" w:sz="12"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28</w:t>
            </w:r>
          </w:p>
        </w:tc>
        <w:tc>
          <w:tcPr>
            <w:tcW w:w="1076" w:type="dxa"/>
            <w:tcBorders>
              <w:top w:val="single" w:sz="12" w:space="0" w:color="auto"/>
              <w:bottom w:val="single" w:sz="4" w:space="0" w:color="auto"/>
            </w:tcBorders>
            <w:shd w:val="clear" w:color="auto" w:fill="auto"/>
          </w:tcPr>
          <w:p w:rsidR="00BD0BD0" w:rsidRPr="00D60637" w:rsidRDefault="00BD0BD0" w:rsidP="00A360B9">
            <w:pPr>
              <w:tabs>
                <w:tab w:val="center" w:pos="332"/>
              </w:tabs>
              <w:ind w:left="-427"/>
              <w:jc w:val="center"/>
              <w:rPr>
                <w:rFonts w:ascii="Arial" w:hAnsi="Arial" w:cs="Arial"/>
                <w:sz w:val="16"/>
                <w:szCs w:val="16"/>
              </w:rPr>
            </w:pPr>
            <w:r w:rsidRPr="00D60637">
              <w:rPr>
                <w:rFonts w:ascii="Arial" w:hAnsi="Arial" w:cs="Arial"/>
                <w:sz w:val="16"/>
                <w:szCs w:val="16"/>
              </w:rPr>
              <w:tab/>
              <w:t>2176</w:t>
            </w:r>
          </w:p>
        </w:tc>
        <w:tc>
          <w:tcPr>
            <w:tcW w:w="900" w:type="dxa"/>
            <w:tcBorders>
              <w:top w:val="single" w:sz="12" w:space="0" w:color="auto"/>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1581</w:t>
            </w:r>
          </w:p>
        </w:tc>
      </w:tr>
      <w:tr w:rsidR="00BD0BD0" w:rsidRPr="00D60637" w:rsidTr="00A360B9">
        <w:trPr>
          <w:trHeight w:val="41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2</w:t>
            </w:r>
          </w:p>
        </w:tc>
        <w:tc>
          <w:tcPr>
            <w:tcW w:w="2247" w:type="dxa"/>
            <w:gridSpan w:val="2"/>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152. Порушення правил благоустрою територій населених пунктів</w:t>
            </w:r>
          </w:p>
        </w:tc>
        <w:tc>
          <w:tcPr>
            <w:tcW w:w="1009"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305</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134</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159</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130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29</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130</w:t>
            </w:r>
          </w:p>
        </w:tc>
        <w:tc>
          <w:tcPr>
            <w:tcW w:w="1076"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81906</w:t>
            </w:r>
          </w:p>
        </w:tc>
        <w:tc>
          <w:tcPr>
            <w:tcW w:w="900"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24259</w:t>
            </w:r>
          </w:p>
        </w:tc>
      </w:tr>
      <w:tr w:rsidR="00BD0BD0" w:rsidRPr="00D60637" w:rsidTr="00A360B9">
        <w:trPr>
          <w:trHeight w:val="43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3</w:t>
            </w:r>
          </w:p>
        </w:tc>
        <w:tc>
          <w:tcPr>
            <w:tcW w:w="2247" w:type="dxa"/>
            <w:gridSpan w:val="2"/>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lang w:val="ru-RU"/>
              </w:rPr>
              <w:t>212-1 ч</w:t>
            </w:r>
            <w:r w:rsidRPr="00D60637">
              <w:rPr>
                <w:rFonts w:ascii="Arial" w:hAnsi="Arial" w:cs="Arial"/>
                <w:b/>
                <w:sz w:val="16"/>
                <w:szCs w:val="16"/>
              </w:rPr>
              <w:t>.</w:t>
            </w:r>
            <w:r w:rsidRPr="00D60637">
              <w:rPr>
                <w:rFonts w:ascii="Arial" w:hAnsi="Arial" w:cs="Arial"/>
                <w:b/>
                <w:sz w:val="16"/>
                <w:szCs w:val="16"/>
                <w:lang w:val="ru-RU"/>
              </w:rPr>
              <w:t>2</w:t>
            </w:r>
            <w:r w:rsidRPr="00D60637">
              <w:rPr>
                <w:rFonts w:ascii="Arial" w:hAnsi="Arial" w:cs="Arial"/>
                <w:b/>
                <w:sz w:val="16"/>
                <w:szCs w:val="16"/>
              </w:rPr>
              <w:t>. Несвоєчасна без поважної причини реєстрація батьками народження дитини</w:t>
            </w:r>
          </w:p>
        </w:tc>
        <w:tc>
          <w:tcPr>
            <w:tcW w:w="1009"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17</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w:t>
            </w:r>
          </w:p>
        </w:tc>
        <w:tc>
          <w:tcPr>
            <w:tcW w:w="1076"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714</w:t>
            </w:r>
          </w:p>
        </w:tc>
        <w:tc>
          <w:tcPr>
            <w:tcW w:w="900"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187</w:t>
            </w:r>
          </w:p>
        </w:tc>
      </w:tr>
      <w:tr w:rsidR="00BD0BD0" w:rsidRPr="00D60637" w:rsidTr="00A360B9">
        <w:trPr>
          <w:trHeight w:val="41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4</w:t>
            </w:r>
          </w:p>
        </w:tc>
        <w:tc>
          <w:tcPr>
            <w:tcW w:w="2247" w:type="dxa"/>
            <w:gridSpan w:val="2"/>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156 ч.2 Порушення правил торгівлі пивом, алкогольними напоями та ін..</w:t>
            </w:r>
          </w:p>
        </w:tc>
        <w:tc>
          <w:tcPr>
            <w:tcW w:w="1009"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16</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w:t>
            </w:r>
          </w:p>
        </w:tc>
        <w:tc>
          <w:tcPr>
            <w:tcW w:w="1076"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18598</w:t>
            </w:r>
          </w:p>
        </w:tc>
        <w:tc>
          <w:tcPr>
            <w:tcW w:w="900"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13192</w:t>
            </w:r>
          </w:p>
        </w:tc>
      </w:tr>
      <w:tr w:rsidR="00BD0BD0" w:rsidRPr="00D60637" w:rsidTr="00A360B9">
        <w:trPr>
          <w:trHeight w:val="41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5</w:t>
            </w:r>
          </w:p>
        </w:tc>
        <w:tc>
          <w:tcPr>
            <w:tcW w:w="2247" w:type="dxa"/>
            <w:gridSpan w:val="2"/>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181-1 ч.1. Заняття проституцією</w:t>
            </w:r>
          </w:p>
        </w:tc>
        <w:tc>
          <w:tcPr>
            <w:tcW w:w="1009"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1076"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136</w:t>
            </w:r>
          </w:p>
        </w:tc>
        <w:tc>
          <w:tcPr>
            <w:tcW w:w="900"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rPr>
          <w:trHeight w:val="41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6</w:t>
            </w:r>
          </w:p>
        </w:tc>
        <w:tc>
          <w:tcPr>
            <w:tcW w:w="2247" w:type="dxa"/>
            <w:gridSpan w:val="2"/>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181-1 ч.2. Заняття проституцією</w:t>
            </w:r>
          </w:p>
        </w:tc>
        <w:tc>
          <w:tcPr>
            <w:tcW w:w="1009"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1076"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136</w:t>
            </w:r>
          </w:p>
        </w:tc>
        <w:tc>
          <w:tcPr>
            <w:tcW w:w="900"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rPr>
          <w:trHeight w:val="412"/>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7</w:t>
            </w:r>
          </w:p>
        </w:tc>
        <w:tc>
          <w:tcPr>
            <w:tcW w:w="2247" w:type="dxa"/>
            <w:gridSpan w:val="2"/>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179 ч. 1 розпивання алкогольних напоїв на виробництві</w:t>
            </w:r>
          </w:p>
        </w:tc>
        <w:tc>
          <w:tcPr>
            <w:tcW w:w="1009"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76"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tcBorders>
              <w:bottom w:val="single" w:sz="4" w:space="0" w:color="auto"/>
            </w:tcBorders>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blPrEx>
          <w:tblLook w:val="0000"/>
        </w:tblPrEx>
        <w:trPr>
          <w:trHeight w:val="395"/>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8</w:t>
            </w: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154 ч.1. Порушення правил тримання собак і котів</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6</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153</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51</w:t>
            </w:r>
          </w:p>
        </w:tc>
      </w:tr>
      <w:tr w:rsidR="00BD0BD0" w:rsidRPr="00D60637" w:rsidTr="00A360B9">
        <w:tblPrEx>
          <w:tblLook w:val="0000"/>
        </w:tblPrEx>
        <w:trPr>
          <w:trHeight w:val="409"/>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9</w:t>
            </w: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182 ч.1 Порушення правил додержання тиші в населених пунктах і громадських місцях</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510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blPrEx>
          <w:tblLook w:val="0000"/>
        </w:tblPrEx>
        <w:trPr>
          <w:trHeight w:val="409"/>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10</w:t>
            </w: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152-1 ч.1 Несплата за послуги паркування</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blPrEx>
          <w:tblLook w:val="0000"/>
        </w:tblPrEx>
        <w:trPr>
          <w:trHeight w:val="485"/>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11</w:t>
            </w: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92 п. 5 порушення вимог зак-ва про охорону культ. спадщини</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1020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blPrEx>
          <w:tblLook w:val="0000"/>
        </w:tblPrEx>
        <w:trPr>
          <w:trHeight w:val="485"/>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12</w:t>
            </w: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175-1 ч. 1 куріння тютюнових виробів у заборонених місцях</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272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51</w:t>
            </w:r>
          </w:p>
        </w:tc>
      </w:tr>
      <w:tr w:rsidR="00BD0BD0" w:rsidRPr="00D60637" w:rsidTr="00A360B9">
        <w:tblPrEx>
          <w:tblLook w:val="0000"/>
        </w:tblPrEx>
        <w:trPr>
          <w:trHeight w:val="485"/>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13</w:t>
            </w: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 xml:space="preserve">186 Самоуправство </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0</w:t>
            </w:r>
          </w:p>
        </w:tc>
      </w:tr>
      <w:tr w:rsidR="00BD0BD0" w:rsidRPr="00D60637" w:rsidTr="00A360B9">
        <w:tblPrEx>
          <w:tblLook w:val="0000"/>
        </w:tblPrEx>
        <w:trPr>
          <w:trHeight w:val="500"/>
        </w:trPr>
        <w:tc>
          <w:tcPr>
            <w:tcW w:w="437" w:type="dxa"/>
            <w:tcBorders>
              <w:top w:val="single" w:sz="12" w:space="0" w:color="auto"/>
              <w:left w:val="single" w:sz="12" w:space="0" w:color="auto"/>
              <w:bottom w:val="single" w:sz="12" w:space="0" w:color="auto"/>
              <w:right w:val="single" w:sz="12" w:space="0" w:color="auto"/>
            </w:tcBorders>
            <w:shd w:val="clear" w:color="auto" w:fill="auto"/>
          </w:tcPr>
          <w:p w:rsidR="00BD0BD0" w:rsidRPr="00D60637" w:rsidRDefault="00BD0BD0" w:rsidP="00A360B9">
            <w:pPr>
              <w:jc w:val="center"/>
              <w:rPr>
                <w:rFonts w:ascii="Arial" w:hAnsi="Arial" w:cs="Arial"/>
                <w:b/>
                <w:sz w:val="16"/>
                <w:szCs w:val="16"/>
              </w:rPr>
            </w:pPr>
          </w:p>
        </w:tc>
        <w:tc>
          <w:tcPr>
            <w:tcW w:w="2240" w:type="dxa"/>
            <w:tcBorders>
              <w:left w:val="single" w:sz="12" w:space="0" w:color="auto"/>
            </w:tcBorders>
            <w:shd w:val="clear" w:color="auto" w:fill="auto"/>
          </w:tcPr>
          <w:p w:rsidR="00BD0BD0" w:rsidRPr="00D60637" w:rsidRDefault="00BD0BD0" w:rsidP="00A360B9">
            <w:pPr>
              <w:jc w:val="center"/>
              <w:rPr>
                <w:rFonts w:ascii="Arial" w:hAnsi="Arial" w:cs="Arial"/>
                <w:b/>
                <w:sz w:val="16"/>
                <w:szCs w:val="16"/>
              </w:rPr>
            </w:pPr>
            <w:r w:rsidRPr="00D60637">
              <w:rPr>
                <w:rFonts w:ascii="Arial" w:hAnsi="Arial" w:cs="Arial"/>
                <w:b/>
                <w:sz w:val="16"/>
                <w:szCs w:val="16"/>
              </w:rPr>
              <w:t>Усього</w:t>
            </w:r>
          </w:p>
        </w:tc>
        <w:tc>
          <w:tcPr>
            <w:tcW w:w="1016" w:type="dxa"/>
            <w:gridSpan w:val="2"/>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401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144</w:t>
            </w:r>
          </w:p>
        </w:tc>
        <w:tc>
          <w:tcPr>
            <w:tcW w:w="108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239</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199</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40</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198</w:t>
            </w:r>
          </w:p>
        </w:tc>
        <w:tc>
          <w:tcPr>
            <w:tcW w:w="1076"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105621</w:t>
            </w:r>
          </w:p>
        </w:tc>
        <w:tc>
          <w:tcPr>
            <w:tcW w:w="900" w:type="dxa"/>
            <w:shd w:val="clear" w:color="auto" w:fill="auto"/>
          </w:tcPr>
          <w:p w:rsidR="00BD0BD0" w:rsidRPr="00D60637" w:rsidRDefault="00BD0BD0" w:rsidP="00A360B9">
            <w:pPr>
              <w:jc w:val="center"/>
              <w:rPr>
                <w:rFonts w:ascii="Arial" w:hAnsi="Arial" w:cs="Arial"/>
                <w:sz w:val="16"/>
                <w:szCs w:val="16"/>
              </w:rPr>
            </w:pPr>
            <w:r w:rsidRPr="00D60637">
              <w:rPr>
                <w:rFonts w:ascii="Arial" w:hAnsi="Arial" w:cs="Arial"/>
                <w:sz w:val="16"/>
                <w:szCs w:val="16"/>
              </w:rPr>
              <w:t>39321</w:t>
            </w:r>
          </w:p>
        </w:tc>
      </w:tr>
    </w:tbl>
    <w:p w:rsidR="00BD0BD0" w:rsidRPr="00D005C6" w:rsidRDefault="00BD0BD0" w:rsidP="00BD0BD0">
      <w:pPr>
        <w:ind w:right="-81"/>
        <w:jc w:val="both"/>
        <w:rPr>
          <w:rFonts w:ascii="Times New Roman" w:hAnsi="Times New Roman" w:cs="Times New Roman"/>
          <w:sz w:val="26"/>
          <w:szCs w:val="26"/>
        </w:rPr>
      </w:pPr>
    </w:p>
    <w:p w:rsidR="00BD0BD0" w:rsidRPr="00FD14EF" w:rsidRDefault="00BD0BD0" w:rsidP="00BE7BA9">
      <w:pPr>
        <w:pStyle w:val="af3"/>
        <w:ind w:left="7788"/>
        <w:rPr>
          <w:rFonts w:ascii="Times New Roman" w:hAnsi="Times New Roman"/>
          <w:b/>
          <w:sz w:val="28"/>
          <w:szCs w:val="28"/>
        </w:rPr>
      </w:pPr>
    </w:p>
    <w:sectPr w:rsidR="00BD0BD0" w:rsidRPr="00FD14EF" w:rsidSect="00910527">
      <w:headerReference w:type="even" r:id="rId11"/>
      <w:headerReference w:type="default" r:id="rId12"/>
      <w:footerReference w:type="even" r:id="rId13"/>
      <w:footerReference w:type="default" r:id="rId14"/>
      <w:type w:val="continuous"/>
      <w:pgSz w:w="11906" w:h="16838" w:code="9"/>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77" w:rsidRDefault="00AD1777" w:rsidP="000518B0">
      <w:pPr>
        <w:spacing w:after="0" w:line="240" w:lineRule="auto"/>
      </w:pPr>
      <w:r>
        <w:separator/>
      </w:r>
    </w:p>
  </w:endnote>
  <w:endnote w:type="continuationSeparator" w:id="1">
    <w:p w:rsidR="00AD1777" w:rsidRDefault="00AD1777" w:rsidP="00051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43" w:rsidRDefault="00C10D43" w:rsidP="00910527">
    <w:pPr>
      <w:pStyle w:val="a4"/>
      <w:framePr w:w="9336" w:h="750" w:hRule="exact" w:wrap="around" w:vAnchor="text" w:hAnchor="page" w:x="1986" w:y="-52"/>
      <w:rPr>
        <w:rStyle w:val="a6"/>
      </w:rPr>
    </w:pPr>
  </w:p>
  <w:p w:rsidR="00C10D43" w:rsidRDefault="00C10D43" w:rsidP="00910527">
    <w:pPr>
      <w:pStyle w:val="a4"/>
      <w:framePr w:w="9336" w:h="750" w:hRule="exact" w:wrap="around" w:vAnchor="text" w:hAnchor="page" w:x="1986" w:y="-52"/>
      <w:ind w:right="360" w:firstLine="360"/>
      <w:rPr>
        <w:rStyle w:val="a6"/>
      </w:rPr>
    </w:pPr>
  </w:p>
  <w:p w:rsidR="00C10D43" w:rsidRDefault="00C10D43" w:rsidP="0091052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43" w:rsidRDefault="00C10D43" w:rsidP="001B7059">
    <w:pPr>
      <w:pStyle w:val="a4"/>
      <w:framePr w:wrap="around" w:vAnchor="text" w:hAnchor="margin" w:xAlign="outside" w:y="1"/>
      <w:rPr>
        <w:rStyle w:val="a6"/>
      </w:rPr>
    </w:pPr>
  </w:p>
  <w:p w:rsidR="00C10D43" w:rsidRDefault="00C10D43" w:rsidP="00910527">
    <w:pPr>
      <w:pStyle w:val="a4"/>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77" w:rsidRDefault="00AD1777" w:rsidP="000518B0">
      <w:pPr>
        <w:spacing w:after="0" w:line="240" w:lineRule="auto"/>
      </w:pPr>
      <w:r>
        <w:separator/>
      </w:r>
    </w:p>
  </w:footnote>
  <w:footnote w:type="continuationSeparator" w:id="1">
    <w:p w:rsidR="00AD1777" w:rsidRDefault="00AD1777" w:rsidP="00051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43" w:rsidRDefault="00BD580B" w:rsidP="00910527">
    <w:pPr>
      <w:pStyle w:val="ad"/>
      <w:framePr w:wrap="around" w:vAnchor="text" w:hAnchor="margin" w:xAlign="center" w:y="1"/>
      <w:rPr>
        <w:rStyle w:val="a6"/>
      </w:rPr>
    </w:pPr>
    <w:r>
      <w:rPr>
        <w:rStyle w:val="a6"/>
      </w:rPr>
      <w:fldChar w:fldCharType="begin"/>
    </w:r>
    <w:r w:rsidR="00C10D43">
      <w:rPr>
        <w:rStyle w:val="a6"/>
      </w:rPr>
      <w:instrText xml:space="preserve">PAGE  </w:instrText>
    </w:r>
    <w:r>
      <w:rPr>
        <w:rStyle w:val="a6"/>
      </w:rPr>
      <w:fldChar w:fldCharType="separate"/>
    </w:r>
    <w:r w:rsidR="00C10D43">
      <w:rPr>
        <w:rStyle w:val="a6"/>
        <w:noProof/>
      </w:rPr>
      <w:t>22</w:t>
    </w:r>
    <w:r>
      <w:rPr>
        <w:rStyle w:val="a6"/>
      </w:rPr>
      <w:fldChar w:fldCharType="end"/>
    </w:r>
  </w:p>
  <w:p w:rsidR="00C10D43" w:rsidRPr="009342E4" w:rsidRDefault="00C10D43">
    <w:pPr>
      <w:pStyle w:val="ad"/>
      <w:rPr>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43" w:rsidRPr="001B7059" w:rsidRDefault="00C10D43">
    <w:pPr>
      <w:pStyle w:val="ad"/>
      <w:rPr>
        <w:lang w:val="uk-UA"/>
      </w:rPr>
    </w:pPr>
    <w:r>
      <w:rPr>
        <w:lang w:val="uk-UA"/>
      </w:rPr>
      <w:tab/>
    </w:r>
    <w:fldSimple w:instr=" PAGE   \* MERGEFORMAT ">
      <w:r w:rsidR="0073704E">
        <w:rPr>
          <w:noProof/>
        </w:rPr>
        <w:t>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8CA"/>
    <w:multiLevelType w:val="hybridMultilevel"/>
    <w:tmpl w:val="212A9096"/>
    <w:lvl w:ilvl="0" w:tplc="9F3074B8">
      <w:numFmt w:val="bullet"/>
      <w:lvlText w:val="-"/>
      <w:lvlJc w:val="left"/>
      <w:pPr>
        <w:ind w:left="786" w:hanging="360"/>
      </w:pPr>
      <w:rPr>
        <w:rFonts w:ascii="Arial" w:eastAsia="Times New Roman" w:hAnsi="Arial" w:cs="Aria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02900DB2"/>
    <w:multiLevelType w:val="hybridMultilevel"/>
    <w:tmpl w:val="4594A2B0"/>
    <w:lvl w:ilvl="0" w:tplc="0422000D">
      <w:start w:val="1"/>
      <w:numFmt w:val="bullet"/>
      <w:lvlText w:val=""/>
      <w:lvlJc w:val="left"/>
      <w:pPr>
        <w:ind w:left="1350" w:hanging="360"/>
      </w:pPr>
      <w:rPr>
        <w:rFonts w:ascii="Wingdings" w:hAnsi="Wingdings" w:hint="default"/>
      </w:rPr>
    </w:lvl>
    <w:lvl w:ilvl="1" w:tplc="04220003">
      <w:start w:val="1"/>
      <w:numFmt w:val="bullet"/>
      <w:lvlText w:val="o"/>
      <w:lvlJc w:val="left"/>
      <w:pPr>
        <w:ind w:left="2070" w:hanging="360"/>
      </w:pPr>
      <w:rPr>
        <w:rFonts w:ascii="Courier New" w:hAnsi="Courier New" w:cs="Courier New" w:hint="default"/>
      </w:rPr>
    </w:lvl>
    <w:lvl w:ilvl="2" w:tplc="04220005">
      <w:start w:val="1"/>
      <w:numFmt w:val="bullet"/>
      <w:lvlText w:val=""/>
      <w:lvlJc w:val="left"/>
      <w:pPr>
        <w:ind w:left="2790" w:hanging="360"/>
      </w:pPr>
      <w:rPr>
        <w:rFonts w:ascii="Wingdings" w:hAnsi="Wingdings" w:hint="default"/>
      </w:rPr>
    </w:lvl>
    <w:lvl w:ilvl="3" w:tplc="04220001">
      <w:start w:val="1"/>
      <w:numFmt w:val="bullet"/>
      <w:lvlText w:val=""/>
      <w:lvlJc w:val="left"/>
      <w:pPr>
        <w:ind w:left="3510" w:hanging="360"/>
      </w:pPr>
      <w:rPr>
        <w:rFonts w:ascii="Symbol" w:hAnsi="Symbol" w:hint="default"/>
      </w:rPr>
    </w:lvl>
    <w:lvl w:ilvl="4" w:tplc="04220003">
      <w:start w:val="1"/>
      <w:numFmt w:val="bullet"/>
      <w:lvlText w:val="o"/>
      <w:lvlJc w:val="left"/>
      <w:pPr>
        <w:ind w:left="4230" w:hanging="360"/>
      </w:pPr>
      <w:rPr>
        <w:rFonts w:ascii="Courier New" w:hAnsi="Courier New" w:cs="Courier New" w:hint="default"/>
      </w:rPr>
    </w:lvl>
    <w:lvl w:ilvl="5" w:tplc="04220005">
      <w:start w:val="1"/>
      <w:numFmt w:val="bullet"/>
      <w:lvlText w:val=""/>
      <w:lvlJc w:val="left"/>
      <w:pPr>
        <w:ind w:left="4950" w:hanging="360"/>
      </w:pPr>
      <w:rPr>
        <w:rFonts w:ascii="Wingdings" w:hAnsi="Wingdings" w:hint="default"/>
      </w:rPr>
    </w:lvl>
    <w:lvl w:ilvl="6" w:tplc="04220001">
      <w:start w:val="1"/>
      <w:numFmt w:val="bullet"/>
      <w:lvlText w:val=""/>
      <w:lvlJc w:val="left"/>
      <w:pPr>
        <w:ind w:left="5670" w:hanging="360"/>
      </w:pPr>
      <w:rPr>
        <w:rFonts w:ascii="Symbol" w:hAnsi="Symbol" w:hint="default"/>
      </w:rPr>
    </w:lvl>
    <w:lvl w:ilvl="7" w:tplc="04220003">
      <w:start w:val="1"/>
      <w:numFmt w:val="bullet"/>
      <w:lvlText w:val="o"/>
      <w:lvlJc w:val="left"/>
      <w:pPr>
        <w:ind w:left="6390" w:hanging="360"/>
      </w:pPr>
      <w:rPr>
        <w:rFonts w:ascii="Courier New" w:hAnsi="Courier New" w:cs="Courier New" w:hint="default"/>
      </w:rPr>
    </w:lvl>
    <w:lvl w:ilvl="8" w:tplc="04220005">
      <w:start w:val="1"/>
      <w:numFmt w:val="bullet"/>
      <w:lvlText w:val=""/>
      <w:lvlJc w:val="left"/>
      <w:pPr>
        <w:ind w:left="7110" w:hanging="360"/>
      </w:pPr>
      <w:rPr>
        <w:rFonts w:ascii="Wingdings" w:hAnsi="Wingdings" w:hint="default"/>
      </w:rPr>
    </w:lvl>
  </w:abstractNum>
  <w:abstractNum w:abstractNumId="2">
    <w:nsid w:val="02E824EC"/>
    <w:multiLevelType w:val="hybridMultilevel"/>
    <w:tmpl w:val="048CBE10"/>
    <w:lvl w:ilvl="0" w:tplc="9E3249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04130CBB"/>
    <w:multiLevelType w:val="hybridMultilevel"/>
    <w:tmpl w:val="40F09536"/>
    <w:lvl w:ilvl="0" w:tplc="C6CE664C">
      <w:start w:val="1"/>
      <w:numFmt w:val="bullet"/>
      <w:lvlText w:val=""/>
      <w:lvlJc w:val="left"/>
      <w:pPr>
        <w:tabs>
          <w:tab w:val="num" w:pos="720"/>
        </w:tabs>
        <w:ind w:left="720" w:hanging="360"/>
      </w:pPr>
      <w:rPr>
        <w:rFonts w:ascii="Wingdings" w:hAnsi="Wingdings" w:hint="default"/>
      </w:rPr>
    </w:lvl>
    <w:lvl w:ilvl="1" w:tplc="ED2C3AD8" w:tentative="1">
      <w:start w:val="1"/>
      <w:numFmt w:val="bullet"/>
      <w:lvlText w:val=""/>
      <w:lvlJc w:val="left"/>
      <w:pPr>
        <w:tabs>
          <w:tab w:val="num" w:pos="1440"/>
        </w:tabs>
        <w:ind w:left="1440" w:hanging="360"/>
      </w:pPr>
      <w:rPr>
        <w:rFonts w:ascii="Wingdings" w:hAnsi="Wingdings" w:hint="default"/>
      </w:rPr>
    </w:lvl>
    <w:lvl w:ilvl="2" w:tplc="E2580FBC" w:tentative="1">
      <w:start w:val="1"/>
      <w:numFmt w:val="bullet"/>
      <w:lvlText w:val=""/>
      <w:lvlJc w:val="left"/>
      <w:pPr>
        <w:tabs>
          <w:tab w:val="num" w:pos="2160"/>
        </w:tabs>
        <w:ind w:left="2160" w:hanging="360"/>
      </w:pPr>
      <w:rPr>
        <w:rFonts w:ascii="Wingdings" w:hAnsi="Wingdings" w:hint="default"/>
      </w:rPr>
    </w:lvl>
    <w:lvl w:ilvl="3" w:tplc="EBB420EC" w:tentative="1">
      <w:start w:val="1"/>
      <w:numFmt w:val="bullet"/>
      <w:lvlText w:val=""/>
      <w:lvlJc w:val="left"/>
      <w:pPr>
        <w:tabs>
          <w:tab w:val="num" w:pos="2880"/>
        </w:tabs>
        <w:ind w:left="2880" w:hanging="360"/>
      </w:pPr>
      <w:rPr>
        <w:rFonts w:ascii="Wingdings" w:hAnsi="Wingdings" w:hint="default"/>
      </w:rPr>
    </w:lvl>
    <w:lvl w:ilvl="4" w:tplc="620845AC" w:tentative="1">
      <w:start w:val="1"/>
      <w:numFmt w:val="bullet"/>
      <w:lvlText w:val=""/>
      <w:lvlJc w:val="left"/>
      <w:pPr>
        <w:tabs>
          <w:tab w:val="num" w:pos="3600"/>
        </w:tabs>
        <w:ind w:left="3600" w:hanging="360"/>
      </w:pPr>
      <w:rPr>
        <w:rFonts w:ascii="Wingdings" w:hAnsi="Wingdings" w:hint="default"/>
      </w:rPr>
    </w:lvl>
    <w:lvl w:ilvl="5" w:tplc="4B2E7B1E" w:tentative="1">
      <w:start w:val="1"/>
      <w:numFmt w:val="bullet"/>
      <w:lvlText w:val=""/>
      <w:lvlJc w:val="left"/>
      <w:pPr>
        <w:tabs>
          <w:tab w:val="num" w:pos="4320"/>
        </w:tabs>
        <w:ind w:left="4320" w:hanging="360"/>
      </w:pPr>
      <w:rPr>
        <w:rFonts w:ascii="Wingdings" w:hAnsi="Wingdings" w:hint="default"/>
      </w:rPr>
    </w:lvl>
    <w:lvl w:ilvl="6" w:tplc="CCD47410" w:tentative="1">
      <w:start w:val="1"/>
      <w:numFmt w:val="bullet"/>
      <w:lvlText w:val=""/>
      <w:lvlJc w:val="left"/>
      <w:pPr>
        <w:tabs>
          <w:tab w:val="num" w:pos="5040"/>
        </w:tabs>
        <w:ind w:left="5040" w:hanging="360"/>
      </w:pPr>
      <w:rPr>
        <w:rFonts w:ascii="Wingdings" w:hAnsi="Wingdings" w:hint="default"/>
      </w:rPr>
    </w:lvl>
    <w:lvl w:ilvl="7" w:tplc="1598A960" w:tentative="1">
      <w:start w:val="1"/>
      <w:numFmt w:val="bullet"/>
      <w:lvlText w:val=""/>
      <w:lvlJc w:val="left"/>
      <w:pPr>
        <w:tabs>
          <w:tab w:val="num" w:pos="5760"/>
        </w:tabs>
        <w:ind w:left="5760" w:hanging="360"/>
      </w:pPr>
      <w:rPr>
        <w:rFonts w:ascii="Wingdings" w:hAnsi="Wingdings" w:hint="default"/>
      </w:rPr>
    </w:lvl>
    <w:lvl w:ilvl="8" w:tplc="542A4018" w:tentative="1">
      <w:start w:val="1"/>
      <w:numFmt w:val="bullet"/>
      <w:lvlText w:val=""/>
      <w:lvlJc w:val="left"/>
      <w:pPr>
        <w:tabs>
          <w:tab w:val="num" w:pos="6480"/>
        </w:tabs>
        <w:ind w:left="6480" w:hanging="360"/>
      </w:pPr>
      <w:rPr>
        <w:rFonts w:ascii="Wingdings" w:hAnsi="Wingdings" w:hint="default"/>
      </w:rPr>
    </w:lvl>
  </w:abstractNum>
  <w:abstractNum w:abstractNumId="4">
    <w:nsid w:val="06632EFD"/>
    <w:multiLevelType w:val="hybridMultilevel"/>
    <w:tmpl w:val="3D8A2288"/>
    <w:lvl w:ilvl="0" w:tplc="FD1CBDB6">
      <w:start w:val="1"/>
      <w:numFmt w:val="decimal"/>
      <w:lvlText w:val="%1."/>
      <w:lvlJc w:val="left"/>
      <w:pPr>
        <w:tabs>
          <w:tab w:val="num" w:pos="612"/>
        </w:tabs>
        <w:ind w:left="612" w:hanging="360"/>
      </w:pPr>
      <w:rPr>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C55CBA"/>
    <w:multiLevelType w:val="hybridMultilevel"/>
    <w:tmpl w:val="53425FE6"/>
    <w:lvl w:ilvl="0" w:tplc="375E8434">
      <w:start w:val="23"/>
      <w:numFmt w:val="bullet"/>
      <w:lvlText w:val="-"/>
      <w:lvlJc w:val="left"/>
      <w:pPr>
        <w:ind w:left="72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81411AE"/>
    <w:multiLevelType w:val="hybridMultilevel"/>
    <w:tmpl w:val="57F4982C"/>
    <w:lvl w:ilvl="0" w:tplc="C0B8E6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83460AF"/>
    <w:multiLevelType w:val="hybridMultilevel"/>
    <w:tmpl w:val="A52E7766"/>
    <w:lvl w:ilvl="0" w:tplc="52C01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F9202B6"/>
    <w:multiLevelType w:val="hybridMultilevel"/>
    <w:tmpl w:val="815E8708"/>
    <w:lvl w:ilvl="0" w:tplc="5F1C3F2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984E64"/>
    <w:multiLevelType w:val="hybridMultilevel"/>
    <w:tmpl w:val="73949902"/>
    <w:lvl w:ilvl="0" w:tplc="63703CAE">
      <w:start w:val="1"/>
      <w:numFmt w:val="decimal"/>
      <w:lvlText w:val="%1."/>
      <w:lvlJc w:val="left"/>
      <w:pPr>
        <w:ind w:left="778" w:hanging="360"/>
      </w:pPr>
      <w:rPr>
        <w:rFonts w:hint="default"/>
      </w:rPr>
    </w:lvl>
    <w:lvl w:ilvl="1" w:tplc="04220019" w:tentative="1">
      <w:start w:val="1"/>
      <w:numFmt w:val="lowerLetter"/>
      <w:lvlText w:val="%2."/>
      <w:lvlJc w:val="left"/>
      <w:pPr>
        <w:ind w:left="1498" w:hanging="360"/>
      </w:pPr>
    </w:lvl>
    <w:lvl w:ilvl="2" w:tplc="0422001B" w:tentative="1">
      <w:start w:val="1"/>
      <w:numFmt w:val="lowerRoman"/>
      <w:lvlText w:val="%3."/>
      <w:lvlJc w:val="right"/>
      <w:pPr>
        <w:ind w:left="2218" w:hanging="180"/>
      </w:pPr>
    </w:lvl>
    <w:lvl w:ilvl="3" w:tplc="0422000F" w:tentative="1">
      <w:start w:val="1"/>
      <w:numFmt w:val="decimal"/>
      <w:lvlText w:val="%4."/>
      <w:lvlJc w:val="left"/>
      <w:pPr>
        <w:ind w:left="2938" w:hanging="360"/>
      </w:pPr>
    </w:lvl>
    <w:lvl w:ilvl="4" w:tplc="04220019" w:tentative="1">
      <w:start w:val="1"/>
      <w:numFmt w:val="lowerLetter"/>
      <w:lvlText w:val="%5."/>
      <w:lvlJc w:val="left"/>
      <w:pPr>
        <w:ind w:left="3658" w:hanging="360"/>
      </w:pPr>
    </w:lvl>
    <w:lvl w:ilvl="5" w:tplc="0422001B" w:tentative="1">
      <w:start w:val="1"/>
      <w:numFmt w:val="lowerRoman"/>
      <w:lvlText w:val="%6."/>
      <w:lvlJc w:val="right"/>
      <w:pPr>
        <w:ind w:left="4378" w:hanging="180"/>
      </w:pPr>
    </w:lvl>
    <w:lvl w:ilvl="6" w:tplc="0422000F" w:tentative="1">
      <w:start w:val="1"/>
      <w:numFmt w:val="decimal"/>
      <w:lvlText w:val="%7."/>
      <w:lvlJc w:val="left"/>
      <w:pPr>
        <w:ind w:left="5098" w:hanging="360"/>
      </w:pPr>
    </w:lvl>
    <w:lvl w:ilvl="7" w:tplc="04220019" w:tentative="1">
      <w:start w:val="1"/>
      <w:numFmt w:val="lowerLetter"/>
      <w:lvlText w:val="%8."/>
      <w:lvlJc w:val="left"/>
      <w:pPr>
        <w:ind w:left="5818" w:hanging="360"/>
      </w:pPr>
    </w:lvl>
    <w:lvl w:ilvl="8" w:tplc="0422001B" w:tentative="1">
      <w:start w:val="1"/>
      <w:numFmt w:val="lowerRoman"/>
      <w:lvlText w:val="%9."/>
      <w:lvlJc w:val="right"/>
      <w:pPr>
        <w:ind w:left="6538" w:hanging="180"/>
      </w:pPr>
    </w:lvl>
  </w:abstractNum>
  <w:abstractNum w:abstractNumId="10">
    <w:nsid w:val="1D4C3671"/>
    <w:multiLevelType w:val="hybridMultilevel"/>
    <w:tmpl w:val="A8DA472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1DBF5B3C"/>
    <w:multiLevelType w:val="hybridMultilevel"/>
    <w:tmpl w:val="D29C2282"/>
    <w:lvl w:ilvl="0" w:tplc="AA02A21E">
      <w:numFmt w:val="bullet"/>
      <w:lvlText w:val="-"/>
      <w:lvlJc w:val="left"/>
      <w:pPr>
        <w:tabs>
          <w:tab w:val="num" w:pos="1563"/>
        </w:tabs>
        <w:ind w:left="1563"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08239D"/>
    <w:multiLevelType w:val="hybridMultilevel"/>
    <w:tmpl w:val="99249A5A"/>
    <w:lvl w:ilvl="0" w:tplc="656695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CAF42FF"/>
    <w:multiLevelType w:val="hybridMultilevel"/>
    <w:tmpl w:val="6A781AC2"/>
    <w:lvl w:ilvl="0" w:tplc="8D849E32">
      <w:numFmt w:val="bullet"/>
      <w:lvlText w:val="-"/>
      <w:lvlJc w:val="left"/>
      <w:pPr>
        <w:ind w:left="1080" w:hanging="360"/>
      </w:pPr>
      <w:rPr>
        <w:rFonts w:ascii="Arial" w:eastAsia="Calibr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F3C2479"/>
    <w:multiLevelType w:val="hybridMultilevel"/>
    <w:tmpl w:val="D7406054"/>
    <w:lvl w:ilvl="0" w:tplc="0186E872">
      <w:start w:val="1"/>
      <w:numFmt w:val="bullet"/>
      <w:lvlText w:val="-"/>
      <w:lvlJc w:val="left"/>
      <w:pPr>
        <w:tabs>
          <w:tab w:val="num" w:pos="720"/>
        </w:tabs>
        <w:ind w:left="720" w:hanging="360"/>
      </w:pPr>
      <w:rPr>
        <w:rFonts w:ascii="Times New Roman" w:hAnsi="Times New Roman" w:hint="default"/>
      </w:rPr>
    </w:lvl>
    <w:lvl w:ilvl="1" w:tplc="1CEAB310" w:tentative="1">
      <w:start w:val="1"/>
      <w:numFmt w:val="bullet"/>
      <w:lvlText w:val="-"/>
      <w:lvlJc w:val="left"/>
      <w:pPr>
        <w:tabs>
          <w:tab w:val="num" w:pos="1440"/>
        </w:tabs>
        <w:ind w:left="1440" w:hanging="360"/>
      </w:pPr>
      <w:rPr>
        <w:rFonts w:ascii="Times New Roman" w:hAnsi="Times New Roman" w:hint="default"/>
      </w:rPr>
    </w:lvl>
    <w:lvl w:ilvl="2" w:tplc="20B891FE" w:tentative="1">
      <w:start w:val="1"/>
      <w:numFmt w:val="bullet"/>
      <w:lvlText w:val="-"/>
      <w:lvlJc w:val="left"/>
      <w:pPr>
        <w:tabs>
          <w:tab w:val="num" w:pos="2160"/>
        </w:tabs>
        <w:ind w:left="2160" w:hanging="360"/>
      </w:pPr>
      <w:rPr>
        <w:rFonts w:ascii="Times New Roman" w:hAnsi="Times New Roman" w:hint="default"/>
      </w:rPr>
    </w:lvl>
    <w:lvl w:ilvl="3" w:tplc="5BDA0DB2" w:tentative="1">
      <w:start w:val="1"/>
      <w:numFmt w:val="bullet"/>
      <w:lvlText w:val="-"/>
      <w:lvlJc w:val="left"/>
      <w:pPr>
        <w:tabs>
          <w:tab w:val="num" w:pos="2880"/>
        </w:tabs>
        <w:ind w:left="2880" w:hanging="360"/>
      </w:pPr>
      <w:rPr>
        <w:rFonts w:ascii="Times New Roman" w:hAnsi="Times New Roman" w:hint="default"/>
      </w:rPr>
    </w:lvl>
    <w:lvl w:ilvl="4" w:tplc="B5EE096C" w:tentative="1">
      <w:start w:val="1"/>
      <w:numFmt w:val="bullet"/>
      <w:lvlText w:val="-"/>
      <w:lvlJc w:val="left"/>
      <w:pPr>
        <w:tabs>
          <w:tab w:val="num" w:pos="3600"/>
        </w:tabs>
        <w:ind w:left="3600" w:hanging="360"/>
      </w:pPr>
      <w:rPr>
        <w:rFonts w:ascii="Times New Roman" w:hAnsi="Times New Roman" w:hint="default"/>
      </w:rPr>
    </w:lvl>
    <w:lvl w:ilvl="5" w:tplc="E72C47F8" w:tentative="1">
      <w:start w:val="1"/>
      <w:numFmt w:val="bullet"/>
      <w:lvlText w:val="-"/>
      <w:lvlJc w:val="left"/>
      <w:pPr>
        <w:tabs>
          <w:tab w:val="num" w:pos="4320"/>
        </w:tabs>
        <w:ind w:left="4320" w:hanging="360"/>
      </w:pPr>
      <w:rPr>
        <w:rFonts w:ascii="Times New Roman" w:hAnsi="Times New Roman" w:hint="default"/>
      </w:rPr>
    </w:lvl>
    <w:lvl w:ilvl="6" w:tplc="60C0FCD6" w:tentative="1">
      <w:start w:val="1"/>
      <w:numFmt w:val="bullet"/>
      <w:lvlText w:val="-"/>
      <w:lvlJc w:val="left"/>
      <w:pPr>
        <w:tabs>
          <w:tab w:val="num" w:pos="5040"/>
        </w:tabs>
        <w:ind w:left="5040" w:hanging="360"/>
      </w:pPr>
      <w:rPr>
        <w:rFonts w:ascii="Times New Roman" w:hAnsi="Times New Roman" w:hint="default"/>
      </w:rPr>
    </w:lvl>
    <w:lvl w:ilvl="7" w:tplc="4100169E" w:tentative="1">
      <w:start w:val="1"/>
      <w:numFmt w:val="bullet"/>
      <w:lvlText w:val="-"/>
      <w:lvlJc w:val="left"/>
      <w:pPr>
        <w:tabs>
          <w:tab w:val="num" w:pos="5760"/>
        </w:tabs>
        <w:ind w:left="5760" w:hanging="360"/>
      </w:pPr>
      <w:rPr>
        <w:rFonts w:ascii="Times New Roman" w:hAnsi="Times New Roman" w:hint="default"/>
      </w:rPr>
    </w:lvl>
    <w:lvl w:ilvl="8" w:tplc="06ECD2A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2776043"/>
    <w:multiLevelType w:val="hybridMultilevel"/>
    <w:tmpl w:val="1292AC04"/>
    <w:lvl w:ilvl="0" w:tplc="3BB4BD84">
      <w:start w:val="25"/>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3CE51D0"/>
    <w:multiLevelType w:val="hybridMultilevel"/>
    <w:tmpl w:val="AFB8D8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95F4DC9"/>
    <w:multiLevelType w:val="hybridMultilevel"/>
    <w:tmpl w:val="95F8D93C"/>
    <w:lvl w:ilvl="0" w:tplc="119E6170">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nsid w:val="746755AE"/>
    <w:multiLevelType w:val="hybridMultilevel"/>
    <w:tmpl w:val="557285E2"/>
    <w:lvl w:ilvl="0" w:tplc="C66CCBFE">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2"/>
  </w:num>
  <w:num w:numId="2">
    <w:abstractNumId w:val="3"/>
  </w:num>
  <w:num w:numId="3">
    <w:abstractNumId w:val="13"/>
  </w:num>
  <w:num w:numId="4">
    <w:abstractNumId w:val="17"/>
  </w:num>
  <w:num w:numId="5">
    <w:abstractNumId w:val="9"/>
  </w:num>
  <w:num w:numId="6">
    <w:abstractNumId w:val="1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8"/>
  </w:num>
  <w:num w:numId="11">
    <w:abstractNumId w:val="4"/>
  </w:num>
  <w:num w:numId="12">
    <w:abstractNumId w:val="16"/>
  </w:num>
  <w:num w:numId="13">
    <w:abstractNumId w:val="14"/>
  </w:num>
  <w:num w:numId="14">
    <w:abstractNumId w:val="2"/>
  </w:num>
  <w:num w:numId="15">
    <w:abstractNumId w:val="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D136F"/>
    <w:rsid w:val="000003FB"/>
    <w:rsid w:val="000015BD"/>
    <w:rsid w:val="0000450A"/>
    <w:rsid w:val="00005BA0"/>
    <w:rsid w:val="00007C83"/>
    <w:rsid w:val="00011358"/>
    <w:rsid w:val="00011A61"/>
    <w:rsid w:val="00011FA7"/>
    <w:rsid w:val="00012F7D"/>
    <w:rsid w:val="00013CAD"/>
    <w:rsid w:val="00013F8D"/>
    <w:rsid w:val="00015E27"/>
    <w:rsid w:val="000171FD"/>
    <w:rsid w:val="00017AE9"/>
    <w:rsid w:val="00021AA5"/>
    <w:rsid w:val="0002479F"/>
    <w:rsid w:val="0002544D"/>
    <w:rsid w:val="000274EB"/>
    <w:rsid w:val="00032E02"/>
    <w:rsid w:val="000347E9"/>
    <w:rsid w:val="00037A91"/>
    <w:rsid w:val="00037F73"/>
    <w:rsid w:val="00040586"/>
    <w:rsid w:val="000408A9"/>
    <w:rsid w:val="000409F9"/>
    <w:rsid w:val="000441CB"/>
    <w:rsid w:val="00050C37"/>
    <w:rsid w:val="000518B0"/>
    <w:rsid w:val="00051F05"/>
    <w:rsid w:val="000524A4"/>
    <w:rsid w:val="000531A2"/>
    <w:rsid w:val="000532B8"/>
    <w:rsid w:val="00054278"/>
    <w:rsid w:val="000545F2"/>
    <w:rsid w:val="00055064"/>
    <w:rsid w:val="00055ECD"/>
    <w:rsid w:val="00056970"/>
    <w:rsid w:val="000608C2"/>
    <w:rsid w:val="00067D70"/>
    <w:rsid w:val="00070554"/>
    <w:rsid w:val="00071EA0"/>
    <w:rsid w:val="00072FD9"/>
    <w:rsid w:val="0007410A"/>
    <w:rsid w:val="000769B6"/>
    <w:rsid w:val="00080324"/>
    <w:rsid w:val="00080A96"/>
    <w:rsid w:val="00080C6A"/>
    <w:rsid w:val="00082D7F"/>
    <w:rsid w:val="00082DE9"/>
    <w:rsid w:val="00093C43"/>
    <w:rsid w:val="00097729"/>
    <w:rsid w:val="000A7D26"/>
    <w:rsid w:val="000B370F"/>
    <w:rsid w:val="000B633E"/>
    <w:rsid w:val="000B6C88"/>
    <w:rsid w:val="000B7597"/>
    <w:rsid w:val="000B7E52"/>
    <w:rsid w:val="000C011B"/>
    <w:rsid w:val="000C449A"/>
    <w:rsid w:val="000C652D"/>
    <w:rsid w:val="000C7E15"/>
    <w:rsid w:val="000D1301"/>
    <w:rsid w:val="000D1FA2"/>
    <w:rsid w:val="000D255B"/>
    <w:rsid w:val="000D3619"/>
    <w:rsid w:val="000D42E5"/>
    <w:rsid w:val="000D7246"/>
    <w:rsid w:val="000D7A70"/>
    <w:rsid w:val="000E11E8"/>
    <w:rsid w:val="000E2519"/>
    <w:rsid w:val="000E351B"/>
    <w:rsid w:val="000E5AF9"/>
    <w:rsid w:val="000E7AEF"/>
    <w:rsid w:val="000F0D55"/>
    <w:rsid w:val="000F0F99"/>
    <w:rsid w:val="000F479A"/>
    <w:rsid w:val="000F62B9"/>
    <w:rsid w:val="001001C6"/>
    <w:rsid w:val="001001FD"/>
    <w:rsid w:val="001066C3"/>
    <w:rsid w:val="00111A24"/>
    <w:rsid w:val="00113B39"/>
    <w:rsid w:val="00115B3E"/>
    <w:rsid w:val="00120E99"/>
    <w:rsid w:val="00121CAA"/>
    <w:rsid w:val="00123018"/>
    <w:rsid w:val="00123737"/>
    <w:rsid w:val="001249BE"/>
    <w:rsid w:val="001331BC"/>
    <w:rsid w:val="00134A9D"/>
    <w:rsid w:val="001366B7"/>
    <w:rsid w:val="00137B3E"/>
    <w:rsid w:val="00140E20"/>
    <w:rsid w:val="00142427"/>
    <w:rsid w:val="001428B0"/>
    <w:rsid w:val="00142F16"/>
    <w:rsid w:val="0014471D"/>
    <w:rsid w:val="001457F6"/>
    <w:rsid w:val="001546AC"/>
    <w:rsid w:val="00154CAA"/>
    <w:rsid w:val="00155F33"/>
    <w:rsid w:val="0015741E"/>
    <w:rsid w:val="00160A2B"/>
    <w:rsid w:val="0016486A"/>
    <w:rsid w:val="00167C02"/>
    <w:rsid w:val="001727CB"/>
    <w:rsid w:val="00172907"/>
    <w:rsid w:val="00177C0C"/>
    <w:rsid w:val="00181764"/>
    <w:rsid w:val="00182324"/>
    <w:rsid w:val="00185F36"/>
    <w:rsid w:val="00187CDA"/>
    <w:rsid w:val="00194C5A"/>
    <w:rsid w:val="001978DF"/>
    <w:rsid w:val="00197C96"/>
    <w:rsid w:val="001A6D27"/>
    <w:rsid w:val="001B0596"/>
    <w:rsid w:val="001B0D9B"/>
    <w:rsid w:val="001B2D99"/>
    <w:rsid w:val="001B2E6D"/>
    <w:rsid w:val="001B7059"/>
    <w:rsid w:val="001C2E5C"/>
    <w:rsid w:val="001C3BED"/>
    <w:rsid w:val="001C4138"/>
    <w:rsid w:val="001C5923"/>
    <w:rsid w:val="001D09F0"/>
    <w:rsid w:val="001D1896"/>
    <w:rsid w:val="001D31CD"/>
    <w:rsid w:val="001D373F"/>
    <w:rsid w:val="001D39E4"/>
    <w:rsid w:val="001D52A6"/>
    <w:rsid w:val="001D5F0D"/>
    <w:rsid w:val="001D7482"/>
    <w:rsid w:val="001E0C65"/>
    <w:rsid w:val="001E413B"/>
    <w:rsid w:val="001E461E"/>
    <w:rsid w:val="001E7077"/>
    <w:rsid w:val="001E7CDB"/>
    <w:rsid w:val="001F05CC"/>
    <w:rsid w:val="001F393D"/>
    <w:rsid w:val="001F439D"/>
    <w:rsid w:val="001F509B"/>
    <w:rsid w:val="001F5A88"/>
    <w:rsid w:val="002012F2"/>
    <w:rsid w:val="00201801"/>
    <w:rsid w:val="002019C9"/>
    <w:rsid w:val="00203BF1"/>
    <w:rsid w:val="00205AC3"/>
    <w:rsid w:val="00211A7A"/>
    <w:rsid w:val="00212164"/>
    <w:rsid w:val="00216112"/>
    <w:rsid w:val="002162F3"/>
    <w:rsid w:val="0022189A"/>
    <w:rsid w:val="0022368F"/>
    <w:rsid w:val="00225268"/>
    <w:rsid w:val="00226EF9"/>
    <w:rsid w:val="00231D85"/>
    <w:rsid w:val="002335D7"/>
    <w:rsid w:val="002361FB"/>
    <w:rsid w:val="0024028D"/>
    <w:rsid w:val="002419AC"/>
    <w:rsid w:val="002500F7"/>
    <w:rsid w:val="0025093F"/>
    <w:rsid w:val="00253A1B"/>
    <w:rsid w:val="0025705B"/>
    <w:rsid w:val="002601F1"/>
    <w:rsid w:val="002662B8"/>
    <w:rsid w:val="002668D6"/>
    <w:rsid w:val="00270EEE"/>
    <w:rsid w:val="002741AA"/>
    <w:rsid w:val="002765BC"/>
    <w:rsid w:val="0027677E"/>
    <w:rsid w:val="002828C8"/>
    <w:rsid w:val="0028650E"/>
    <w:rsid w:val="00293AAC"/>
    <w:rsid w:val="00294A33"/>
    <w:rsid w:val="00295109"/>
    <w:rsid w:val="00295DCE"/>
    <w:rsid w:val="002A0111"/>
    <w:rsid w:val="002A09CF"/>
    <w:rsid w:val="002A0D0A"/>
    <w:rsid w:val="002A1BD8"/>
    <w:rsid w:val="002A6401"/>
    <w:rsid w:val="002A672B"/>
    <w:rsid w:val="002A6BDB"/>
    <w:rsid w:val="002A7A54"/>
    <w:rsid w:val="002A7DEB"/>
    <w:rsid w:val="002B3325"/>
    <w:rsid w:val="002B4F84"/>
    <w:rsid w:val="002B5C24"/>
    <w:rsid w:val="002C03C2"/>
    <w:rsid w:val="002D0465"/>
    <w:rsid w:val="002D2524"/>
    <w:rsid w:val="002E1CAE"/>
    <w:rsid w:val="002E22E7"/>
    <w:rsid w:val="002E2D68"/>
    <w:rsid w:val="002F094F"/>
    <w:rsid w:val="002F2758"/>
    <w:rsid w:val="002F3360"/>
    <w:rsid w:val="002F6ED4"/>
    <w:rsid w:val="00300AD6"/>
    <w:rsid w:val="00302DAB"/>
    <w:rsid w:val="00304DC9"/>
    <w:rsid w:val="003060AC"/>
    <w:rsid w:val="003124F1"/>
    <w:rsid w:val="00312B38"/>
    <w:rsid w:val="00314058"/>
    <w:rsid w:val="003156B0"/>
    <w:rsid w:val="003177FF"/>
    <w:rsid w:val="00322BD1"/>
    <w:rsid w:val="0032356E"/>
    <w:rsid w:val="00323DB5"/>
    <w:rsid w:val="00325C0B"/>
    <w:rsid w:val="003264B0"/>
    <w:rsid w:val="00332231"/>
    <w:rsid w:val="00332A7D"/>
    <w:rsid w:val="003340E9"/>
    <w:rsid w:val="00334102"/>
    <w:rsid w:val="0033461B"/>
    <w:rsid w:val="00336BC2"/>
    <w:rsid w:val="003370F0"/>
    <w:rsid w:val="0033756B"/>
    <w:rsid w:val="00340A7E"/>
    <w:rsid w:val="00340A84"/>
    <w:rsid w:val="00341499"/>
    <w:rsid w:val="0035341B"/>
    <w:rsid w:val="00353858"/>
    <w:rsid w:val="00354F1B"/>
    <w:rsid w:val="003553AF"/>
    <w:rsid w:val="003562CF"/>
    <w:rsid w:val="00366E53"/>
    <w:rsid w:val="00367427"/>
    <w:rsid w:val="00367C92"/>
    <w:rsid w:val="0037304A"/>
    <w:rsid w:val="00377F4A"/>
    <w:rsid w:val="0038055C"/>
    <w:rsid w:val="003805C5"/>
    <w:rsid w:val="00380DE0"/>
    <w:rsid w:val="00382146"/>
    <w:rsid w:val="00383D76"/>
    <w:rsid w:val="00384167"/>
    <w:rsid w:val="0039499F"/>
    <w:rsid w:val="00394C2B"/>
    <w:rsid w:val="003965CC"/>
    <w:rsid w:val="00397069"/>
    <w:rsid w:val="003A0BC1"/>
    <w:rsid w:val="003A17FC"/>
    <w:rsid w:val="003A256B"/>
    <w:rsid w:val="003A7322"/>
    <w:rsid w:val="003A7755"/>
    <w:rsid w:val="003A78C3"/>
    <w:rsid w:val="003A7BDD"/>
    <w:rsid w:val="003B02E5"/>
    <w:rsid w:val="003B06BB"/>
    <w:rsid w:val="003B196A"/>
    <w:rsid w:val="003C1362"/>
    <w:rsid w:val="003C1587"/>
    <w:rsid w:val="003C16C0"/>
    <w:rsid w:val="003C441C"/>
    <w:rsid w:val="003C67D6"/>
    <w:rsid w:val="003D179E"/>
    <w:rsid w:val="003D2F7C"/>
    <w:rsid w:val="003D3E7A"/>
    <w:rsid w:val="003D4389"/>
    <w:rsid w:val="003D6581"/>
    <w:rsid w:val="003D6CEC"/>
    <w:rsid w:val="003D74A7"/>
    <w:rsid w:val="003E04FC"/>
    <w:rsid w:val="003E0534"/>
    <w:rsid w:val="003E0FC6"/>
    <w:rsid w:val="003E16AF"/>
    <w:rsid w:val="003E1ABA"/>
    <w:rsid w:val="003E3A64"/>
    <w:rsid w:val="003E3B4B"/>
    <w:rsid w:val="003F134D"/>
    <w:rsid w:val="003F1A83"/>
    <w:rsid w:val="003F4A49"/>
    <w:rsid w:val="004012AE"/>
    <w:rsid w:val="00402943"/>
    <w:rsid w:val="00403BA2"/>
    <w:rsid w:val="00405B26"/>
    <w:rsid w:val="00406390"/>
    <w:rsid w:val="0043027D"/>
    <w:rsid w:val="004325F3"/>
    <w:rsid w:val="00434D13"/>
    <w:rsid w:val="00435AF2"/>
    <w:rsid w:val="00436921"/>
    <w:rsid w:val="00440433"/>
    <w:rsid w:val="00440817"/>
    <w:rsid w:val="00442494"/>
    <w:rsid w:val="00444EC8"/>
    <w:rsid w:val="004460FB"/>
    <w:rsid w:val="00452F27"/>
    <w:rsid w:val="00454AE1"/>
    <w:rsid w:val="00460185"/>
    <w:rsid w:val="00465F80"/>
    <w:rsid w:val="00466796"/>
    <w:rsid w:val="00470011"/>
    <w:rsid w:val="0047361D"/>
    <w:rsid w:val="004736C0"/>
    <w:rsid w:val="00474093"/>
    <w:rsid w:val="0047491D"/>
    <w:rsid w:val="004808CF"/>
    <w:rsid w:val="00480984"/>
    <w:rsid w:val="004810A8"/>
    <w:rsid w:val="004813B4"/>
    <w:rsid w:val="0048312E"/>
    <w:rsid w:val="00484A72"/>
    <w:rsid w:val="00485D5B"/>
    <w:rsid w:val="00487136"/>
    <w:rsid w:val="00487160"/>
    <w:rsid w:val="00496D1B"/>
    <w:rsid w:val="004A0077"/>
    <w:rsid w:val="004A2156"/>
    <w:rsid w:val="004A24EE"/>
    <w:rsid w:val="004A47DD"/>
    <w:rsid w:val="004B0933"/>
    <w:rsid w:val="004B20E0"/>
    <w:rsid w:val="004B3EF9"/>
    <w:rsid w:val="004B6C12"/>
    <w:rsid w:val="004C0394"/>
    <w:rsid w:val="004C2A8D"/>
    <w:rsid w:val="004C50B4"/>
    <w:rsid w:val="004C6F49"/>
    <w:rsid w:val="004D2E5F"/>
    <w:rsid w:val="004D3B63"/>
    <w:rsid w:val="004D5AF2"/>
    <w:rsid w:val="004D6482"/>
    <w:rsid w:val="004E19AD"/>
    <w:rsid w:val="004E314F"/>
    <w:rsid w:val="004E445A"/>
    <w:rsid w:val="004E6F8B"/>
    <w:rsid w:val="004E78AA"/>
    <w:rsid w:val="004F10E0"/>
    <w:rsid w:val="004F127A"/>
    <w:rsid w:val="004F354D"/>
    <w:rsid w:val="004F6149"/>
    <w:rsid w:val="004F7055"/>
    <w:rsid w:val="00500D36"/>
    <w:rsid w:val="005050DD"/>
    <w:rsid w:val="00505B03"/>
    <w:rsid w:val="00505C60"/>
    <w:rsid w:val="0051003A"/>
    <w:rsid w:val="005114B2"/>
    <w:rsid w:val="00512E02"/>
    <w:rsid w:val="00513A3C"/>
    <w:rsid w:val="005151DF"/>
    <w:rsid w:val="005154D5"/>
    <w:rsid w:val="005202F8"/>
    <w:rsid w:val="005205A4"/>
    <w:rsid w:val="00522270"/>
    <w:rsid w:val="00525EAF"/>
    <w:rsid w:val="00531717"/>
    <w:rsid w:val="005325B5"/>
    <w:rsid w:val="00535B25"/>
    <w:rsid w:val="00540ED9"/>
    <w:rsid w:val="00542BC5"/>
    <w:rsid w:val="005430AB"/>
    <w:rsid w:val="00543BB4"/>
    <w:rsid w:val="00544D5C"/>
    <w:rsid w:val="0054566B"/>
    <w:rsid w:val="00545BEC"/>
    <w:rsid w:val="00551A2E"/>
    <w:rsid w:val="0055550A"/>
    <w:rsid w:val="0055551D"/>
    <w:rsid w:val="00556AAE"/>
    <w:rsid w:val="00561C58"/>
    <w:rsid w:val="0056346A"/>
    <w:rsid w:val="00564388"/>
    <w:rsid w:val="00564F05"/>
    <w:rsid w:val="00565B6D"/>
    <w:rsid w:val="00566563"/>
    <w:rsid w:val="005666C4"/>
    <w:rsid w:val="005706BD"/>
    <w:rsid w:val="0057071F"/>
    <w:rsid w:val="00572890"/>
    <w:rsid w:val="00572D56"/>
    <w:rsid w:val="005735E3"/>
    <w:rsid w:val="00576FC5"/>
    <w:rsid w:val="005771B3"/>
    <w:rsid w:val="00581427"/>
    <w:rsid w:val="005836C2"/>
    <w:rsid w:val="00584C81"/>
    <w:rsid w:val="00585FC9"/>
    <w:rsid w:val="00586549"/>
    <w:rsid w:val="0058690F"/>
    <w:rsid w:val="00592586"/>
    <w:rsid w:val="00592854"/>
    <w:rsid w:val="00595C58"/>
    <w:rsid w:val="00596DE0"/>
    <w:rsid w:val="00596E2D"/>
    <w:rsid w:val="005A0389"/>
    <w:rsid w:val="005A05F2"/>
    <w:rsid w:val="005A2248"/>
    <w:rsid w:val="005A43B2"/>
    <w:rsid w:val="005A57AB"/>
    <w:rsid w:val="005A5D96"/>
    <w:rsid w:val="005B022C"/>
    <w:rsid w:val="005B146A"/>
    <w:rsid w:val="005B6401"/>
    <w:rsid w:val="005B6C82"/>
    <w:rsid w:val="005B7200"/>
    <w:rsid w:val="005C31E5"/>
    <w:rsid w:val="005C375B"/>
    <w:rsid w:val="005C4FE6"/>
    <w:rsid w:val="005D001B"/>
    <w:rsid w:val="005D050D"/>
    <w:rsid w:val="005D375C"/>
    <w:rsid w:val="005D4448"/>
    <w:rsid w:val="005D487C"/>
    <w:rsid w:val="005D4E1B"/>
    <w:rsid w:val="005E06EA"/>
    <w:rsid w:val="005E0CAE"/>
    <w:rsid w:val="005E1AE1"/>
    <w:rsid w:val="005E2013"/>
    <w:rsid w:val="005E2FDB"/>
    <w:rsid w:val="005E605E"/>
    <w:rsid w:val="005F03EA"/>
    <w:rsid w:val="005F0E46"/>
    <w:rsid w:val="005F3B62"/>
    <w:rsid w:val="005F6E97"/>
    <w:rsid w:val="00600D39"/>
    <w:rsid w:val="00601DC0"/>
    <w:rsid w:val="00604AD9"/>
    <w:rsid w:val="00607D5A"/>
    <w:rsid w:val="0061041E"/>
    <w:rsid w:val="00610573"/>
    <w:rsid w:val="00621787"/>
    <w:rsid w:val="00624271"/>
    <w:rsid w:val="00624313"/>
    <w:rsid w:val="006314B0"/>
    <w:rsid w:val="006322E8"/>
    <w:rsid w:val="00635659"/>
    <w:rsid w:val="00641175"/>
    <w:rsid w:val="006423DB"/>
    <w:rsid w:val="00652F70"/>
    <w:rsid w:val="006559E4"/>
    <w:rsid w:val="00662353"/>
    <w:rsid w:val="00664DEB"/>
    <w:rsid w:val="00673DB5"/>
    <w:rsid w:val="00675072"/>
    <w:rsid w:val="00683BA0"/>
    <w:rsid w:val="00684DD3"/>
    <w:rsid w:val="00686657"/>
    <w:rsid w:val="006869F6"/>
    <w:rsid w:val="00686C81"/>
    <w:rsid w:val="0069476A"/>
    <w:rsid w:val="00694CA9"/>
    <w:rsid w:val="00694D9E"/>
    <w:rsid w:val="00695310"/>
    <w:rsid w:val="006A3341"/>
    <w:rsid w:val="006A4280"/>
    <w:rsid w:val="006A529E"/>
    <w:rsid w:val="006A7485"/>
    <w:rsid w:val="006B7239"/>
    <w:rsid w:val="006C170C"/>
    <w:rsid w:val="006C1749"/>
    <w:rsid w:val="006C1D3C"/>
    <w:rsid w:val="006C450C"/>
    <w:rsid w:val="006C47F6"/>
    <w:rsid w:val="006C50FD"/>
    <w:rsid w:val="006C662D"/>
    <w:rsid w:val="006C6CCC"/>
    <w:rsid w:val="006D76A7"/>
    <w:rsid w:val="006D7EF0"/>
    <w:rsid w:val="006E088E"/>
    <w:rsid w:val="006E376B"/>
    <w:rsid w:val="006E4CFD"/>
    <w:rsid w:val="006E6038"/>
    <w:rsid w:val="006E6C39"/>
    <w:rsid w:val="006E731A"/>
    <w:rsid w:val="006F2ACA"/>
    <w:rsid w:val="006F2E28"/>
    <w:rsid w:val="006F60EC"/>
    <w:rsid w:val="006F77F8"/>
    <w:rsid w:val="007071DD"/>
    <w:rsid w:val="007076C9"/>
    <w:rsid w:val="00707935"/>
    <w:rsid w:val="00710AA1"/>
    <w:rsid w:val="0071247A"/>
    <w:rsid w:val="00712C49"/>
    <w:rsid w:val="00720738"/>
    <w:rsid w:val="00723946"/>
    <w:rsid w:val="00731062"/>
    <w:rsid w:val="00732191"/>
    <w:rsid w:val="00732C0D"/>
    <w:rsid w:val="00735CEA"/>
    <w:rsid w:val="0073704E"/>
    <w:rsid w:val="00737873"/>
    <w:rsid w:val="00740944"/>
    <w:rsid w:val="0074265A"/>
    <w:rsid w:val="007474A0"/>
    <w:rsid w:val="0075141A"/>
    <w:rsid w:val="00751828"/>
    <w:rsid w:val="00751DF2"/>
    <w:rsid w:val="007530CF"/>
    <w:rsid w:val="0075340D"/>
    <w:rsid w:val="007535B4"/>
    <w:rsid w:val="00754AC1"/>
    <w:rsid w:val="00755882"/>
    <w:rsid w:val="0075694B"/>
    <w:rsid w:val="00760B40"/>
    <w:rsid w:val="0076178D"/>
    <w:rsid w:val="00761BA5"/>
    <w:rsid w:val="007651AE"/>
    <w:rsid w:val="00765A21"/>
    <w:rsid w:val="007660D3"/>
    <w:rsid w:val="007714F3"/>
    <w:rsid w:val="00771546"/>
    <w:rsid w:val="00771EC9"/>
    <w:rsid w:val="00772FA3"/>
    <w:rsid w:val="00775E74"/>
    <w:rsid w:val="0077742F"/>
    <w:rsid w:val="0078010E"/>
    <w:rsid w:val="00782600"/>
    <w:rsid w:val="00784BC8"/>
    <w:rsid w:val="0078505E"/>
    <w:rsid w:val="0079316E"/>
    <w:rsid w:val="00794860"/>
    <w:rsid w:val="00797005"/>
    <w:rsid w:val="00797107"/>
    <w:rsid w:val="007A5EBB"/>
    <w:rsid w:val="007A6EAA"/>
    <w:rsid w:val="007B2154"/>
    <w:rsid w:val="007B7EFC"/>
    <w:rsid w:val="007C1F6F"/>
    <w:rsid w:val="007C3BE6"/>
    <w:rsid w:val="007C3DF7"/>
    <w:rsid w:val="007C4FA2"/>
    <w:rsid w:val="007C78E7"/>
    <w:rsid w:val="007C7E12"/>
    <w:rsid w:val="007D136F"/>
    <w:rsid w:val="007D1B26"/>
    <w:rsid w:val="007D1E91"/>
    <w:rsid w:val="007D3A33"/>
    <w:rsid w:val="007D5A69"/>
    <w:rsid w:val="007E127C"/>
    <w:rsid w:val="007E6E4D"/>
    <w:rsid w:val="007E7BDC"/>
    <w:rsid w:val="007F020E"/>
    <w:rsid w:val="007F129F"/>
    <w:rsid w:val="007F1711"/>
    <w:rsid w:val="007F476E"/>
    <w:rsid w:val="007F5996"/>
    <w:rsid w:val="007F67FF"/>
    <w:rsid w:val="00800080"/>
    <w:rsid w:val="0080241C"/>
    <w:rsid w:val="00803DA9"/>
    <w:rsid w:val="00803EBC"/>
    <w:rsid w:val="008100C7"/>
    <w:rsid w:val="00810DE1"/>
    <w:rsid w:val="00814147"/>
    <w:rsid w:val="00815724"/>
    <w:rsid w:val="00816E2D"/>
    <w:rsid w:val="00821ECF"/>
    <w:rsid w:val="008262C3"/>
    <w:rsid w:val="00827673"/>
    <w:rsid w:val="00834FBC"/>
    <w:rsid w:val="00837856"/>
    <w:rsid w:val="0084359A"/>
    <w:rsid w:val="008438F1"/>
    <w:rsid w:val="00846EEB"/>
    <w:rsid w:val="008477A3"/>
    <w:rsid w:val="00847A7D"/>
    <w:rsid w:val="00850EA8"/>
    <w:rsid w:val="00853178"/>
    <w:rsid w:val="00854884"/>
    <w:rsid w:val="00854E3F"/>
    <w:rsid w:val="008644CE"/>
    <w:rsid w:val="00866BCE"/>
    <w:rsid w:val="00867C1C"/>
    <w:rsid w:val="00867DBC"/>
    <w:rsid w:val="0087472F"/>
    <w:rsid w:val="008776D9"/>
    <w:rsid w:val="0088687E"/>
    <w:rsid w:val="0089085F"/>
    <w:rsid w:val="008908CB"/>
    <w:rsid w:val="008939B2"/>
    <w:rsid w:val="00894737"/>
    <w:rsid w:val="008A0798"/>
    <w:rsid w:val="008A1AD2"/>
    <w:rsid w:val="008A4B14"/>
    <w:rsid w:val="008B0949"/>
    <w:rsid w:val="008B0BE1"/>
    <w:rsid w:val="008B4B36"/>
    <w:rsid w:val="008C098B"/>
    <w:rsid w:val="008C12F9"/>
    <w:rsid w:val="008C1628"/>
    <w:rsid w:val="008C274A"/>
    <w:rsid w:val="008C5E77"/>
    <w:rsid w:val="008C614C"/>
    <w:rsid w:val="008C6DD4"/>
    <w:rsid w:val="008D32E7"/>
    <w:rsid w:val="008D421E"/>
    <w:rsid w:val="008D789B"/>
    <w:rsid w:val="008D79E2"/>
    <w:rsid w:val="008D7AAA"/>
    <w:rsid w:val="008E0934"/>
    <w:rsid w:val="008E2AB4"/>
    <w:rsid w:val="008E4265"/>
    <w:rsid w:val="008F1A71"/>
    <w:rsid w:val="008F37B2"/>
    <w:rsid w:val="009039EC"/>
    <w:rsid w:val="00903D6A"/>
    <w:rsid w:val="00906404"/>
    <w:rsid w:val="0090660A"/>
    <w:rsid w:val="00910527"/>
    <w:rsid w:val="0091248F"/>
    <w:rsid w:val="0091685E"/>
    <w:rsid w:val="00916B3E"/>
    <w:rsid w:val="00924053"/>
    <w:rsid w:val="0093114D"/>
    <w:rsid w:val="009317E1"/>
    <w:rsid w:val="00931F8E"/>
    <w:rsid w:val="00932510"/>
    <w:rsid w:val="009326C0"/>
    <w:rsid w:val="00933785"/>
    <w:rsid w:val="00934EFD"/>
    <w:rsid w:val="009350AD"/>
    <w:rsid w:val="00937828"/>
    <w:rsid w:val="00940B24"/>
    <w:rsid w:val="0094169F"/>
    <w:rsid w:val="00943F6C"/>
    <w:rsid w:val="00946D31"/>
    <w:rsid w:val="009471D5"/>
    <w:rsid w:val="00947B63"/>
    <w:rsid w:val="00951165"/>
    <w:rsid w:val="00957346"/>
    <w:rsid w:val="009575FF"/>
    <w:rsid w:val="009656E2"/>
    <w:rsid w:val="00965B72"/>
    <w:rsid w:val="00966166"/>
    <w:rsid w:val="00970323"/>
    <w:rsid w:val="00970A1B"/>
    <w:rsid w:val="00970E41"/>
    <w:rsid w:val="0097185B"/>
    <w:rsid w:val="00971D41"/>
    <w:rsid w:val="00973131"/>
    <w:rsid w:val="009757BD"/>
    <w:rsid w:val="00976999"/>
    <w:rsid w:val="00977896"/>
    <w:rsid w:val="00977E6D"/>
    <w:rsid w:val="009815A1"/>
    <w:rsid w:val="009860F2"/>
    <w:rsid w:val="00987E2C"/>
    <w:rsid w:val="00991A2D"/>
    <w:rsid w:val="0099243F"/>
    <w:rsid w:val="009975E9"/>
    <w:rsid w:val="009A0D9C"/>
    <w:rsid w:val="009A3012"/>
    <w:rsid w:val="009A568A"/>
    <w:rsid w:val="009A7E80"/>
    <w:rsid w:val="009B0142"/>
    <w:rsid w:val="009B5187"/>
    <w:rsid w:val="009B53BC"/>
    <w:rsid w:val="009B797D"/>
    <w:rsid w:val="009C1C8A"/>
    <w:rsid w:val="009C758C"/>
    <w:rsid w:val="009C7D99"/>
    <w:rsid w:val="009D2416"/>
    <w:rsid w:val="009D3DE1"/>
    <w:rsid w:val="009D51CE"/>
    <w:rsid w:val="009D5E31"/>
    <w:rsid w:val="009E0E3F"/>
    <w:rsid w:val="009E482C"/>
    <w:rsid w:val="009E6100"/>
    <w:rsid w:val="009E6EF7"/>
    <w:rsid w:val="009F0970"/>
    <w:rsid w:val="009F18D8"/>
    <w:rsid w:val="009F3BCB"/>
    <w:rsid w:val="009F4377"/>
    <w:rsid w:val="009F53AB"/>
    <w:rsid w:val="00A0081C"/>
    <w:rsid w:val="00A1028E"/>
    <w:rsid w:val="00A10DB4"/>
    <w:rsid w:val="00A14BC6"/>
    <w:rsid w:val="00A17533"/>
    <w:rsid w:val="00A22629"/>
    <w:rsid w:val="00A23F72"/>
    <w:rsid w:val="00A2585C"/>
    <w:rsid w:val="00A25C21"/>
    <w:rsid w:val="00A27E05"/>
    <w:rsid w:val="00A360B9"/>
    <w:rsid w:val="00A364DA"/>
    <w:rsid w:val="00A42922"/>
    <w:rsid w:val="00A53878"/>
    <w:rsid w:val="00A5428C"/>
    <w:rsid w:val="00A55CB9"/>
    <w:rsid w:val="00A56806"/>
    <w:rsid w:val="00A56E4E"/>
    <w:rsid w:val="00A601FC"/>
    <w:rsid w:val="00A60822"/>
    <w:rsid w:val="00A6154B"/>
    <w:rsid w:val="00A66A38"/>
    <w:rsid w:val="00A6754E"/>
    <w:rsid w:val="00A70D24"/>
    <w:rsid w:val="00A71DC2"/>
    <w:rsid w:val="00A730CA"/>
    <w:rsid w:val="00A75F26"/>
    <w:rsid w:val="00A80A15"/>
    <w:rsid w:val="00A81253"/>
    <w:rsid w:val="00A83A60"/>
    <w:rsid w:val="00A86E6A"/>
    <w:rsid w:val="00A90175"/>
    <w:rsid w:val="00A90A6D"/>
    <w:rsid w:val="00A91572"/>
    <w:rsid w:val="00A91A4B"/>
    <w:rsid w:val="00A92A06"/>
    <w:rsid w:val="00A931B0"/>
    <w:rsid w:val="00A962ED"/>
    <w:rsid w:val="00A96587"/>
    <w:rsid w:val="00AA129F"/>
    <w:rsid w:val="00AA17CB"/>
    <w:rsid w:val="00AA18E4"/>
    <w:rsid w:val="00AA1A97"/>
    <w:rsid w:val="00AA1C65"/>
    <w:rsid w:val="00AA5639"/>
    <w:rsid w:val="00AA65B6"/>
    <w:rsid w:val="00AA6A1A"/>
    <w:rsid w:val="00AA7FE9"/>
    <w:rsid w:val="00AB16C2"/>
    <w:rsid w:val="00AB42A7"/>
    <w:rsid w:val="00AB51CB"/>
    <w:rsid w:val="00AC011A"/>
    <w:rsid w:val="00AC3020"/>
    <w:rsid w:val="00AC77BF"/>
    <w:rsid w:val="00AD04F3"/>
    <w:rsid w:val="00AD0B89"/>
    <w:rsid w:val="00AD1777"/>
    <w:rsid w:val="00AD3462"/>
    <w:rsid w:val="00AD382A"/>
    <w:rsid w:val="00AE4EF1"/>
    <w:rsid w:val="00AF304B"/>
    <w:rsid w:val="00AF6C64"/>
    <w:rsid w:val="00AF7FE6"/>
    <w:rsid w:val="00B00951"/>
    <w:rsid w:val="00B03095"/>
    <w:rsid w:val="00B03D6E"/>
    <w:rsid w:val="00B04310"/>
    <w:rsid w:val="00B05CCD"/>
    <w:rsid w:val="00B10E57"/>
    <w:rsid w:val="00B11BBA"/>
    <w:rsid w:val="00B11D5D"/>
    <w:rsid w:val="00B1542C"/>
    <w:rsid w:val="00B16F78"/>
    <w:rsid w:val="00B1785D"/>
    <w:rsid w:val="00B178A5"/>
    <w:rsid w:val="00B21F79"/>
    <w:rsid w:val="00B227CD"/>
    <w:rsid w:val="00B2465B"/>
    <w:rsid w:val="00B24771"/>
    <w:rsid w:val="00B266A6"/>
    <w:rsid w:val="00B30BE8"/>
    <w:rsid w:val="00B3111F"/>
    <w:rsid w:val="00B31B6C"/>
    <w:rsid w:val="00B40CF9"/>
    <w:rsid w:val="00B41755"/>
    <w:rsid w:val="00B42B49"/>
    <w:rsid w:val="00B44940"/>
    <w:rsid w:val="00B45DBD"/>
    <w:rsid w:val="00B4610F"/>
    <w:rsid w:val="00B47993"/>
    <w:rsid w:val="00B607D9"/>
    <w:rsid w:val="00B631F5"/>
    <w:rsid w:val="00B64D1F"/>
    <w:rsid w:val="00B65F0C"/>
    <w:rsid w:val="00B67631"/>
    <w:rsid w:val="00B67943"/>
    <w:rsid w:val="00B70CA3"/>
    <w:rsid w:val="00B7432A"/>
    <w:rsid w:val="00B774BA"/>
    <w:rsid w:val="00B778AB"/>
    <w:rsid w:val="00B77ADD"/>
    <w:rsid w:val="00B82890"/>
    <w:rsid w:val="00B8384A"/>
    <w:rsid w:val="00B943D8"/>
    <w:rsid w:val="00B95F06"/>
    <w:rsid w:val="00BA2FFC"/>
    <w:rsid w:val="00BA4B57"/>
    <w:rsid w:val="00BA523A"/>
    <w:rsid w:val="00BB0184"/>
    <w:rsid w:val="00BB1BB2"/>
    <w:rsid w:val="00BB1DAF"/>
    <w:rsid w:val="00BB5A7B"/>
    <w:rsid w:val="00BC0549"/>
    <w:rsid w:val="00BC0978"/>
    <w:rsid w:val="00BC154C"/>
    <w:rsid w:val="00BC3F04"/>
    <w:rsid w:val="00BC7D1A"/>
    <w:rsid w:val="00BD0BD0"/>
    <w:rsid w:val="00BD3DE3"/>
    <w:rsid w:val="00BD47EC"/>
    <w:rsid w:val="00BD580B"/>
    <w:rsid w:val="00BD76D0"/>
    <w:rsid w:val="00BE0B3E"/>
    <w:rsid w:val="00BE1B83"/>
    <w:rsid w:val="00BE20ED"/>
    <w:rsid w:val="00BE2CA1"/>
    <w:rsid w:val="00BE468C"/>
    <w:rsid w:val="00BE501C"/>
    <w:rsid w:val="00BE666B"/>
    <w:rsid w:val="00BE6DD9"/>
    <w:rsid w:val="00BE7BA9"/>
    <w:rsid w:val="00BF08B4"/>
    <w:rsid w:val="00BF2630"/>
    <w:rsid w:val="00BF30FB"/>
    <w:rsid w:val="00BF57C9"/>
    <w:rsid w:val="00BF5D3C"/>
    <w:rsid w:val="00BF5FA6"/>
    <w:rsid w:val="00C012BE"/>
    <w:rsid w:val="00C02C66"/>
    <w:rsid w:val="00C02FCA"/>
    <w:rsid w:val="00C056CF"/>
    <w:rsid w:val="00C062DE"/>
    <w:rsid w:val="00C079D7"/>
    <w:rsid w:val="00C07F29"/>
    <w:rsid w:val="00C10293"/>
    <w:rsid w:val="00C10D43"/>
    <w:rsid w:val="00C11D83"/>
    <w:rsid w:val="00C14C26"/>
    <w:rsid w:val="00C16F06"/>
    <w:rsid w:val="00C212E0"/>
    <w:rsid w:val="00C21B25"/>
    <w:rsid w:val="00C24305"/>
    <w:rsid w:val="00C26760"/>
    <w:rsid w:val="00C341CD"/>
    <w:rsid w:val="00C35272"/>
    <w:rsid w:val="00C365E7"/>
    <w:rsid w:val="00C36667"/>
    <w:rsid w:val="00C37F56"/>
    <w:rsid w:val="00C401BC"/>
    <w:rsid w:val="00C4209A"/>
    <w:rsid w:val="00C43479"/>
    <w:rsid w:val="00C4374F"/>
    <w:rsid w:val="00C438C9"/>
    <w:rsid w:val="00C44A79"/>
    <w:rsid w:val="00C45E80"/>
    <w:rsid w:val="00C53FD6"/>
    <w:rsid w:val="00C554C5"/>
    <w:rsid w:val="00C56DD2"/>
    <w:rsid w:val="00C62276"/>
    <w:rsid w:val="00C66D0D"/>
    <w:rsid w:val="00C67031"/>
    <w:rsid w:val="00C76049"/>
    <w:rsid w:val="00C778B4"/>
    <w:rsid w:val="00C80BA8"/>
    <w:rsid w:val="00C8142E"/>
    <w:rsid w:val="00C82CE4"/>
    <w:rsid w:val="00C82D27"/>
    <w:rsid w:val="00C83543"/>
    <w:rsid w:val="00C85D26"/>
    <w:rsid w:val="00C86EDF"/>
    <w:rsid w:val="00C902C4"/>
    <w:rsid w:val="00C956EA"/>
    <w:rsid w:val="00C95F8A"/>
    <w:rsid w:val="00C9678A"/>
    <w:rsid w:val="00CA5E57"/>
    <w:rsid w:val="00CA62CA"/>
    <w:rsid w:val="00CA6D26"/>
    <w:rsid w:val="00CB61C0"/>
    <w:rsid w:val="00CC28DA"/>
    <w:rsid w:val="00CC32EF"/>
    <w:rsid w:val="00CC35FD"/>
    <w:rsid w:val="00CC53D5"/>
    <w:rsid w:val="00CC5B60"/>
    <w:rsid w:val="00CC63CA"/>
    <w:rsid w:val="00CC6D73"/>
    <w:rsid w:val="00CC70BB"/>
    <w:rsid w:val="00CD02A5"/>
    <w:rsid w:val="00CD3E9D"/>
    <w:rsid w:val="00CD4968"/>
    <w:rsid w:val="00CD60D1"/>
    <w:rsid w:val="00CD6343"/>
    <w:rsid w:val="00CD68D8"/>
    <w:rsid w:val="00CE5E69"/>
    <w:rsid w:val="00CE633C"/>
    <w:rsid w:val="00CF5A11"/>
    <w:rsid w:val="00D00A73"/>
    <w:rsid w:val="00D01C1E"/>
    <w:rsid w:val="00D0337C"/>
    <w:rsid w:val="00D05799"/>
    <w:rsid w:val="00D07A9E"/>
    <w:rsid w:val="00D10273"/>
    <w:rsid w:val="00D1688D"/>
    <w:rsid w:val="00D16DA7"/>
    <w:rsid w:val="00D1724B"/>
    <w:rsid w:val="00D20347"/>
    <w:rsid w:val="00D20453"/>
    <w:rsid w:val="00D23488"/>
    <w:rsid w:val="00D32365"/>
    <w:rsid w:val="00D3269B"/>
    <w:rsid w:val="00D3340F"/>
    <w:rsid w:val="00D3665B"/>
    <w:rsid w:val="00D366DB"/>
    <w:rsid w:val="00D36B8D"/>
    <w:rsid w:val="00D36C9E"/>
    <w:rsid w:val="00D3747A"/>
    <w:rsid w:val="00D375F5"/>
    <w:rsid w:val="00D37A92"/>
    <w:rsid w:val="00D40DB0"/>
    <w:rsid w:val="00D442DC"/>
    <w:rsid w:val="00D450FB"/>
    <w:rsid w:val="00D5379A"/>
    <w:rsid w:val="00D544C5"/>
    <w:rsid w:val="00D60EED"/>
    <w:rsid w:val="00D64896"/>
    <w:rsid w:val="00D7186E"/>
    <w:rsid w:val="00D756E1"/>
    <w:rsid w:val="00D80867"/>
    <w:rsid w:val="00D8101F"/>
    <w:rsid w:val="00D81ADE"/>
    <w:rsid w:val="00D81E5F"/>
    <w:rsid w:val="00D82262"/>
    <w:rsid w:val="00D82E73"/>
    <w:rsid w:val="00D8572B"/>
    <w:rsid w:val="00D862B5"/>
    <w:rsid w:val="00D8761D"/>
    <w:rsid w:val="00D8797F"/>
    <w:rsid w:val="00D90CB7"/>
    <w:rsid w:val="00D97AC1"/>
    <w:rsid w:val="00DA169F"/>
    <w:rsid w:val="00DA5FB1"/>
    <w:rsid w:val="00DA6238"/>
    <w:rsid w:val="00DB1212"/>
    <w:rsid w:val="00DB6C18"/>
    <w:rsid w:val="00DB6F19"/>
    <w:rsid w:val="00DC0EB4"/>
    <w:rsid w:val="00DC4530"/>
    <w:rsid w:val="00DD42FC"/>
    <w:rsid w:val="00DD680B"/>
    <w:rsid w:val="00DE132E"/>
    <w:rsid w:val="00DE6D0A"/>
    <w:rsid w:val="00DF5061"/>
    <w:rsid w:val="00DF75A9"/>
    <w:rsid w:val="00E001B7"/>
    <w:rsid w:val="00E00C51"/>
    <w:rsid w:val="00E00E90"/>
    <w:rsid w:val="00E043D2"/>
    <w:rsid w:val="00E1143F"/>
    <w:rsid w:val="00E15573"/>
    <w:rsid w:val="00E17D78"/>
    <w:rsid w:val="00E202B4"/>
    <w:rsid w:val="00E20FA7"/>
    <w:rsid w:val="00E21454"/>
    <w:rsid w:val="00E224E2"/>
    <w:rsid w:val="00E23CCF"/>
    <w:rsid w:val="00E273C5"/>
    <w:rsid w:val="00E27ABA"/>
    <w:rsid w:val="00E30553"/>
    <w:rsid w:val="00E311F9"/>
    <w:rsid w:val="00E31D0D"/>
    <w:rsid w:val="00E41185"/>
    <w:rsid w:val="00E42998"/>
    <w:rsid w:val="00E438A7"/>
    <w:rsid w:val="00E43D23"/>
    <w:rsid w:val="00E45F30"/>
    <w:rsid w:val="00E460FE"/>
    <w:rsid w:val="00E50826"/>
    <w:rsid w:val="00E5459E"/>
    <w:rsid w:val="00E54656"/>
    <w:rsid w:val="00E62E25"/>
    <w:rsid w:val="00E6340F"/>
    <w:rsid w:val="00E646B6"/>
    <w:rsid w:val="00E6776E"/>
    <w:rsid w:val="00E67FB4"/>
    <w:rsid w:val="00E7031C"/>
    <w:rsid w:val="00E7209C"/>
    <w:rsid w:val="00E73BBC"/>
    <w:rsid w:val="00E73C0B"/>
    <w:rsid w:val="00E751C0"/>
    <w:rsid w:val="00E765FF"/>
    <w:rsid w:val="00E7685A"/>
    <w:rsid w:val="00E7767B"/>
    <w:rsid w:val="00E913EA"/>
    <w:rsid w:val="00E935F6"/>
    <w:rsid w:val="00E93825"/>
    <w:rsid w:val="00E9448C"/>
    <w:rsid w:val="00E94DCB"/>
    <w:rsid w:val="00E96DC7"/>
    <w:rsid w:val="00EA6D4F"/>
    <w:rsid w:val="00EB1A4B"/>
    <w:rsid w:val="00EB1B42"/>
    <w:rsid w:val="00EB1EB5"/>
    <w:rsid w:val="00EB4FA8"/>
    <w:rsid w:val="00EC1C0F"/>
    <w:rsid w:val="00EC3026"/>
    <w:rsid w:val="00EC7209"/>
    <w:rsid w:val="00EC7E28"/>
    <w:rsid w:val="00ED3DEA"/>
    <w:rsid w:val="00ED4840"/>
    <w:rsid w:val="00EE145C"/>
    <w:rsid w:val="00EE25DF"/>
    <w:rsid w:val="00EE42EC"/>
    <w:rsid w:val="00EE4483"/>
    <w:rsid w:val="00EE66C9"/>
    <w:rsid w:val="00EF2A97"/>
    <w:rsid w:val="00EF2E07"/>
    <w:rsid w:val="00EF3B58"/>
    <w:rsid w:val="00EF4150"/>
    <w:rsid w:val="00EF46D4"/>
    <w:rsid w:val="00EF62C2"/>
    <w:rsid w:val="00EF65A3"/>
    <w:rsid w:val="00EF7A60"/>
    <w:rsid w:val="00EF7AFF"/>
    <w:rsid w:val="00F0212F"/>
    <w:rsid w:val="00F0508D"/>
    <w:rsid w:val="00F06881"/>
    <w:rsid w:val="00F12401"/>
    <w:rsid w:val="00F14225"/>
    <w:rsid w:val="00F1712F"/>
    <w:rsid w:val="00F21893"/>
    <w:rsid w:val="00F22B8B"/>
    <w:rsid w:val="00F2656B"/>
    <w:rsid w:val="00F3553D"/>
    <w:rsid w:val="00F37982"/>
    <w:rsid w:val="00F40F37"/>
    <w:rsid w:val="00F43C40"/>
    <w:rsid w:val="00F4413C"/>
    <w:rsid w:val="00F454FA"/>
    <w:rsid w:val="00F45C7C"/>
    <w:rsid w:val="00F46092"/>
    <w:rsid w:val="00F46B43"/>
    <w:rsid w:val="00F47230"/>
    <w:rsid w:val="00F47402"/>
    <w:rsid w:val="00F5429D"/>
    <w:rsid w:val="00F544DF"/>
    <w:rsid w:val="00F56255"/>
    <w:rsid w:val="00F56AD9"/>
    <w:rsid w:val="00F57A0D"/>
    <w:rsid w:val="00F64DD8"/>
    <w:rsid w:val="00F668DC"/>
    <w:rsid w:val="00F7001D"/>
    <w:rsid w:val="00F719FF"/>
    <w:rsid w:val="00F77210"/>
    <w:rsid w:val="00F77D7A"/>
    <w:rsid w:val="00F82722"/>
    <w:rsid w:val="00F8350A"/>
    <w:rsid w:val="00F84999"/>
    <w:rsid w:val="00F849DB"/>
    <w:rsid w:val="00F84EFD"/>
    <w:rsid w:val="00F86A86"/>
    <w:rsid w:val="00F87705"/>
    <w:rsid w:val="00F87D99"/>
    <w:rsid w:val="00F92122"/>
    <w:rsid w:val="00F974CB"/>
    <w:rsid w:val="00F97D79"/>
    <w:rsid w:val="00FA0A74"/>
    <w:rsid w:val="00FA17B9"/>
    <w:rsid w:val="00FA54A7"/>
    <w:rsid w:val="00FA7735"/>
    <w:rsid w:val="00FA7A5A"/>
    <w:rsid w:val="00FB153A"/>
    <w:rsid w:val="00FB2B77"/>
    <w:rsid w:val="00FB3615"/>
    <w:rsid w:val="00FC0F32"/>
    <w:rsid w:val="00FC2CE3"/>
    <w:rsid w:val="00FC36AE"/>
    <w:rsid w:val="00FC3AFB"/>
    <w:rsid w:val="00FC434A"/>
    <w:rsid w:val="00FD14EF"/>
    <w:rsid w:val="00FD23A7"/>
    <w:rsid w:val="00FD245F"/>
    <w:rsid w:val="00FD2B0B"/>
    <w:rsid w:val="00FD2E29"/>
    <w:rsid w:val="00FD484A"/>
    <w:rsid w:val="00FD516C"/>
    <w:rsid w:val="00FE1D5F"/>
    <w:rsid w:val="00FE4426"/>
    <w:rsid w:val="00FE525B"/>
    <w:rsid w:val="00FE5598"/>
    <w:rsid w:val="00FE706D"/>
    <w:rsid w:val="00FF1E93"/>
    <w:rsid w:val="00FF27F7"/>
    <w:rsid w:val="00FF5CA5"/>
    <w:rsid w:val="00FF5E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B0"/>
  </w:style>
  <w:style w:type="paragraph" w:styleId="1">
    <w:name w:val="heading 1"/>
    <w:basedOn w:val="a"/>
    <w:next w:val="a"/>
    <w:link w:val="10"/>
    <w:qFormat/>
    <w:rsid w:val="007D136F"/>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4">
    <w:name w:val="heading 4"/>
    <w:basedOn w:val="a"/>
    <w:next w:val="a"/>
    <w:link w:val="40"/>
    <w:semiHidden/>
    <w:unhideWhenUsed/>
    <w:qFormat/>
    <w:rsid w:val="007D136F"/>
    <w:pPr>
      <w:keepNext/>
      <w:spacing w:before="240" w:after="60" w:line="240" w:lineRule="auto"/>
      <w:outlineLvl w:val="3"/>
    </w:pPr>
    <w:rPr>
      <w:rFonts w:ascii="Calibri" w:eastAsia="Times New Roman" w:hAnsi="Calibri"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136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7D136F"/>
    <w:rPr>
      <w:rFonts w:ascii="Calibri" w:eastAsia="Times New Roman" w:hAnsi="Calibri" w:cs="Times New Roman"/>
      <w:b/>
      <w:bCs/>
      <w:sz w:val="28"/>
      <w:szCs w:val="28"/>
      <w:lang w:val="ru-RU" w:eastAsia="ru-RU"/>
    </w:rPr>
  </w:style>
  <w:style w:type="table" w:styleId="a3">
    <w:name w:val="Table Grid"/>
    <w:basedOn w:val="a1"/>
    <w:uiPriority w:val="39"/>
    <w:rsid w:val="007D13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7D136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7D136F"/>
    <w:rPr>
      <w:rFonts w:ascii="Times New Roman" w:eastAsia="Times New Roman" w:hAnsi="Times New Roman" w:cs="Times New Roman"/>
      <w:sz w:val="24"/>
      <w:szCs w:val="24"/>
    </w:rPr>
  </w:style>
  <w:style w:type="character" w:styleId="a6">
    <w:name w:val="page number"/>
    <w:basedOn w:val="a0"/>
    <w:rsid w:val="007D136F"/>
  </w:style>
  <w:style w:type="paragraph" w:styleId="a7">
    <w:name w:val="Title"/>
    <w:basedOn w:val="a"/>
    <w:link w:val="a8"/>
    <w:qFormat/>
    <w:rsid w:val="007D136F"/>
    <w:pPr>
      <w:spacing w:after="0" w:line="240" w:lineRule="auto"/>
      <w:jc w:val="center"/>
    </w:pPr>
    <w:rPr>
      <w:rFonts w:ascii="Times New Roman" w:eastAsia="Times New Roman" w:hAnsi="Times New Roman" w:cs="Times New Roman"/>
      <w:sz w:val="32"/>
      <w:szCs w:val="20"/>
    </w:rPr>
  </w:style>
  <w:style w:type="character" w:customStyle="1" w:styleId="a8">
    <w:name w:val="Название Знак"/>
    <w:basedOn w:val="a0"/>
    <w:link w:val="a7"/>
    <w:rsid w:val="007D136F"/>
    <w:rPr>
      <w:rFonts w:ascii="Times New Roman" w:eastAsia="Times New Roman" w:hAnsi="Times New Roman" w:cs="Times New Roman"/>
      <w:sz w:val="32"/>
      <w:szCs w:val="20"/>
    </w:rPr>
  </w:style>
  <w:style w:type="paragraph" w:styleId="a9">
    <w:name w:val="Body Text"/>
    <w:basedOn w:val="a"/>
    <w:link w:val="aa"/>
    <w:rsid w:val="007D136F"/>
    <w:pPr>
      <w:spacing w:after="120" w:line="240" w:lineRule="auto"/>
    </w:pPr>
    <w:rPr>
      <w:rFonts w:ascii="Times New Roman" w:eastAsia="Times New Roman" w:hAnsi="Times New Roman" w:cs="Times New Roman"/>
      <w:sz w:val="20"/>
      <w:szCs w:val="20"/>
      <w:lang w:val="ru-RU"/>
    </w:rPr>
  </w:style>
  <w:style w:type="character" w:customStyle="1" w:styleId="aa">
    <w:name w:val="Основной текст Знак"/>
    <w:basedOn w:val="a0"/>
    <w:link w:val="a9"/>
    <w:rsid w:val="007D136F"/>
    <w:rPr>
      <w:rFonts w:ascii="Times New Roman" w:eastAsia="Times New Roman" w:hAnsi="Times New Roman" w:cs="Times New Roman"/>
      <w:sz w:val="20"/>
      <w:szCs w:val="20"/>
      <w:lang w:val="ru-RU"/>
    </w:rPr>
  </w:style>
  <w:style w:type="paragraph" w:styleId="ab">
    <w:name w:val="Body Text Indent"/>
    <w:basedOn w:val="a"/>
    <w:link w:val="ac"/>
    <w:rsid w:val="007D136F"/>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7D136F"/>
    <w:rPr>
      <w:rFonts w:ascii="Times New Roman" w:eastAsia="Times New Roman" w:hAnsi="Times New Roman" w:cs="Times New Roman"/>
      <w:sz w:val="24"/>
      <w:szCs w:val="24"/>
    </w:rPr>
  </w:style>
  <w:style w:type="paragraph" w:styleId="ad">
    <w:name w:val="header"/>
    <w:basedOn w:val="a"/>
    <w:link w:val="ae"/>
    <w:uiPriority w:val="99"/>
    <w:rsid w:val="007D136F"/>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ий колонтитул Знак"/>
    <w:basedOn w:val="a0"/>
    <w:link w:val="ad"/>
    <w:uiPriority w:val="99"/>
    <w:rsid w:val="007D136F"/>
    <w:rPr>
      <w:rFonts w:ascii="Times New Roman" w:eastAsia="Times New Roman" w:hAnsi="Times New Roman" w:cs="Times New Roman"/>
      <w:sz w:val="24"/>
      <w:szCs w:val="24"/>
      <w:lang w:val="ru-RU" w:eastAsia="ru-RU"/>
    </w:rPr>
  </w:style>
  <w:style w:type="paragraph" w:styleId="af">
    <w:name w:val="Balloon Text"/>
    <w:basedOn w:val="a"/>
    <w:link w:val="af0"/>
    <w:semiHidden/>
    <w:rsid w:val="007D136F"/>
    <w:pPr>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semiHidden/>
    <w:rsid w:val="007D136F"/>
    <w:rPr>
      <w:rFonts w:ascii="Tahoma" w:eastAsia="Times New Roman" w:hAnsi="Tahoma" w:cs="Tahoma"/>
      <w:sz w:val="16"/>
      <w:szCs w:val="16"/>
      <w:lang w:val="ru-RU" w:eastAsia="ru-RU"/>
    </w:rPr>
  </w:style>
  <w:style w:type="paragraph" w:styleId="af1">
    <w:name w:val="List Paragraph"/>
    <w:basedOn w:val="a"/>
    <w:uiPriority w:val="34"/>
    <w:qFormat/>
    <w:rsid w:val="007D136F"/>
    <w:pPr>
      <w:ind w:left="720"/>
      <w:contextualSpacing/>
    </w:pPr>
    <w:rPr>
      <w:rFonts w:ascii="Calibri" w:eastAsia="Times New Roman" w:hAnsi="Calibri" w:cs="Times New Roman"/>
      <w:lang w:val="ru-RU" w:eastAsia="ru-RU"/>
    </w:rPr>
  </w:style>
  <w:style w:type="character" w:customStyle="1" w:styleId="apple-converted-space">
    <w:name w:val="apple-converted-space"/>
    <w:basedOn w:val="a0"/>
    <w:rsid w:val="007D136F"/>
  </w:style>
  <w:style w:type="character" w:styleId="af2">
    <w:name w:val="Hyperlink"/>
    <w:basedOn w:val="a0"/>
    <w:uiPriority w:val="99"/>
    <w:unhideWhenUsed/>
    <w:rsid w:val="007D136F"/>
    <w:rPr>
      <w:color w:val="0000FF"/>
      <w:u w:val="single"/>
    </w:rPr>
  </w:style>
  <w:style w:type="paragraph" w:styleId="af3">
    <w:name w:val="No Spacing"/>
    <w:uiPriority w:val="99"/>
    <w:qFormat/>
    <w:rsid w:val="007D136F"/>
    <w:pPr>
      <w:spacing w:after="0" w:line="240" w:lineRule="auto"/>
    </w:pPr>
    <w:rPr>
      <w:rFonts w:ascii="Calibri" w:eastAsia="Times New Roman" w:hAnsi="Calibri" w:cs="Times New Roman"/>
    </w:rPr>
  </w:style>
  <w:style w:type="paragraph" w:styleId="af4">
    <w:name w:val="Normal (Web)"/>
    <w:basedOn w:val="a"/>
    <w:uiPriority w:val="99"/>
    <w:unhideWhenUsed/>
    <w:rsid w:val="007D13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qFormat/>
    <w:rsid w:val="007D136F"/>
    <w:rPr>
      <w:b/>
      <w:bCs/>
    </w:rPr>
  </w:style>
  <w:style w:type="paragraph" w:customStyle="1" w:styleId="msonospacing0">
    <w:name w:val="msonospacing"/>
    <w:rsid w:val="004E445A"/>
    <w:pPr>
      <w:spacing w:after="0" w:line="240" w:lineRule="auto"/>
    </w:pPr>
    <w:rPr>
      <w:rFonts w:ascii="Calibri" w:eastAsia="Times New Roman" w:hAnsi="Calibri" w:cs="Times New Roman"/>
    </w:rPr>
  </w:style>
  <w:style w:type="table" w:customStyle="1" w:styleId="af6">
    <w:name w:val="Звичайна таблиця"/>
    <w:semiHidden/>
    <w:rsid w:val="004E445A"/>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PlainTable1">
    <w:name w:val="Plain Table 1"/>
    <w:basedOn w:val="a1"/>
    <w:uiPriority w:val="41"/>
    <w:rsid w:val="00D8572B"/>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
    <w:name w:val="Без интервала1"/>
    <w:rsid w:val="00137B3E"/>
    <w:pPr>
      <w:spacing w:after="0" w:line="240" w:lineRule="auto"/>
    </w:pPr>
    <w:rPr>
      <w:rFonts w:ascii="Calibri" w:eastAsia="Times New Roman" w:hAnsi="Calibri" w:cs="Times New Roman"/>
    </w:rPr>
  </w:style>
  <w:style w:type="character" w:styleId="af7">
    <w:name w:val="Emphasis"/>
    <w:basedOn w:val="a0"/>
    <w:qFormat/>
    <w:rsid w:val="00AD04F3"/>
    <w:rPr>
      <w:i/>
      <w:iCs/>
    </w:rPr>
  </w:style>
  <w:style w:type="character" w:styleId="af8">
    <w:name w:val="Book Title"/>
    <w:basedOn w:val="a0"/>
    <w:uiPriority w:val="33"/>
    <w:qFormat/>
    <w:rsid w:val="00B2465B"/>
    <w:rPr>
      <w:b/>
      <w:bCs/>
      <w:smallCaps/>
      <w:spacing w:val="5"/>
    </w:rPr>
  </w:style>
  <w:style w:type="table" w:customStyle="1" w:styleId="110">
    <w:name w:val="Звичайна таблиця 11"/>
    <w:basedOn w:val="a1"/>
    <w:uiPriority w:val="41"/>
    <w:rsid w:val="0047361D"/>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33503237">
      <w:bodyDiv w:val="1"/>
      <w:marLeft w:val="0"/>
      <w:marRight w:val="0"/>
      <w:marTop w:val="0"/>
      <w:marBottom w:val="0"/>
      <w:divBdr>
        <w:top w:val="none" w:sz="0" w:space="0" w:color="auto"/>
        <w:left w:val="none" w:sz="0" w:space="0" w:color="auto"/>
        <w:bottom w:val="none" w:sz="0" w:space="0" w:color="auto"/>
        <w:right w:val="none" w:sz="0" w:space="0" w:color="auto"/>
      </w:divBdr>
      <w:divsChild>
        <w:div w:id="1133671746">
          <w:marLeft w:val="547"/>
          <w:marRight w:val="0"/>
          <w:marTop w:val="200"/>
          <w:marBottom w:val="0"/>
          <w:divBdr>
            <w:top w:val="none" w:sz="0" w:space="0" w:color="auto"/>
            <w:left w:val="none" w:sz="0" w:space="0" w:color="auto"/>
            <w:bottom w:val="none" w:sz="0" w:space="0" w:color="auto"/>
            <w:right w:val="none" w:sz="0" w:space="0" w:color="auto"/>
          </w:divBdr>
        </w:div>
      </w:divsChild>
    </w:div>
    <w:div w:id="310138598">
      <w:bodyDiv w:val="1"/>
      <w:marLeft w:val="0"/>
      <w:marRight w:val="0"/>
      <w:marTop w:val="0"/>
      <w:marBottom w:val="0"/>
      <w:divBdr>
        <w:top w:val="none" w:sz="0" w:space="0" w:color="auto"/>
        <w:left w:val="none" w:sz="0" w:space="0" w:color="auto"/>
        <w:bottom w:val="none" w:sz="0" w:space="0" w:color="auto"/>
        <w:right w:val="none" w:sz="0" w:space="0" w:color="auto"/>
      </w:divBdr>
    </w:div>
    <w:div w:id="533159372">
      <w:bodyDiv w:val="1"/>
      <w:marLeft w:val="0"/>
      <w:marRight w:val="0"/>
      <w:marTop w:val="0"/>
      <w:marBottom w:val="0"/>
      <w:divBdr>
        <w:top w:val="none" w:sz="0" w:space="0" w:color="auto"/>
        <w:left w:val="none" w:sz="0" w:space="0" w:color="auto"/>
        <w:bottom w:val="none" w:sz="0" w:space="0" w:color="auto"/>
        <w:right w:val="none" w:sz="0" w:space="0" w:color="auto"/>
      </w:divBdr>
    </w:div>
    <w:div w:id="780076801">
      <w:bodyDiv w:val="1"/>
      <w:marLeft w:val="0"/>
      <w:marRight w:val="0"/>
      <w:marTop w:val="0"/>
      <w:marBottom w:val="0"/>
      <w:divBdr>
        <w:top w:val="none" w:sz="0" w:space="0" w:color="auto"/>
        <w:left w:val="none" w:sz="0" w:space="0" w:color="auto"/>
        <w:bottom w:val="none" w:sz="0" w:space="0" w:color="auto"/>
        <w:right w:val="none" w:sz="0" w:space="0" w:color="auto"/>
      </w:divBdr>
    </w:div>
    <w:div w:id="1098135402">
      <w:bodyDiv w:val="1"/>
      <w:marLeft w:val="0"/>
      <w:marRight w:val="0"/>
      <w:marTop w:val="0"/>
      <w:marBottom w:val="0"/>
      <w:divBdr>
        <w:top w:val="none" w:sz="0" w:space="0" w:color="auto"/>
        <w:left w:val="none" w:sz="0" w:space="0" w:color="auto"/>
        <w:bottom w:val="none" w:sz="0" w:space="0" w:color="auto"/>
        <w:right w:val="none" w:sz="0" w:space="0" w:color="auto"/>
      </w:divBdr>
    </w:div>
    <w:div w:id="1121337359">
      <w:bodyDiv w:val="1"/>
      <w:marLeft w:val="0"/>
      <w:marRight w:val="0"/>
      <w:marTop w:val="0"/>
      <w:marBottom w:val="0"/>
      <w:divBdr>
        <w:top w:val="none" w:sz="0" w:space="0" w:color="auto"/>
        <w:left w:val="none" w:sz="0" w:space="0" w:color="auto"/>
        <w:bottom w:val="none" w:sz="0" w:space="0" w:color="auto"/>
        <w:right w:val="none" w:sz="0" w:space="0" w:color="auto"/>
      </w:divBdr>
    </w:div>
    <w:div w:id="1207991626">
      <w:bodyDiv w:val="1"/>
      <w:marLeft w:val="0"/>
      <w:marRight w:val="0"/>
      <w:marTop w:val="0"/>
      <w:marBottom w:val="0"/>
      <w:divBdr>
        <w:top w:val="none" w:sz="0" w:space="0" w:color="auto"/>
        <w:left w:val="none" w:sz="0" w:space="0" w:color="auto"/>
        <w:bottom w:val="none" w:sz="0" w:space="0" w:color="auto"/>
        <w:right w:val="none" w:sz="0" w:space="0" w:color="auto"/>
      </w:divBdr>
    </w:div>
    <w:div w:id="1312515264">
      <w:bodyDiv w:val="1"/>
      <w:marLeft w:val="0"/>
      <w:marRight w:val="0"/>
      <w:marTop w:val="0"/>
      <w:marBottom w:val="0"/>
      <w:divBdr>
        <w:top w:val="none" w:sz="0" w:space="0" w:color="auto"/>
        <w:left w:val="none" w:sz="0" w:space="0" w:color="auto"/>
        <w:bottom w:val="none" w:sz="0" w:space="0" w:color="auto"/>
        <w:right w:val="none" w:sz="0" w:space="0" w:color="auto"/>
      </w:divBdr>
    </w:div>
    <w:div w:id="1416971115">
      <w:bodyDiv w:val="1"/>
      <w:marLeft w:val="0"/>
      <w:marRight w:val="0"/>
      <w:marTop w:val="0"/>
      <w:marBottom w:val="0"/>
      <w:divBdr>
        <w:top w:val="none" w:sz="0" w:space="0" w:color="auto"/>
        <w:left w:val="none" w:sz="0" w:space="0" w:color="auto"/>
        <w:bottom w:val="none" w:sz="0" w:space="0" w:color="auto"/>
        <w:right w:val="none" w:sz="0" w:space="0" w:color="auto"/>
      </w:divBdr>
    </w:div>
    <w:div w:id="1444836296">
      <w:bodyDiv w:val="1"/>
      <w:marLeft w:val="0"/>
      <w:marRight w:val="0"/>
      <w:marTop w:val="0"/>
      <w:marBottom w:val="0"/>
      <w:divBdr>
        <w:top w:val="none" w:sz="0" w:space="0" w:color="auto"/>
        <w:left w:val="none" w:sz="0" w:space="0" w:color="auto"/>
        <w:bottom w:val="none" w:sz="0" w:space="0" w:color="auto"/>
        <w:right w:val="none" w:sz="0" w:space="0" w:color="auto"/>
      </w:divBdr>
    </w:div>
    <w:div w:id="1517764083">
      <w:bodyDiv w:val="1"/>
      <w:marLeft w:val="0"/>
      <w:marRight w:val="0"/>
      <w:marTop w:val="0"/>
      <w:marBottom w:val="0"/>
      <w:divBdr>
        <w:top w:val="none" w:sz="0" w:space="0" w:color="auto"/>
        <w:left w:val="none" w:sz="0" w:space="0" w:color="auto"/>
        <w:bottom w:val="none" w:sz="0" w:space="0" w:color="auto"/>
        <w:right w:val="none" w:sz="0" w:space="0" w:color="auto"/>
      </w:divBdr>
    </w:div>
    <w:div w:id="2002735250">
      <w:bodyDiv w:val="1"/>
      <w:marLeft w:val="0"/>
      <w:marRight w:val="0"/>
      <w:marTop w:val="0"/>
      <w:marBottom w:val="0"/>
      <w:divBdr>
        <w:top w:val="none" w:sz="0" w:space="0" w:color="auto"/>
        <w:left w:val="none" w:sz="0" w:space="0" w:color="auto"/>
        <w:bottom w:val="none" w:sz="0" w:space="0" w:color="auto"/>
        <w:right w:val="none" w:sz="0" w:space="0" w:color="auto"/>
      </w:divBdr>
    </w:div>
    <w:div w:id="21031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FA08-F77A-44B6-8EA6-77879BEA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6292</TotalTime>
  <Pages>19</Pages>
  <Words>21254</Words>
  <Characters>12115</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Роксолана</dc:creator>
  <cp:keywords/>
  <dc:description/>
  <cp:lastModifiedBy>Роксолана</cp:lastModifiedBy>
  <cp:revision>851</cp:revision>
  <cp:lastPrinted>2019-01-23T10:10:00Z</cp:lastPrinted>
  <dcterms:created xsi:type="dcterms:W3CDTF">2016-02-01T08:01:00Z</dcterms:created>
  <dcterms:modified xsi:type="dcterms:W3CDTF">2019-02-13T10:20:00Z</dcterms:modified>
</cp:coreProperties>
</file>