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2747" w14:textId="77777777" w:rsidR="004554B0" w:rsidRPr="00005BF1" w:rsidRDefault="004554B0" w:rsidP="004554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14:paraId="78E2C8B3" w14:textId="77777777" w:rsidR="004554B0" w:rsidRPr="00005BF1" w:rsidRDefault="004554B0" w:rsidP="004554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2F3A6940" w14:textId="77777777" w:rsidR="004554B0" w:rsidRPr="004554B0" w:rsidRDefault="004554B0" w:rsidP="004554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4554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UA-2023-10-09-014415-a</w:t>
      </w:r>
    </w:p>
    <w:p w14:paraId="6EE47737" w14:textId="77777777" w:rsidR="004554B0" w:rsidRPr="00D82DB2" w:rsidRDefault="004554B0" w:rsidP="004554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BE774F" w14:textId="77777777" w:rsidR="004554B0" w:rsidRPr="00D82DB2" w:rsidRDefault="004554B0" w:rsidP="004554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14:paraId="1EF3F4FB" w14:textId="77777777" w:rsidR="004554B0" w:rsidRPr="002272D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05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забезпечення резерву наявного керованого комутаційного обладнання в приміщенні Львівської міської ради у разі виходу з ладу основних комутаційних пристроїв, а також при необхідності розширення комутаційних вимог, підключення нових установ та користувачів до мережі Інтернет</w:t>
      </w:r>
      <w:r w:rsidRPr="002272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00A0E83" w14:textId="77777777" w:rsidR="004554B0" w:rsidRPr="004920A5" w:rsidRDefault="004554B0" w:rsidP="004554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14:paraId="6CDB7C72" w14:textId="77777777" w:rsidR="004554B0" w:rsidRPr="00D82DB2" w:rsidRDefault="004554B0" w:rsidP="004554B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</w:t>
      </w:r>
      <w:r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B421ED8" w14:textId="77777777" w:rsidR="004554B0" w:rsidRPr="00D82DB2" w:rsidRDefault="004554B0" w:rsidP="004554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14:paraId="72A620DA" w14:textId="77777777" w:rsidR="004554B0" w:rsidRPr="00D82DB2" w:rsidRDefault="004554B0" w:rsidP="004554B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14:paraId="6A4749F9" w14:textId="77777777" w:rsidR="004554B0" w:rsidRPr="004554B0" w:rsidRDefault="004554B0" w:rsidP="00455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№ </w:t>
      </w:r>
      <w:r w:rsidRPr="004554B0">
        <w:rPr>
          <w:rFonts w:ascii="Times New Roman" w:hAnsi="Times New Roman" w:cs="Times New Roman"/>
          <w:b/>
          <w:sz w:val="24"/>
          <w:szCs w:val="24"/>
        </w:rPr>
        <w:t>UA-2023-10-09-014415-a</w:t>
      </w:r>
      <w:r w:rsidRPr="004554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DBC2F" w14:textId="77777777" w:rsidR="004554B0" w:rsidRPr="00D82DB2" w:rsidRDefault="004554B0" w:rsidP="004554B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14:paraId="7A593209" w14:textId="77777777" w:rsidR="004554B0" w:rsidRDefault="004554B0" w:rsidP="004554B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Pr="00455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32410000-0</w:t>
      </w:r>
      <w:r w:rsidRPr="004554B0">
        <w:rPr>
          <w:sz w:val="24"/>
        </w:rPr>
        <w:t xml:space="preserve">– </w:t>
      </w:r>
      <w:r w:rsidRPr="00455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Мережевий екран (Локальні мережі)</w:t>
      </w:r>
    </w:p>
    <w:p w14:paraId="4AE170BD" w14:textId="77777777" w:rsidR="004554B0" w:rsidRDefault="004554B0" w:rsidP="004554B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AEEB09" w14:textId="77777777" w:rsidR="004554B0" w:rsidRPr="00D82DB2" w:rsidRDefault="004554B0" w:rsidP="004554B0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177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14:paraId="627B9315" w14:textId="77777777" w:rsidR="004554B0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66C2A" w14:textId="77777777" w:rsidR="004554B0" w:rsidRPr="00D82DB2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14:paraId="0C305171" w14:textId="77777777" w:rsidR="004554B0" w:rsidRPr="00D82DB2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 xml:space="preserve">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використовуватися замовником під час підготовки до проведення закупівлі, якщо вони не призводять до порушення </w:t>
      </w:r>
      <w:hyperlink r:id="rId4" w:anchor="n927" w:history="1">
        <w:r w:rsidRPr="00D82DB2">
          <w:rPr>
            <w:rStyle w:val="Hyperlink"/>
            <w:rFonts w:ascii="Times New Roman" w:hAnsi="Times New Roman" w:cs="Times New Roman"/>
            <w:sz w:val="24"/>
            <w:szCs w:val="24"/>
          </w:rPr>
          <w:t>статті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> цього Закону.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14:paraId="34B108C9" w14:textId="77777777" w:rsidR="004554B0" w:rsidRPr="00D82DB2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14:paraId="06AACB5C" w14:textId="77777777" w:rsidR="004554B0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9"/>
        <w:gridCol w:w="2096"/>
        <w:gridCol w:w="3042"/>
        <w:gridCol w:w="978"/>
        <w:gridCol w:w="1690"/>
        <w:gridCol w:w="1613"/>
      </w:tblGrid>
      <w:tr w:rsidR="004554B0" w:rsidRPr="004920A5" w14:paraId="24C5A686" w14:textId="77777777" w:rsidTr="00144FE2">
        <w:trPr>
          <w:trHeight w:val="972"/>
        </w:trPr>
        <w:tc>
          <w:tcPr>
            <w:tcW w:w="499" w:type="dxa"/>
            <w:vAlign w:val="center"/>
          </w:tcPr>
          <w:p w14:paraId="61482EB5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96" w:type="dxa"/>
            <w:vAlign w:val="center"/>
          </w:tcPr>
          <w:p w14:paraId="2934CEFD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3042" w:type="dxa"/>
            <w:vAlign w:val="center"/>
          </w:tcPr>
          <w:p w14:paraId="69F595B3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978" w:type="dxa"/>
            <w:vAlign w:val="center"/>
          </w:tcPr>
          <w:p w14:paraId="0D7CF369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ть</w:t>
            </w:r>
          </w:p>
        </w:tc>
        <w:tc>
          <w:tcPr>
            <w:tcW w:w="1690" w:type="dxa"/>
            <w:vAlign w:val="center"/>
          </w:tcPr>
          <w:p w14:paraId="0D92AE88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Ціна за одиницю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, грн. з ПДВ</w:t>
            </w:r>
          </w:p>
        </w:tc>
        <w:tc>
          <w:tcPr>
            <w:tcW w:w="1613" w:type="dxa"/>
            <w:vAlign w:val="center"/>
          </w:tcPr>
          <w:p w14:paraId="4F3E5166" w14:textId="77777777" w:rsidR="004554B0" w:rsidRPr="004920A5" w:rsidRDefault="004554B0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Загальна вартість, грн. з ПДВ</w:t>
            </w:r>
          </w:p>
        </w:tc>
      </w:tr>
      <w:tr w:rsidR="004554B0" w:rsidRPr="004920A5" w14:paraId="018AA4F9" w14:textId="77777777" w:rsidTr="00144FE2">
        <w:trPr>
          <w:trHeight w:val="1676"/>
        </w:trPr>
        <w:tc>
          <w:tcPr>
            <w:tcW w:w="499" w:type="dxa"/>
            <w:vAlign w:val="center"/>
          </w:tcPr>
          <w:p w14:paraId="4D922ECE" w14:textId="77777777" w:rsidR="004554B0" w:rsidRPr="004920A5" w:rsidRDefault="004554B0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96" w:type="dxa"/>
            <w:vAlign w:val="center"/>
          </w:tcPr>
          <w:p w14:paraId="7C1A83A7" w14:textId="77777777" w:rsidR="004554B0" w:rsidRPr="004920A5" w:rsidRDefault="004554B0" w:rsidP="004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«ПЕТЕРСОН СИСТЕМИ</w:t>
            </w: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14:paraId="2039904F" w14:textId="77777777" w:rsidR="004554B0" w:rsidRPr="00C77FCE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Брандмауер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 xml:space="preserve">Forti-Gate-100F Hardware plus 1 Year 24x7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FortiCare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 xml:space="preserve"> and FortiGuard Unified (UTM) Protection</w:t>
            </w:r>
          </w:p>
        </w:tc>
        <w:tc>
          <w:tcPr>
            <w:tcW w:w="978" w:type="dxa"/>
            <w:vAlign w:val="center"/>
          </w:tcPr>
          <w:p w14:paraId="5B61FD17" w14:textId="77777777" w:rsidR="004554B0" w:rsidRPr="00C77FCE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1</w:t>
            </w:r>
          </w:p>
        </w:tc>
        <w:tc>
          <w:tcPr>
            <w:tcW w:w="1690" w:type="dxa"/>
            <w:vAlign w:val="center"/>
          </w:tcPr>
          <w:p w14:paraId="593745C1" w14:textId="77777777" w:rsidR="004554B0" w:rsidRPr="004920A5" w:rsidRDefault="00C77FCE" w:rsidP="00C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160 728,00</w:t>
            </w:r>
          </w:p>
        </w:tc>
        <w:tc>
          <w:tcPr>
            <w:tcW w:w="1613" w:type="dxa"/>
            <w:vAlign w:val="center"/>
          </w:tcPr>
          <w:p w14:paraId="387BD441" w14:textId="77777777" w:rsidR="004554B0" w:rsidRPr="004920A5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160 728,00</w:t>
            </w:r>
          </w:p>
        </w:tc>
      </w:tr>
      <w:tr w:rsidR="004554B0" w:rsidRPr="004920A5" w14:paraId="412F3A9D" w14:textId="77777777" w:rsidTr="00144FE2">
        <w:trPr>
          <w:trHeight w:val="1408"/>
        </w:trPr>
        <w:tc>
          <w:tcPr>
            <w:tcW w:w="499" w:type="dxa"/>
            <w:vAlign w:val="center"/>
          </w:tcPr>
          <w:p w14:paraId="3EE79263" w14:textId="77777777" w:rsidR="004554B0" w:rsidRPr="004920A5" w:rsidRDefault="004554B0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096" w:type="dxa"/>
            <w:vAlign w:val="center"/>
          </w:tcPr>
          <w:p w14:paraId="54E7C711" w14:textId="77777777" w:rsidR="004554B0" w:rsidRPr="001C2018" w:rsidRDefault="004554B0" w:rsidP="00C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</w:t>
            </w:r>
            <w:r w:rsidR="00C77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КОМЕЛ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14:paraId="5ACCBA14" w14:textId="77777777" w:rsidR="004554B0" w:rsidRPr="00C77FCE" w:rsidRDefault="00C77FCE" w:rsidP="00144FE2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Міжмережевий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екран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Fortinet</w:t>
            </w:r>
            <w:r w:rsidRPr="00C77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FG</w:t>
            </w:r>
            <w:r w:rsidRPr="00C77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-100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F</w:t>
            </w:r>
            <w:r w:rsidRPr="00C77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BDL</w:t>
            </w:r>
            <w:r w:rsidRPr="00C77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-950-12</w:t>
            </w:r>
          </w:p>
        </w:tc>
        <w:tc>
          <w:tcPr>
            <w:tcW w:w="978" w:type="dxa"/>
            <w:vAlign w:val="center"/>
          </w:tcPr>
          <w:p w14:paraId="7B0B8879" w14:textId="77777777" w:rsidR="004554B0" w:rsidRPr="00C77FCE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1</w:t>
            </w:r>
          </w:p>
        </w:tc>
        <w:tc>
          <w:tcPr>
            <w:tcW w:w="1690" w:type="dxa"/>
            <w:vAlign w:val="center"/>
          </w:tcPr>
          <w:p w14:paraId="047F89CA" w14:textId="77777777" w:rsidR="004554B0" w:rsidRPr="001C11BD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159 617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50</w:t>
            </w:r>
          </w:p>
        </w:tc>
        <w:tc>
          <w:tcPr>
            <w:tcW w:w="1613" w:type="dxa"/>
            <w:vAlign w:val="center"/>
          </w:tcPr>
          <w:p w14:paraId="2BD5B937" w14:textId="77777777" w:rsidR="004554B0" w:rsidRPr="00AA7204" w:rsidRDefault="00C77FCE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159 617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50</w:t>
            </w:r>
          </w:p>
        </w:tc>
      </w:tr>
    </w:tbl>
    <w:p w14:paraId="4BE86563" w14:textId="77777777" w:rsidR="004554B0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66454" w14:textId="77777777" w:rsidR="004554B0" w:rsidRPr="00D82DB2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замовника.</w:t>
      </w:r>
    </w:p>
    <w:p w14:paraId="17C3AA6F" w14:textId="77777777" w:rsidR="004554B0" w:rsidRPr="00D82DB2" w:rsidRDefault="004554B0" w:rsidP="004554B0">
      <w:pPr>
        <w:jc w:val="both"/>
        <w:rPr>
          <w:rFonts w:ascii="Times New Roman" w:hAnsi="Times New Roman" w:cs="Times New Roman"/>
          <w:sz w:val="24"/>
          <w:szCs w:val="24"/>
        </w:rPr>
      </w:pPr>
      <w:r w:rsidRPr="00E92781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 на закупівлю </w:t>
      </w:r>
      <w:r w:rsidRPr="009516B7">
        <w:rPr>
          <w:rFonts w:ascii="Times New Roman" w:hAnsi="Times New Roman" w:cs="Times New Roman"/>
          <w:sz w:val="24"/>
          <w:szCs w:val="24"/>
        </w:rPr>
        <w:t>серверного обладнання</w:t>
      </w:r>
      <w:r>
        <w:rPr>
          <w:rFonts w:ascii="Arial CYR" w:hAnsi="Arial CYR" w:cs="Arial CYR"/>
        </w:rPr>
        <w:t xml:space="preserve"> </w:t>
      </w:r>
      <w:r w:rsidRPr="00E92781">
        <w:rPr>
          <w:rFonts w:ascii="Times New Roman" w:hAnsi="Times New Roman" w:cs="Times New Roman"/>
          <w:sz w:val="24"/>
          <w:szCs w:val="24"/>
        </w:rPr>
        <w:t xml:space="preserve">виділено </w:t>
      </w:r>
      <w:r>
        <w:rPr>
          <w:rFonts w:ascii="Times New Roman" w:hAnsi="Times New Roman" w:cs="Times New Roman"/>
          <w:sz w:val="24"/>
          <w:szCs w:val="24"/>
        </w:rPr>
        <w:t>7 267</w:t>
      </w:r>
      <w:r w:rsidRPr="00E927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E92781">
        <w:rPr>
          <w:rFonts w:ascii="Times New Roman" w:hAnsi="Times New Roman" w:cs="Times New Roman"/>
          <w:sz w:val="24"/>
          <w:szCs w:val="24"/>
        </w:rPr>
        <w:t>,00 грн.</w:t>
      </w:r>
    </w:p>
    <w:p w14:paraId="486E157A" w14:textId="77777777" w:rsidR="004554B0" w:rsidRPr="00D82DB2" w:rsidRDefault="004554B0" w:rsidP="004554B0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 оприлюднена на веб-порталі Уповноваженого органу (https://prozorro.gov.ua).</w:t>
      </w:r>
    </w:p>
    <w:p w14:paraId="423AC927" w14:textId="77777777" w:rsidR="004554B0" w:rsidRDefault="004554B0" w:rsidP="004554B0"/>
    <w:p w14:paraId="6443C338" w14:textId="77777777" w:rsidR="004554B0" w:rsidRDefault="004554B0" w:rsidP="004554B0"/>
    <w:p w14:paraId="16A52452" w14:textId="77777777"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0"/>
    <w:rsid w:val="001E1F7D"/>
    <w:rsid w:val="003C3AC5"/>
    <w:rsid w:val="004554B0"/>
    <w:rsid w:val="00C77FCE"/>
    <w:rsid w:val="00C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66FB1"/>
  <w15:docId w15:val="{B02444DC-EFC3-F548-9A84-3CC9789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B0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5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4B0"/>
    <w:pPr>
      <w:ind w:left="720"/>
      <w:contextualSpacing/>
    </w:pPr>
  </w:style>
  <w:style w:type="character" w:customStyle="1" w:styleId="ng-binding">
    <w:name w:val="ng-binding"/>
    <w:basedOn w:val="DefaultParagraphFont"/>
    <w:rsid w:val="004554B0"/>
  </w:style>
  <w:style w:type="character" w:customStyle="1" w:styleId="normaltextrun">
    <w:name w:val="normaltextrun"/>
    <w:basedOn w:val="DefaultParagraphFont"/>
    <w:rsid w:val="0045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Гунько Олена</cp:lastModifiedBy>
  <cp:revision>2</cp:revision>
  <dcterms:created xsi:type="dcterms:W3CDTF">2023-10-13T09:16:00Z</dcterms:created>
  <dcterms:modified xsi:type="dcterms:W3CDTF">2023-10-13T09:16:00Z</dcterms:modified>
</cp:coreProperties>
</file>