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D6" w:rsidRPr="00D82DB2" w:rsidRDefault="004F38D6" w:rsidP="004F38D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82DB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Обґрунтування</w:t>
      </w:r>
    </w:p>
    <w:p w:rsidR="004F38D6" w:rsidRPr="00D82DB2" w:rsidRDefault="004F38D6" w:rsidP="004F38D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82DB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технічних та якісних характеристик предмета закупівлі, його очікуваної вартості та/або розміру бюджетного призначення в межах закупівлі</w:t>
      </w:r>
    </w:p>
    <w:p w:rsidR="004F38D6" w:rsidRPr="004F38D6" w:rsidRDefault="004F38D6" w:rsidP="004F38D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82DB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№ </w:t>
      </w:r>
      <w:r w:rsidRPr="004F38D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UA-2023-12-06-016849-a</w:t>
      </w:r>
    </w:p>
    <w:p w:rsidR="004F38D6" w:rsidRPr="004F38D6" w:rsidRDefault="004F38D6" w:rsidP="004F38D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4F38D6" w:rsidRPr="00D82DB2" w:rsidRDefault="004F38D6" w:rsidP="004F38D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82DB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Підстава для публікації обґрунтування:</w:t>
      </w:r>
      <w:r w:rsidRPr="00D82D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виконання постанови КМУ від 11 жовтня 2016 р. № 710 «Про ефективне використання державних коштів» (зі змінами) у зв’язку із необхідністю проведення закупівлі забезпечити оприлюднення обґрунтування технічних та якісних характеристик предмета закупівлі, його очікуваної вартості та/або розміру бюджетного призначення на власному веб-сайті (або на сайті головного органу).</w:t>
      </w:r>
    </w:p>
    <w:p w:rsidR="004F38D6" w:rsidRDefault="004F38D6" w:rsidP="004F38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8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Мета проведення закупівлі</w:t>
      </w:r>
      <w:r w:rsidRPr="00D82D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E72B0C" w:rsidRPr="00E72B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Забезпечення критичній серверній інфраструктурі Львівської міської ради програмного комплексу, що надає відомості про спроби проникнень в інформаційно-комунікаційну мережу з інформацією про зловмисника та типом звернення чи атаки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F38D6" w:rsidRPr="004920A5" w:rsidRDefault="004F38D6" w:rsidP="004F38D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uk-UA"/>
        </w:rPr>
      </w:pPr>
    </w:p>
    <w:p w:rsidR="004F38D6" w:rsidRPr="00D82DB2" w:rsidRDefault="004F38D6" w:rsidP="004F38D6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82D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Відповідно до ухвали міської ради від 08.07.2021 №1081 «Про розмежування повноважень між виконавчими органами Львівської міської ради», ухвали міської ради від 25.02.2021 № 85 “</w:t>
      </w:r>
      <w:r w:rsidRPr="00D82DB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Про затвердження Програми цифрового перетворення Львівської міської територіальної громади на 2021-2025 роки</w:t>
      </w:r>
      <w:r w:rsidRPr="00D82D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 (зі змінами), Положення про управління інформаційних технологій департаменту економічного розвитку Львівської міської ради, затвердженого рішенням виконавчого комітету від 24.09.2021 № 831, задля забезпечення систем технічного захисту інформації у виконавчих органах Львівської міської ради, оновлення, консолідації та уніфікації програмних та технічних ресурсів для забезпечення гнучкості їх використання та надійної роботи інформаційно-комунікаційної інфраструктури прийнято рішення виконавчого комітету Львівської міської ради №497 від 04.07.2022 «Про забезпечення виконавчих органів Львівської міської ради ліцензійним програмним забезпеченням».</w:t>
      </w:r>
    </w:p>
    <w:p w:rsidR="004F38D6" w:rsidRPr="00D82DB2" w:rsidRDefault="004F38D6" w:rsidP="004F38D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82DB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Замовник:</w:t>
      </w:r>
      <w:r w:rsidRPr="00D82D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Управління інформаційних технологій департаменту економічного розвитку Львівської міської ради</w:t>
      </w:r>
    </w:p>
    <w:p w:rsidR="004F38D6" w:rsidRPr="00D82DB2" w:rsidRDefault="004F38D6" w:rsidP="004F38D6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82DB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ЄДРПОУ:</w:t>
      </w:r>
      <w:r w:rsidRPr="00D82D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82D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44448866</w:t>
      </w:r>
    </w:p>
    <w:p w:rsidR="004F38D6" w:rsidRPr="004F38D6" w:rsidRDefault="004F38D6" w:rsidP="004F38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2DB2">
        <w:rPr>
          <w:rFonts w:ascii="Times New Roman" w:hAnsi="Times New Roman" w:cs="Times New Roman"/>
          <w:b/>
          <w:bCs/>
          <w:sz w:val="24"/>
          <w:szCs w:val="24"/>
        </w:rPr>
        <w:t xml:space="preserve">Ідентифікатор закупівлі: № </w:t>
      </w:r>
      <w:r w:rsidRPr="004F38D6">
        <w:rPr>
          <w:rFonts w:ascii="Times New Roman" w:hAnsi="Times New Roman" w:cs="Times New Roman"/>
          <w:b/>
          <w:bCs/>
          <w:sz w:val="24"/>
          <w:szCs w:val="24"/>
        </w:rPr>
        <w:t>UA-2023-12-06-016849-a</w:t>
      </w:r>
    </w:p>
    <w:p w:rsidR="004F38D6" w:rsidRPr="00D82DB2" w:rsidRDefault="004F38D6" w:rsidP="004F38D6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82D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Вид процедури:</w:t>
      </w:r>
      <w:r w:rsidRPr="00D82D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відкриті торги з особливостями</w:t>
      </w:r>
    </w:p>
    <w:p w:rsidR="004F38D6" w:rsidRPr="00D82DB2" w:rsidRDefault="004F38D6" w:rsidP="004F38D6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82D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Предмет закупівлі:</w:t>
      </w:r>
      <w:r w:rsidRPr="00D82D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272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ДК 021:2015: </w:t>
      </w:r>
      <w:r w:rsidRPr="002272D0">
        <w:rPr>
          <w:rStyle w:val="normaltextrun"/>
          <w:rFonts w:ascii="Times New Roman" w:hAnsi="Times New Roman" w:cs="Times New Roman"/>
          <w:bCs/>
          <w:noProof/>
          <w:color w:val="000000" w:themeColor="text1"/>
          <w:sz w:val="24"/>
          <w:szCs w:val="24"/>
          <w:shd w:val="clear" w:color="auto" w:fill="FFFFFF"/>
        </w:rPr>
        <w:t>48730000-4 – Пакети програмного забезпечення для забезпечення безпеки</w:t>
      </w:r>
      <w:r>
        <w:rPr>
          <w:rStyle w:val="normaltextrun"/>
          <w:rFonts w:ascii="Times New Roman" w:hAnsi="Times New Roman" w:cs="Times New Roman"/>
          <w:bCs/>
          <w:noProof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82D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(Операція з постачання програмного забезпечення</w:t>
      </w:r>
      <w:r w:rsidR="007E5D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E5DC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Labyrinth</w:t>
      </w:r>
      <w:r w:rsidR="007E5DC8" w:rsidRPr="007E5DC8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r w:rsidR="007E5DC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Deception</w:t>
      </w:r>
      <w:r w:rsidR="007E5DC8" w:rsidRPr="007E5DC8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r w:rsidR="007E5D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система</w:t>
      </w:r>
      <w:r w:rsidRPr="00D82D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4F38D6" w:rsidRPr="00F5229C" w:rsidRDefault="004F38D6" w:rsidP="004F38D6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F38D6" w:rsidRPr="00D82DB2" w:rsidRDefault="004F38D6" w:rsidP="004F38D6">
      <w:pPr>
        <w:jc w:val="both"/>
        <w:rPr>
          <w:rFonts w:ascii="Times New Roman" w:hAnsi="Times New Roman" w:cs="Times New Roman"/>
        </w:rPr>
      </w:pPr>
      <w:r w:rsidRPr="00D82DB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Очікувана вартість предмета закупівлі:</w:t>
      </w:r>
      <w:r w:rsidRPr="00D82D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522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649</w:t>
      </w:r>
      <w:r w:rsidRPr="00D82D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="00F522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2</w:t>
      </w:r>
      <w:r w:rsidRPr="00D82D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00</w:t>
      </w:r>
      <w:r w:rsidRPr="00D82D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грн. </w:t>
      </w:r>
      <w:r w:rsidRPr="00D82DB2">
        <w:rPr>
          <w:rFonts w:ascii="Times New Roman" w:hAnsi="Times New Roman" w:cs="Times New Roman"/>
          <w:sz w:val="24"/>
          <w:szCs w:val="24"/>
        </w:rPr>
        <w:t>з ПДВ</w:t>
      </w:r>
    </w:p>
    <w:p w:rsidR="004F38D6" w:rsidRPr="00D82DB2" w:rsidRDefault="004F38D6" w:rsidP="004F38D6">
      <w:pPr>
        <w:jc w:val="both"/>
        <w:rPr>
          <w:rFonts w:ascii="Times New Roman" w:hAnsi="Times New Roman" w:cs="Times New Roman"/>
          <w:sz w:val="24"/>
          <w:szCs w:val="24"/>
        </w:rPr>
      </w:pPr>
      <w:r w:rsidRPr="00D82DB2">
        <w:rPr>
          <w:rFonts w:ascii="Times New Roman" w:hAnsi="Times New Roman" w:cs="Times New Roman"/>
          <w:sz w:val="24"/>
          <w:szCs w:val="24"/>
        </w:rPr>
        <w:t>При визначенні очікуваної вартості замовник враховував вимоги та методи визначення очікуваної вартості предмету закупівлі, що визначаються відповідно до наказу Міністерства розвитку економіки, торгівлі та сільського господарства України від 18.02.2020 № 275 «Про затвердження примірної методики визначення очікуваної вартості предмета закупівлі».</w:t>
      </w:r>
    </w:p>
    <w:p w:rsidR="004F38D6" w:rsidRPr="00D82DB2" w:rsidRDefault="004F38D6" w:rsidP="004F38D6">
      <w:pPr>
        <w:jc w:val="both"/>
        <w:rPr>
          <w:rFonts w:ascii="Times New Roman" w:hAnsi="Times New Roman" w:cs="Times New Roman"/>
          <w:sz w:val="24"/>
          <w:szCs w:val="24"/>
        </w:rPr>
      </w:pPr>
      <w:r w:rsidRPr="00D82DB2">
        <w:rPr>
          <w:rFonts w:ascii="Times New Roman" w:hAnsi="Times New Roman" w:cs="Times New Roman"/>
          <w:sz w:val="24"/>
          <w:szCs w:val="24"/>
        </w:rPr>
        <w:t xml:space="preserve">Відповідно до ч.4 ст.4 Закону України «Про публічні закупівлі» для планування закупівель та підготовки до проведення закупівель замовники можуть проводити попередні ринкові консультації з метою аналізу ринку, у тому числі запитувати й отримувати рекомендації та </w:t>
      </w:r>
      <w:r w:rsidRPr="00D82DB2">
        <w:rPr>
          <w:rFonts w:ascii="Times New Roman" w:hAnsi="Times New Roman" w:cs="Times New Roman"/>
          <w:sz w:val="24"/>
          <w:szCs w:val="24"/>
        </w:rPr>
        <w:lastRenderedPageBreak/>
        <w:t>інформацію від суб’єктів господарювання. Такі рекомендації та інформація можуть використовуватися замовником під час підготовки до проведення закупівлі, якщо вони не призводять до порушення </w:t>
      </w:r>
      <w:hyperlink r:id="rId5" w:anchor="n927" w:history="1">
        <w:r w:rsidRPr="00EB6C8B">
          <w:t>с</w:t>
        </w:r>
        <w:r w:rsidRPr="00EB6C8B">
          <w:rPr>
            <w:rFonts w:ascii="Times New Roman" w:hAnsi="Times New Roman" w:cs="Times New Roman"/>
            <w:sz w:val="24"/>
            <w:szCs w:val="24"/>
          </w:rPr>
          <w:t>татті</w:t>
        </w:r>
        <w:bookmarkStart w:id="0" w:name="_GoBack"/>
        <w:bookmarkEnd w:id="0"/>
        <w:r w:rsidRPr="00EB6C8B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  <w:r w:rsidRPr="00D82DB2">
        <w:rPr>
          <w:rFonts w:ascii="Times New Roman" w:hAnsi="Times New Roman" w:cs="Times New Roman"/>
          <w:sz w:val="24"/>
          <w:szCs w:val="24"/>
        </w:rPr>
        <w:t> цього Закону. Проведення попередніх ринкових консультацій замовником не вважається участю суб’єктів господарювання у підготовці вимог до тендерної документації.</w:t>
      </w:r>
    </w:p>
    <w:p w:rsidR="004F38D6" w:rsidRPr="00D82DB2" w:rsidRDefault="004F38D6" w:rsidP="004F38D6">
      <w:pPr>
        <w:jc w:val="both"/>
        <w:rPr>
          <w:rFonts w:ascii="Times New Roman" w:hAnsi="Times New Roman" w:cs="Times New Roman"/>
          <w:sz w:val="24"/>
          <w:szCs w:val="24"/>
        </w:rPr>
      </w:pPr>
      <w:r w:rsidRPr="00D82DB2">
        <w:rPr>
          <w:rFonts w:ascii="Times New Roman" w:hAnsi="Times New Roman" w:cs="Times New Roman"/>
          <w:sz w:val="24"/>
          <w:szCs w:val="24"/>
        </w:rPr>
        <w:t>З метою аналізу ринку та формування очікуваної вартості закупівлі, замовником здійснено запити щодо отримання списків можливих партнерів та, в подальшому, ком</w:t>
      </w:r>
      <w:r>
        <w:rPr>
          <w:rFonts w:ascii="Times New Roman" w:hAnsi="Times New Roman" w:cs="Times New Roman"/>
          <w:sz w:val="24"/>
          <w:szCs w:val="24"/>
        </w:rPr>
        <w:t>ерційних пропозицій на програмне забезпечення</w:t>
      </w:r>
      <w:r w:rsidRPr="00D82DB2">
        <w:rPr>
          <w:rFonts w:ascii="Times New Roman" w:hAnsi="Times New Roman" w:cs="Times New Roman"/>
          <w:sz w:val="24"/>
          <w:szCs w:val="24"/>
        </w:rPr>
        <w:t>.</w:t>
      </w:r>
    </w:p>
    <w:p w:rsidR="004F38D6" w:rsidRDefault="004F38D6" w:rsidP="004F38D6">
      <w:pPr>
        <w:jc w:val="both"/>
        <w:rPr>
          <w:rFonts w:ascii="Times New Roman" w:hAnsi="Times New Roman" w:cs="Times New Roman"/>
          <w:sz w:val="24"/>
          <w:szCs w:val="24"/>
        </w:rPr>
      </w:pPr>
      <w:r w:rsidRPr="00D82DB2">
        <w:rPr>
          <w:rFonts w:ascii="Times New Roman" w:hAnsi="Times New Roman" w:cs="Times New Roman"/>
          <w:sz w:val="24"/>
          <w:szCs w:val="24"/>
        </w:rPr>
        <w:t>Відтак, було отримано такі комерційні пропозиції:</w:t>
      </w:r>
    </w:p>
    <w:tbl>
      <w:tblPr>
        <w:tblStyle w:val="1"/>
        <w:tblW w:w="9918" w:type="dxa"/>
        <w:tblLook w:val="04A0" w:firstRow="1" w:lastRow="0" w:firstColumn="1" w:lastColumn="0" w:noHBand="0" w:noVBand="1"/>
      </w:tblPr>
      <w:tblGrid>
        <w:gridCol w:w="499"/>
        <w:gridCol w:w="2096"/>
        <w:gridCol w:w="3042"/>
        <w:gridCol w:w="978"/>
        <w:gridCol w:w="1690"/>
        <w:gridCol w:w="1613"/>
      </w:tblGrid>
      <w:tr w:rsidR="004F38D6" w:rsidRPr="002272D0" w:rsidTr="008721BC">
        <w:trPr>
          <w:trHeight w:val="972"/>
        </w:trPr>
        <w:tc>
          <w:tcPr>
            <w:tcW w:w="499" w:type="dxa"/>
            <w:vAlign w:val="center"/>
          </w:tcPr>
          <w:p w:rsidR="004F38D6" w:rsidRPr="002272D0" w:rsidRDefault="004F38D6" w:rsidP="008721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</w:pPr>
            <w:r w:rsidRPr="002272D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№</w:t>
            </w:r>
          </w:p>
        </w:tc>
        <w:tc>
          <w:tcPr>
            <w:tcW w:w="2096" w:type="dxa"/>
            <w:vAlign w:val="center"/>
          </w:tcPr>
          <w:p w:rsidR="004F38D6" w:rsidRPr="002272D0" w:rsidRDefault="004F38D6" w:rsidP="008721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</w:pPr>
            <w:r w:rsidRPr="002272D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Найменування постачальника</w:t>
            </w:r>
          </w:p>
        </w:tc>
        <w:tc>
          <w:tcPr>
            <w:tcW w:w="3042" w:type="dxa"/>
            <w:vAlign w:val="center"/>
          </w:tcPr>
          <w:p w:rsidR="004F38D6" w:rsidRPr="002272D0" w:rsidRDefault="004F38D6" w:rsidP="008721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</w:pPr>
            <w:r w:rsidRPr="002272D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Найменування продукції</w:t>
            </w:r>
          </w:p>
        </w:tc>
        <w:tc>
          <w:tcPr>
            <w:tcW w:w="978" w:type="dxa"/>
            <w:vAlign w:val="center"/>
          </w:tcPr>
          <w:p w:rsidR="004F38D6" w:rsidRPr="002272D0" w:rsidRDefault="004F38D6" w:rsidP="008721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</w:pPr>
            <w:proofErr w:type="spellStart"/>
            <w:r w:rsidRPr="002272D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К-ть</w:t>
            </w:r>
            <w:proofErr w:type="spellEnd"/>
          </w:p>
        </w:tc>
        <w:tc>
          <w:tcPr>
            <w:tcW w:w="1690" w:type="dxa"/>
            <w:vAlign w:val="center"/>
          </w:tcPr>
          <w:p w:rsidR="004F38D6" w:rsidRPr="002272D0" w:rsidRDefault="004F38D6" w:rsidP="008721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</w:pPr>
            <w:r w:rsidRPr="002272D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Загальна вартість, грн. без ПДВ</w:t>
            </w:r>
          </w:p>
        </w:tc>
        <w:tc>
          <w:tcPr>
            <w:tcW w:w="1613" w:type="dxa"/>
            <w:vAlign w:val="center"/>
          </w:tcPr>
          <w:p w:rsidR="004F38D6" w:rsidRPr="002272D0" w:rsidRDefault="004F38D6" w:rsidP="008721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</w:pPr>
            <w:r w:rsidRPr="002272D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Загальна вартість, грн. з ПДВ</w:t>
            </w:r>
          </w:p>
        </w:tc>
      </w:tr>
      <w:tr w:rsidR="00F5229C" w:rsidRPr="002272D0" w:rsidTr="00CD6C4D">
        <w:trPr>
          <w:trHeight w:val="2093"/>
        </w:trPr>
        <w:tc>
          <w:tcPr>
            <w:tcW w:w="499" w:type="dxa"/>
            <w:vAlign w:val="center"/>
          </w:tcPr>
          <w:p w:rsidR="00F5229C" w:rsidRPr="002272D0" w:rsidRDefault="00F5229C" w:rsidP="0087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 w:rsidRPr="002272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2096" w:type="dxa"/>
            <w:vAlign w:val="center"/>
          </w:tcPr>
          <w:p w:rsidR="00F5229C" w:rsidRPr="002272D0" w:rsidRDefault="00F5229C" w:rsidP="00F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 w:rsidRPr="002272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ТОВ «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СІЕС КОНСАЛТИНГ</w:t>
            </w:r>
            <w:r w:rsidRPr="002272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»</w:t>
            </w:r>
          </w:p>
        </w:tc>
        <w:tc>
          <w:tcPr>
            <w:tcW w:w="3042" w:type="dxa"/>
            <w:vAlign w:val="center"/>
          </w:tcPr>
          <w:p w:rsidR="00F5229C" w:rsidRPr="00F5229C" w:rsidRDefault="00F5229C" w:rsidP="00F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</w:pPr>
            <w:proofErr w:type="spellStart"/>
            <w:r w:rsidRPr="00F5229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  <w:t>Примірник</w:t>
            </w:r>
            <w:proofErr w:type="spellEnd"/>
            <w:r w:rsidRPr="00F5229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  <w:t xml:space="preserve"> ПЗ Subscription Software License for</w:t>
            </w:r>
          </w:p>
          <w:p w:rsidR="00F5229C" w:rsidRPr="00F5229C" w:rsidRDefault="00F5229C" w:rsidP="00F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</w:pPr>
            <w:r w:rsidRPr="00F5229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  <w:t>Labyrinth Deception Platform for 200 Points</w:t>
            </w:r>
          </w:p>
          <w:p w:rsidR="00F5229C" w:rsidRPr="00F5229C" w:rsidRDefault="00F5229C" w:rsidP="00F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</w:pPr>
            <w:r w:rsidRPr="00F5229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  <w:t>(Decoys of any type) and unlimited number of</w:t>
            </w:r>
          </w:p>
          <w:p w:rsidR="00F5229C" w:rsidRPr="00F5229C" w:rsidRDefault="00F5229C" w:rsidP="00F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</w:pPr>
            <w:r w:rsidRPr="00F5229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  <w:t>VLANs and host-based honeypots (breadcrumbs).</w:t>
            </w:r>
          </w:p>
          <w:p w:rsidR="00F5229C" w:rsidRPr="00F5229C" w:rsidRDefault="00F5229C" w:rsidP="00F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</w:pPr>
            <w:r w:rsidRPr="00F5229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  <w:t>SW update/upgrade entitlement, maintenance,</w:t>
            </w:r>
          </w:p>
          <w:p w:rsidR="00F5229C" w:rsidRPr="002272D0" w:rsidRDefault="00F5229C" w:rsidP="00F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</w:pPr>
            <w:r w:rsidRPr="00F5229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  <w:t>and support are included for 1 year</w:t>
            </w:r>
          </w:p>
        </w:tc>
        <w:tc>
          <w:tcPr>
            <w:tcW w:w="978" w:type="dxa"/>
            <w:vAlign w:val="center"/>
          </w:tcPr>
          <w:p w:rsidR="00F5229C" w:rsidRPr="00F5229C" w:rsidRDefault="00F5229C" w:rsidP="0087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1690" w:type="dxa"/>
            <w:vAlign w:val="center"/>
          </w:tcPr>
          <w:p w:rsidR="00F5229C" w:rsidRPr="002272D0" w:rsidRDefault="00F5229C" w:rsidP="0087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 w:rsidRPr="00F5229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541 667,00</w:t>
            </w:r>
          </w:p>
        </w:tc>
        <w:tc>
          <w:tcPr>
            <w:tcW w:w="1613" w:type="dxa"/>
            <w:vAlign w:val="center"/>
          </w:tcPr>
          <w:p w:rsidR="00F5229C" w:rsidRPr="002272D0" w:rsidRDefault="00F5229C" w:rsidP="0087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 w:rsidRPr="00F5229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650 000,40</w:t>
            </w:r>
          </w:p>
        </w:tc>
      </w:tr>
      <w:tr w:rsidR="004F38D6" w:rsidRPr="002272D0" w:rsidTr="008721BC">
        <w:trPr>
          <w:trHeight w:val="505"/>
        </w:trPr>
        <w:tc>
          <w:tcPr>
            <w:tcW w:w="8305" w:type="dxa"/>
            <w:gridSpan w:val="5"/>
            <w:vAlign w:val="center"/>
          </w:tcPr>
          <w:p w:rsidR="004F38D6" w:rsidRPr="002272D0" w:rsidRDefault="004F38D6" w:rsidP="00872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</w:pPr>
            <w:r w:rsidRPr="002272D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Всього, грн. без ПДВ</w:t>
            </w:r>
          </w:p>
        </w:tc>
        <w:tc>
          <w:tcPr>
            <w:tcW w:w="1613" w:type="dxa"/>
            <w:vAlign w:val="center"/>
          </w:tcPr>
          <w:p w:rsidR="004F38D6" w:rsidRPr="002272D0" w:rsidRDefault="00F5229C" w:rsidP="0087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</w:pPr>
            <w:r w:rsidRPr="00F5229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541 667,00</w:t>
            </w:r>
          </w:p>
        </w:tc>
      </w:tr>
      <w:tr w:rsidR="004F38D6" w:rsidRPr="002272D0" w:rsidTr="008721BC">
        <w:trPr>
          <w:trHeight w:val="427"/>
        </w:trPr>
        <w:tc>
          <w:tcPr>
            <w:tcW w:w="8305" w:type="dxa"/>
            <w:gridSpan w:val="5"/>
            <w:vAlign w:val="center"/>
          </w:tcPr>
          <w:p w:rsidR="004F38D6" w:rsidRPr="002272D0" w:rsidRDefault="004F38D6" w:rsidP="00872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</w:pPr>
            <w:r w:rsidRPr="002272D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Всього, грн. з ПДВ</w:t>
            </w:r>
          </w:p>
        </w:tc>
        <w:tc>
          <w:tcPr>
            <w:tcW w:w="1613" w:type="dxa"/>
            <w:vAlign w:val="center"/>
          </w:tcPr>
          <w:p w:rsidR="004F38D6" w:rsidRPr="002272D0" w:rsidRDefault="00F5229C" w:rsidP="0087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</w:pPr>
            <w:r w:rsidRPr="00F5229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650 000,40</w:t>
            </w:r>
          </w:p>
        </w:tc>
      </w:tr>
    </w:tbl>
    <w:p w:rsidR="004F38D6" w:rsidRDefault="004F38D6" w:rsidP="004F38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8D6" w:rsidRDefault="004F38D6" w:rsidP="004F38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8D6" w:rsidRPr="00D82DB2" w:rsidRDefault="004F38D6" w:rsidP="004F38D6">
      <w:pPr>
        <w:jc w:val="both"/>
        <w:rPr>
          <w:rFonts w:ascii="Times New Roman" w:hAnsi="Times New Roman" w:cs="Times New Roman"/>
          <w:sz w:val="24"/>
          <w:szCs w:val="24"/>
        </w:rPr>
      </w:pPr>
      <w:r w:rsidRPr="00B461B5">
        <w:rPr>
          <w:rFonts w:ascii="Times New Roman" w:hAnsi="Times New Roman" w:cs="Times New Roman"/>
          <w:sz w:val="24"/>
          <w:szCs w:val="24"/>
        </w:rPr>
        <w:t>Також здійснено пошуковий запит щодо можливих постачальників відповідних послуг в регіоні замовника та здійснено аналіз відповідних підписаних контрактів в регіоні замовника.</w:t>
      </w:r>
    </w:p>
    <w:p w:rsidR="004F38D6" w:rsidRPr="00D82DB2" w:rsidRDefault="004F38D6" w:rsidP="004F38D6">
      <w:pPr>
        <w:jc w:val="both"/>
        <w:rPr>
          <w:rFonts w:ascii="Times New Roman" w:hAnsi="Times New Roman" w:cs="Times New Roman"/>
          <w:sz w:val="24"/>
          <w:szCs w:val="24"/>
        </w:rPr>
      </w:pPr>
      <w:r w:rsidRPr="00D82DB2">
        <w:rPr>
          <w:rFonts w:ascii="Times New Roman" w:hAnsi="Times New Roman" w:cs="Times New Roman"/>
          <w:sz w:val="24"/>
          <w:szCs w:val="24"/>
        </w:rPr>
        <w:t>Відповідно до рішення виконавчого комітету Львівської міської ради №</w:t>
      </w:r>
      <w:r>
        <w:rPr>
          <w:rFonts w:ascii="Times New Roman" w:hAnsi="Times New Roman" w:cs="Times New Roman"/>
          <w:sz w:val="24"/>
          <w:szCs w:val="24"/>
        </w:rPr>
        <w:t xml:space="preserve"> 112</w:t>
      </w:r>
      <w:r w:rsidRPr="00D82DB2">
        <w:rPr>
          <w:rFonts w:ascii="Times New Roman" w:hAnsi="Times New Roman" w:cs="Times New Roman"/>
          <w:sz w:val="24"/>
          <w:szCs w:val="24"/>
        </w:rPr>
        <w:t xml:space="preserve"> від 0</w:t>
      </w:r>
      <w:r>
        <w:rPr>
          <w:rFonts w:ascii="Times New Roman" w:hAnsi="Times New Roman" w:cs="Times New Roman"/>
          <w:sz w:val="24"/>
          <w:szCs w:val="24"/>
        </w:rPr>
        <w:t>7.02.2023 (зі змінами від 12.09.2023 року) «Про затвердження на 2023</w:t>
      </w:r>
      <w:r w:rsidRPr="00D82DB2">
        <w:rPr>
          <w:rFonts w:ascii="Times New Roman" w:hAnsi="Times New Roman" w:cs="Times New Roman"/>
          <w:sz w:val="24"/>
          <w:szCs w:val="24"/>
        </w:rPr>
        <w:t xml:space="preserve"> рік кошторису Програми цифрового перетворення Львівської міської територіальної громади на 2021-2025 роки» на закупівлю ліцензій антивірусного програ</w:t>
      </w:r>
      <w:r>
        <w:rPr>
          <w:rFonts w:ascii="Times New Roman" w:hAnsi="Times New Roman" w:cs="Times New Roman"/>
          <w:sz w:val="24"/>
          <w:szCs w:val="24"/>
        </w:rPr>
        <w:t>много забезпечення  виділено 1 15</w:t>
      </w:r>
      <w:r w:rsidRPr="00D82DB2">
        <w:rPr>
          <w:rFonts w:ascii="Times New Roman" w:hAnsi="Times New Roman" w:cs="Times New Roman"/>
          <w:sz w:val="24"/>
          <w:szCs w:val="24"/>
        </w:rPr>
        <w:t>0 000 грн.</w:t>
      </w:r>
    </w:p>
    <w:p w:rsidR="004F38D6" w:rsidRPr="00D82DB2" w:rsidRDefault="004F38D6" w:rsidP="004F38D6">
      <w:pPr>
        <w:jc w:val="both"/>
        <w:rPr>
          <w:rFonts w:ascii="Times New Roman" w:hAnsi="Times New Roman" w:cs="Times New Roman"/>
        </w:rPr>
      </w:pPr>
      <w:r w:rsidRPr="00D82DB2">
        <w:rPr>
          <w:rFonts w:ascii="Times New Roman" w:hAnsi="Times New Roman" w:cs="Times New Roman"/>
          <w:sz w:val="24"/>
          <w:szCs w:val="24"/>
        </w:rPr>
        <w:t xml:space="preserve">Інформація про необхідні технічні, якісні та кількісні характеристики предмета закупівлі (Технічна специфікація) оприлюднена на </w:t>
      </w:r>
      <w:proofErr w:type="spellStart"/>
      <w:r w:rsidRPr="00D82DB2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D82DB2">
        <w:rPr>
          <w:rFonts w:ascii="Times New Roman" w:hAnsi="Times New Roman" w:cs="Times New Roman"/>
          <w:sz w:val="24"/>
          <w:szCs w:val="24"/>
        </w:rPr>
        <w:t xml:space="preserve"> Уповноваженого органу (https://prozorro.gov.ua).</w:t>
      </w:r>
    </w:p>
    <w:p w:rsidR="00C877D8" w:rsidRDefault="00C877D8"/>
    <w:sectPr w:rsidR="00C877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D6"/>
    <w:rsid w:val="001E1F7D"/>
    <w:rsid w:val="004F38D6"/>
    <w:rsid w:val="007E5DC8"/>
    <w:rsid w:val="00C877D8"/>
    <w:rsid w:val="00E72B0C"/>
    <w:rsid w:val="00EB6C8B"/>
    <w:rsid w:val="00F5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D6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8D6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4F38D6"/>
  </w:style>
  <w:style w:type="table" w:customStyle="1" w:styleId="1">
    <w:name w:val="Сітка таблиці1"/>
    <w:basedOn w:val="a1"/>
    <w:next w:val="a4"/>
    <w:uiPriority w:val="39"/>
    <w:rsid w:val="004F38D6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F3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a0"/>
    <w:rsid w:val="004F3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D6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8D6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4F38D6"/>
  </w:style>
  <w:style w:type="table" w:customStyle="1" w:styleId="1">
    <w:name w:val="Сітка таблиці1"/>
    <w:basedOn w:val="a1"/>
    <w:next w:val="a4"/>
    <w:uiPriority w:val="39"/>
    <w:rsid w:val="004F38D6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F3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a0"/>
    <w:rsid w:val="004F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3018</Words>
  <Characters>1721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2023-12-13T23:22:00Z</dcterms:created>
  <dcterms:modified xsi:type="dcterms:W3CDTF">2023-12-15T08:32:00Z</dcterms:modified>
</cp:coreProperties>
</file>