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B0" w:rsidRPr="00C853B3" w:rsidRDefault="004C27B0" w:rsidP="004C27B0">
      <w:pPr>
        <w:outlineLvl w:val="0"/>
        <w:rPr>
          <w:b/>
          <w:sz w:val="24"/>
          <w:szCs w:val="24"/>
          <w:lang w:val="en-US"/>
        </w:rPr>
      </w:pPr>
    </w:p>
    <w:p w:rsidR="004C27B0" w:rsidRDefault="004C27B0" w:rsidP="004C27B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4C27B0" w:rsidRDefault="004C27B0" w:rsidP="004C27B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повторне проведення конкурсу </w:t>
      </w:r>
    </w:p>
    <w:p w:rsidR="004C27B0" w:rsidRDefault="004C27B0" w:rsidP="004C27B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4C27B0" w:rsidRDefault="004C27B0" w:rsidP="004C27B0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4C27B0" w:rsidRDefault="004C27B0" w:rsidP="004C27B0">
      <w:pPr>
        <w:pStyle w:val="a3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4C27B0" w:rsidRDefault="004C27B0" w:rsidP="004C27B0">
      <w:pPr>
        <w:pStyle w:val="a3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</w:t>
      </w:r>
      <w:r w:rsidRPr="00B550CA">
        <w:rPr>
          <w:rFonts w:ascii="Arial" w:hAnsi="Arial" w:cs="Arial"/>
          <w:szCs w:val="24"/>
        </w:rPr>
        <w:t xml:space="preserve">відбудеться </w:t>
      </w:r>
      <w:r w:rsidR="00C853B3">
        <w:rPr>
          <w:rFonts w:ascii="Arial" w:hAnsi="Arial" w:cs="Arial"/>
          <w:b/>
          <w:szCs w:val="24"/>
          <w:u w:val="single"/>
        </w:rPr>
        <w:t>2</w:t>
      </w:r>
      <w:r w:rsidR="00907FD6">
        <w:rPr>
          <w:rFonts w:ascii="Arial" w:hAnsi="Arial" w:cs="Arial"/>
          <w:b/>
          <w:szCs w:val="24"/>
          <w:u w:val="single"/>
        </w:rPr>
        <w:t>2</w:t>
      </w:r>
      <w:r w:rsidRPr="004242BD">
        <w:rPr>
          <w:rFonts w:ascii="Arial" w:hAnsi="Arial" w:cs="Arial"/>
          <w:b/>
          <w:szCs w:val="24"/>
          <w:u w:val="single"/>
        </w:rPr>
        <w:t>.</w:t>
      </w:r>
      <w:r>
        <w:rPr>
          <w:rFonts w:ascii="Arial" w:hAnsi="Arial" w:cs="Arial"/>
          <w:b/>
          <w:szCs w:val="24"/>
          <w:u w:val="single"/>
        </w:rPr>
        <w:t>0</w:t>
      </w:r>
      <w:r w:rsidR="00F35CBC">
        <w:rPr>
          <w:rFonts w:ascii="Arial" w:hAnsi="Arial" w:cs="Arial"/>
          <w:b/>
          <w:szCs w:val="24"/>
          <w:u w:val="single"/>
        </w:rPr>
        <w:t>4</w:t>
      </w:r>
      <w:r w:rsidRPr="004242BD">
        <w:rPr>
          <w:rFonts w:ascii="Arial" w:hAnsi="Arial" w:cs="Arial"/>
          <w:b/>
          <w:szCs w:val="24"/>
          <w:u w:val="single"/>
        </w:rPr>
        <w:t>.2024</w:t>
      </w:r>
      <w:r w:rsidRPr="00B550CA">
        <w:rPr>
          <w:rFonts w:ascii="Arial" w:hAnsi="Arial" w:cs="Arial"/>
          <w:szCs w:val="24"/>
        </w:rPr>
        <w:t xml:space="preserve"> року об </w:t>
      </w:r>
      <w:r w:rsidRPr="00B550CA">
        <w:rPr>
          <w:rFonts w:ascii="Arial" w:hAnsi="Arial" w:cs="Arial"/>
          <w:b/>
          <w:szCs w:val="24"/>
          <w:u w:val="single"/>
        </w:rPr>
        <w:t>1</w:t>
      </w:r>
      <w:r w:rsidRPr="00B550CA">
        <w:rPr>
          <w:rFonts w:ascii="Arial" w:hAnsi="Arial" w:cs="Arial"/>
          <w:b/>
          <w:szCs w:val="24"/>
          <w:u w:val="single"/>
          <w:lang w:val="ru-RU"/>
        </w:rPr>
        <w:t>5</w:t>
      </w:r>
      <w:r w:rsidRPr="00B550CA">
        <w:rPr>
          <w:rFonts w:ascii="Arial" w:hAnsi="Arial" w:cs="Arial"/>
          <w:b/>
          <w:szCs w:val="24"/>
          <w:u w:val="single"/>
        </w:rPr>
        <w:t>-00</w:t>
      </w:r>
      <w:r w:rsidRPr="00B550CA">
        <w:rPr>
          <w:rFonts w:ascii="Arial" w:hAnsi="Arial" w:cs="Arial"/>
          <w:szCs w:val="24"/>
        </w:rPr>
        <w:t xml:space="preserve"> за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4C27B0" w:rsidRDefault="004C27B0" w:rsidP="004C27B0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: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4C27B0" w:rsidRDefault="004C27B0" w:rsidP="004C27B0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4C27B0" w:rsidRDefault="004C27B0" w:rsidP="004C27B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left="0" w:right="0" w:firstLine="0"/>
        <w:rPr>
          <w:b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40"/>
        <w:gridCol w:w="413"/>
        <w:gridCol w:w="413"/>
        <w:gridCol w:w="413"/>
        <w:gridCol w:w="413"/>
        <w:gridCol w:w="413"/>
        <w:gridCol w:w="442"/>
        <w:gridCol w:w="442"/>
        <w:gridCol w:w="442"/>
        <w:gridCol w:w="441"/>
      </w:tblGrid>
      <w:tr w:rsidR="004C27B0" w:rsidTr="00B64680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0" w:rsidRDefault="004C27B0" w:rsidP="00B64680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(телефон)</w:t>
      </w:r>
    </w:p>
    <w:p w:rsidR="004C27B0" w:rsidRPr="00D6451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Електронна адреса:</w:t>
      </w:r>
      <w:r w:rsidRPr="00D64510">
        <w:rPr>
          <w:rFonts w:ascii="Arial" w:hAnsi="Arial" w:cs="Arial"/>
          <w:szCs w:val="24"/>
        </w:rPr>
        <w:t xml:space="preserve"> ukv.lvivcity@gmail.com, vrvukv.lvivcity@gmail.com </w:t>
      </w: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невід’ємних поліпшень нерухомого майна, здійснених за час його оренди</w:t>
      </w:r>
      <w:r w:rsidRPr="00D64510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згода на здійснення невід’ємних поліпшень не надавалась</w:t>
      </w:r>
    </w:p>
    <w:p w:rsidR="004C27B0" w:rsidRPr="00621A67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Інформація про розмір, місце розташування, цільове призначення, правовий режим земельної ділянки </w:t>
      </w:r>
      <w:r w:rsidRPr="00621A67">
        <w:rPr>
          <w:rFonts w:ascii="Arial" w:hAnsi="Arial" w:cs="Arial"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відсутня</w:t>
      </w:r>
    </w:p>
    <w:p w:rsidR="004C27B0" w:rsidRPr="00D6451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об’єктів, що містять державну таємницю</w:t>
      </w:r>
      <w:r w:rsidRPr="00D64510">
        <w:rPr>
          <w:rFonts w:ascii="Arial" w:hAnsi="Arial" w:cs="Arial"/>
          <w:szCs w:val="24"/>
        </w:rPr>
        <w:t xml:space="preserve"> – ні</w:t>
      </w:r>
    </w:p>
    <w:p w:rsidR="004C27B0" w:rsidRDefault="004C27B0" w:rsidP="004C27B0">
      <w:pPr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оцінки (дата, на яку проводиться оцінка майна): </w:t>
      </w:r>
      <w:r w:rsidR="00F35CBC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>.0</w:t>
      </w:r>
      <w:r w:rsidR="00F35CBC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.2024 року (орієнтовно)</w:t>
      </w:r>
    </w:p>
    <w:p w:rsidR="004C27B0" w:rsidRDefault="004C27B0" w:rsidP="004C27B0">
      <w:pPr>
        <w:pStyle w:val="a3"/>
        <w:tabs>
          <w:tab w:val="left" w:pos="360"/>
        </w:tabs>
        <w:spacing w:line="240" w:lineRule="auto"/>
        <w:ind w:left="-567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Документи на участь в конкурсах приймаються до </w:t>
      </w:r>
      <w:bookmarkStart w:id="0" w:name="_GoBack"/>
      <w:r w:rsidR="00907FD6" w:rsidRPr="00907FD6">
        <w:rPr>
          <w:rFonts w:ascii="Arial" w:hAnsi="Arial" w:cs="Arial"/>
          <w:b/>
          <w:szCs w:val="24"/>
          <w:u w:val="single"/>
        </w:rPr>
        <w:t>15</w:t>
      </w:r>
      <w:r w:rsidRPr="00907FD6">
        <w:rPr>
          <w:rFonts w:ascii="Arial" w:hAnsi="Arial" w:cs="Arial"/>
          <w:b/>
          <w:szCs w:val="24"/>
          <w:u w:val="single"/>
          <w:lang w:val="ru-RU"/>
        </w:rPr>
        <w:t>.0</w:t>
      </w:r>
      <w:r w:rsidR="00F35CBC" w:rsidRPr="00907FD6">
        <w:rPr>
          <w:rFonts w:ascii="Arial" w:hAnsi="Arial" w:cs="Arial"/>
          <w:b/>
          <w:szCs w:val="24"/>
          <w:u w:val="single"/>
          <w:lang w:val="ru-RU"/>
        </w:rPr>
        <w:t>4</w:t>
      </w:r>
      <w:bookmarkEnd w:id="0"/>
      <w:r>
        <w:rPr>
          <w:rFonts w:ascii="Arial" w:hAnsi="Arial" w:cs="Arial"/>
          <w:b/>
          <w:szCs w:val="24"/>
          <w:u w:val="single"/>
        </w:rPr>
        <w:t>.2024</w:t>
      </w:r>
      <w:r w:rsidRPr="004242BD">
        <w:rPr>
          <w:rFonts w:ascii="Arial" w:hAnsi="Arial" w:cs="Arial"/>
          <w:b/>
          <w:color w:val="FF0000"/>
          <w:szCs w:val="24"/>
        </w:rPr>
        <w:t xml:space="preserve"> </w:t>
      </w:r>
      <w:r w:rsidRPr="004242BD">
        <w:rPr>
          <w:rFonts w:ascii="Arial" w:hAnsi="Arial" w:cs="Arial"/>
          <w:b/>
          <w:szCs w:val="24"/>
        </w:rPr>
        <w:t>року</w:t>
      </w:r>
      <w:r w:rsidRPr="00062525">
        <w:rPr>
          <w:rFonts w:ascii="Arial" w:hAnsi="Arial" w:cs="Arial"/>
          <w:b/>
          <w:szCs w:val="24"/>
        </w:rPr>
        <w:t xml:space="preserve"> 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 </w:t>
      </w: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246EA2">
        <w:rPr>
          <w:rFonts w:ascii="Arial" w:hAnsi="Arial" w:cs="Arial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4C27B0" w:rsidRPr="00246EA2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46EA2"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4C27B0" w:rsidRDefault="004C27B0" w:rsidP="004C27B0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4C27B0" w:rsidRDefault="004C27B0" w:rsidP="004C27B0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4C27B0" w:rsidRDefault="004C27B0" w:rsidP="004C27B0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4C27B0" w:rsidRDefault="004C27B0" w:rsidP="004C27B0">
      <w:pPr>
        <w:pStyle w:val="a4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4C27B0" w:rsidRDefault="004C27B0" w:rsidP="004C27B0">
      <w:pPr>
        <w:pStyle w:val="a4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претендента (додаток 5 до Положення); </w:t>
      </w:r>
    </w:p>
    <w:p w:rsidR="004C27B0" w:rsidRDefault="004C27B0" w:rsidP="004C27B0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4C27B0" w:rsidRDefault="004C27B0" w:rsidP="004C27B0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</w:t>
      </w:r>
      <w:r>
        <w:rPr>
          <w:sz w:val="24"/>
          <w:szCs w:val="24"/>
          <w:lang w:val="uk-UA"/>
        </w:rPr>
        <w:lastRenderedPageBreak/>
        <w:t xml:space="preserve">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4C27B0" w:rsidRDefault="004C27B0" w:rsidP="004C27B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4C27B0" w:rsidRDefault="004C27B0" w:rsidP="004C27B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584076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4C27B0" w:rsidRDefault="004C27B0" w:rsidP="004C27B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невідповідності, неповноти конкурсної документації або її несвоєчасного подання претендент до участі в конкурсі не допускається.</w:t>
      </w:r>
    </w:p>
    <w:p w:rsidR="004C27B0" w:rsidRDefault="004C27B0" w:rsidP="004C27B0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4C27B0" w:rsidRPr="00062525" w:rsidRDefault="004C27B0" w:rsidP="004C27B0">
      <w:pPr>
        <w:pStyle w:val="a3"/>
        <w:tabs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Замовник оцінки/особа-платник: </w:t>
      </w:r>
      <w:r w:rsidRPr="00062525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4C27B0" w:rsidRPr="00062525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Подібні до об’єкта оцінки об’єкти: </w:t>
      </w:r>
      <w:r w:rsidRPr="00062525">
        <w:rPr>
          <w:rFonts w:ascii="Arial" w:hAnsi="Arial" w:cs="Arial"/>
          <w:szCs w:val="24"/>
        </w:rPr>
        <w:t>нерухоме майно (земельні поліпшення), у тому числі об’єкти незавершеного будівництва; окремі будівлі, зокрема порівняної площі; за функціональним призначенням: інші види функціонального використання.</w:t>
      </w:r>
    </w:p>
    <w:p w:rsidR="004C27B0" w:rsidRPr="00F35CBC" w:rsidRDefault="004C27B0" w:rsidP="00F35CBC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>Очікувана найбіль</w:t>
      </w:r>
      <w:r>
        <w:rPr>
          <w:rFonts w:ascii="Arial" w:hAnsi="Arial" w:cs="Arial"/>
          <w:b/>
          <w:szCs w:val="24"/>
        </w:rPr>
        <w:t>ша ціна надання послуг з оцінки –</w:t>
      </w:r>
      <w:r w:rsidRPr="00062525">
        <w:rPr>
          <w:rFonts w:ascii="Arial" w:hAnsi="Arial" w:cs="Arial"/>
          <w:b/>
          <w:szCs w:val="24"/>
        </w:rPr>
        <w:t xml:space="preserve"> </w:t>
      </w:r>
      <w:r w:rsidRPr="00557B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5 </w:t>
      </w:r>
      <w:r w:rsidR="00F35CBC">
        <w:rPr>
          <w:rFonts w:ascii="Arial" w:hAnsi="Arial" w:cs="Arial"/>
          <w:szCs w:val="24"/>
        </w:rPr>
        <w:t>326</w:t>
      </w:r>
      <w:r>
        <w:rPr>
          <w:rFonts w:ascii="Arial" w:hAnsi="Arial" w:cs="Arial"/>
          <w:szCs w:val="24"/>
        </w:rPr>
        <w:t>,60</w:t>
      </w:r>
      <w:r w:rsidRPr="00062525">
        <w:rPr>
          <w:rFonts w:ascii="Arial" w:hAnsi="Arial" w:cs="Arial"/>
          <w:szCs w:val="24"/>
        </w:rPr>
        <w:t xml:space="preserve"> грн.</w:t>
      </w: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6D28BF">
        <w:rPr>
          <w:rFonts w:ascii="Arial" w:hAnsi="Arial" w:cs="Arial"/>
          <w:b/>
          <w:szCs w:val="24"/>
        </w:rPr>
        <w:t>Порядок оплати</w:t>
      </w:r>
      <w:r>
        <w:rPr>
          <w:rFonts w:ascii="Arial" w:hAnsi="Arial" w:cs="Arial"/>
          <w:b/>
          <w:szCs w:val="24"/>
        </w:rPr>
        <w:t>:</w:t>
      </w:r>
      <w:r w:rsidRPr="006D28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</w:t>
      </w:r>
      <w:r w:rsidRPr="006D28BF">
        <w:rPr>
          <w:rFonts w:ascii="Arial" w:hAnsi="Arial" w:cs="Arial"/>
          <w:szCs w:val="24"/>
        </w:rPr>
        <w:t xml:space="preserve">озрахунок з Суб’єктом оціночної діяльності здійснюється після підписання Замовником і Суб'єктом оціночної діяльності </w:t>
      </w:r>
      <w:proofErr w:type="spellStart"/>
      <w:r w:rsidRPr="006D28BF">
        <w:rPr>
          <w:rFonts w:ascii="Arial" w:hAnsi="Arial" w:cs="Arial"/>
          <w:szCs w:val="24"/>
        </w:rPr>
        <w:t>акта</w:t>
      </w:r>
      <w:proofErr w:type="spellEnd"/>
      <w:r w:rsidRPr="006D28BF">
        <w:rPr>
          <w:rFonts w:ascii="Arial" w:hAnsi="Arial" w:cs="Arial"/>
          <w:szCs w:val="24"/>
        </w:rPr>
        <w:t xml:space="preserve"> приймання-передачі послуг з оцінки Об'єкта оцінки. Підставою для підписання акту приймання-передачі послуг з оцінки за Договором є затверджені результати оцінки майна. Замовник перераховує на рахунок Суб'єкта оціночної діяльності суму Договору у розмірі 100 %. У разі відсутності фінансування з місцевого бюджету Львівської міської територіальної громади Замовник не несе відповідальності за прострочення оплати, але зобов'язується оплатити надані послуги з оцінки Об'єкта оцінки відразу після надходження коштів з місцевого бюджету Львівської міської територіальної громади.</w:t>
      </w:r>
      <w:r w:rsidRPr="006D28BF">
        <w:rPr>
          <w:rFonts w:ascii="Arial" w:hAnsi="Arial" w:cs="Arial"/>
          <w:b/>
          <w:szCs w:val="24"/>
        </w:rPr>
        <w:t xml:space="preserve">                                     </w:t>
      </w:r>
    </w:p>
    <w:p w:rsidR="004C27B0" w:rsidRPr="006D28BF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6D28BF">
        <w:rPr>
          <w:rFonts w:ascii="Arial" w:hAnsi="Arial" w:cs="Arial"/>
          <w:szCs w:val="24"/>
        </w:rPr>
        <w:t xml:space="preserve">За довідками звертатись: м. Львів, </w:t>
      </w:r>
      <w:proofErr w:type="spellStart"/>
      <w:r w:rsidRPr="006D28BF">
        <w:rPr>
          <w:rFonts w:ascii="Arial" w:hAnsi="Arial" w:cs="Arial"/>
          <w:szCs w:val="24"/>
        </w:rPr>
        <w:t>пл</w:t>
      </w:r>
      <w:proofErr w:type="spellEnd"/>
      <w:r w:rsidRPr="006D28BF">
        <w:rPr>
          <w:rFonts w:ascii="Arial" w:hAnsi="Arial" w:cs="Arial"/>
          <w:szCs w:val="24"/>
        </w:rPr>
        <w:t xml:space="preserve">. Галицька, 15, управління комунальної власності,  </w:t>
      </w:r>
      <w:proofErr w:type="spellStart"/>
      <w:r w:rsidRPr="006D28BF">
        <w:rPr>
          <w:rFonts w:ascii="Arial" w:hAnsi="Arial" w:cs="Arial"/>
          <w:szCs w:val="24"/>
        </w:rPr>
        <w:t>каб</w:t>
      </w:r>
      <w:proofErr w:type="spellEnd"/>
      <w:r w:rsidRPr="006D28BF">
        <w:rPr>
          <w:rFonts w:ascii="Arial" w:hAnsi="Arial" w:cs="Arial"/>
          <w:szCs w:val="24"/>
        </w:rPr>
        <w:t xml:space="preserve">. 207, </w:t>
      </w:r>
      <w:proofErr w:type="spellStart"/>
      <w:r w:rsidRPr="006D28BF">
        <w:rPr>
          <w:rFonts w:ascii="Arial" w:hAnsi="Arial" w:cs="Arial"/>
          <w:szCs w:val="24"/>
        </w:rPr>
        <w:t>тел</w:t>
      </w:r>
      <w:proofErr w:type="spellEnd"/>
      <w:r w:rsidRPr="006D28BF">
        <w:rPr>
          <w:rFonts w:ascii="Arial" w:hAnsi="Arial" w:cs="Arial"/>
          <w:szCs w:val="24"/>
        </w:rPr>
        <w:t>. (032) 297-55-65.</w:t>
      </w: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4C27B0" w:rsidRDefault="004C27B0" w:rsidP="004C27B0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4C27B0" w:rsidRDefault="004C27B0" w:rsidP="004C27B0"/>
    <w:p w:rsidR="004C27B0" w:rsidRDefault="004C27B0" w:rsidP="004C27B0"/>
    <w:p w:rsidR="004C27B0" w:rsidRDefault="004C27B0" w:rsidP="004C27B0"/>
    <w:p w:rsidR="00E774E1" w:rsidRDefault="00E774E1"/>
    <w:sectPr w:rsidR="00E774E1" w:rsidSect="00795D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B0"/>
    <w:rsid w:val="004C27B0"/>
    <w:rsid w:val="004D1646"/>
    <w:rsid w:val="00907FD6"/>
    <w:rsid w:val="009A6616"/>
    <w:rsid w:val="00C853B3"/>
    <w:rsid w:val="00E774E1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EA76"/>
  <w15:chartTrackingRefBased/>
  <w15:docId w15:val="{542BF9A4-3872-492E-88B8-8299D4D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C27B0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4C27B0"/>
    <w:pPr>
      <w:ind w:left="720"/>
      <w:contextualSpacing/>
    </w:pPr>
  </w:style>
  <w:style w:type="paragraph" w:styleId="a5">
    <w:name w:val="Normal (Web)"/>
    <w:basedOn w:val="a"/>
    <w:unhideWhenUsed/>
    <w:rsid w:val="004C2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4C2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5</cp:revision>
  <dcterms:created xsi:type="dcterms:W3CDTF">2024-02-21T14:36:00Z</dcterms:created>
  <dcterms:modified xsi:type="dcterms:W3CDTF">2024-03-21T11:52:00Z</dcterms:modified>
</cp:coreProperties>
</file>