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0E" w:rsidRPr="00D90C0E" w:rsidRDefault="00D90C0E" w:rsidP="00D90C0E">
      <w:pPr>
        <w:suppressAutoHyphens/>
        <w:spacing w:after="0" w:line="240" w:lineRule="auto"/>
        <w:ind w:left="7080" w:firstLine="708"/>
        <w:rPr>
          <w:rFonts w:ascii="Arial" w:eastAsia="Times New Roman" w:hAnsi="Arial" w:cs="Arial"/>
          <w:sz w:val="26"/>
          <w:szCs w:val="26"/>
          <w:lang w:eastAsia="ar-SA"/>
        </w:rPr>
      </w:pPr>
      <w:r w:rsidRPr="00D90C0E">
        <w:rPr>
          <w:rFonts w:ascii="Arial" w:eastAsia="Times New Roman" w:hAnsi="Arial" w:cs="Arial"/>
          <w:sz w:val="26"/>
          <w:szCs w:val="26"/>
          <w:lang w:eastAsia="ar-SA"/>
        </w:rPr>
        <w:t>Додаток 1</w:t>
      </w:r>
    </w:p>
    <w:p w:rsidR="00D90C0E" w:rsidRPr="00D90C0E" w:rsidRDefault="00D90C0E" w:rsidP="00D90C0E">
      <w:pPr>
        <w:suppressAutoHyphens/>
        <w:spacing w:after="0" w:line="240" w:lineRule="auto"/>
        <w:ind w:left="708"/>
        <w:rPr>
          <w:rFonts w:ascii="Arial" w:eastAsia="Times New Roman" w:hAnsi="Arial" w:cs="Arial"/>
          <w:sz w:val="26"/>
          <w:szCs w:val="26"/>
          <w:lang w:eastAsia="ar-SA"/>
        </w:rPr>
      </w:pP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t xml:space="preserve">          Затверджено </w:t>
      </w:r>
    </w:p>
    <w:p w:rsidR="00D90C0E" w:rsidRPr="00D90C0E" w:rsidRDefault="00D90C0E" w:rsidP="00D90C0E">
      <w:pPr>
        <w:suppressAutoHyphens/>
        <w:spacing w:after="0" w:line="240" w:lineRule="auto"/>
        <w:ind w:left="6372"/>
        <w:rPr>
          <w:rFonts w:ascii="Arial" w:eastAsia="Times New Roman" w:hAnsi="Arial" w:cs="Arial"/>
          <w:sz w:val="26"/>
          <w:szCs w:val="26"/>
          <w:lang w:eastAsia="ar-SA"/>
        </w:rPr>
      </w:pPr>
      <w:r w:rsidRPr="00D90C0E">
        <w:rPr>
          <w:rFonts w:ascii="Arial" w:eastAsia="Times New Roman" w:hAnsi="Arial" w:cs="Arial"/>
          <w:sz w:val="26"/>
          <w:szCs w:val="26"/>
          <w:lang w:eastAsia="ar-SA"/>
        </w:rPr>
        <w:t xml:space="preserve">ухвалою  міської  ради </w:t>
      </w:r>
    </w:p>
    <w:p w:rsidR="00D90C0E" w:rsidRPr="00D90C0E" w:rsidRDefault="00D90C0E" w:rsidP="00D90C0E">
      <w:pPr>
        <w:suppressAutoHyphens/>
        <w:spacing w:after="0" w:line="240" w:lineRule="auto"/>
        <w:rPr>
          <w:rFonts w:ascii="Arial" w:eastAsia="Times New Roman" w:hAnsi="Arial" w:cs="Arial"/>
          <w:sz w:val="26"/>
          <w:szCs w:val="26"/>
          <w:lang w:eastAsia="ar-SA"/>
        </w:rPr>
      </w:pP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sz w:val="26"/>
          <w:szCs w:val="26"/>
          <w:lang w:eastAsia="ar-SA"/>
        </w:rPr>
        <w:tab/>
      </w:r>
      <w:r w:rsidRPr="00D90C0E">
        <w:rPr>
          <w:rFonts w:ascii="Arial" w:eastAsia="Times New Roman" w:hAnsi="Arial" w:cs="Arial"/>
          <w:color w:val="000000"/>
          <w:sz w:val="26"/>
          <w:szCs w:val="26"/>
          <w:lang w:eastAsia="ar-SA"/>
        </w:rPr>
        <w:t xml:space="preserve">від </w:t>
      </w:r>
      <w:r w:rsidRPr="00D90C0E">
        <w:rPr>
          <w:rFonts w:ascii="Arial" w:eastAsia="Times New Roman" w:hAnsi="Arial" w:cs="Arial"/>
          <w:color w:val="000000"/>
          <w:sz w:val="26"/>
          <w:szCs w:val="26"/>
          <w:u w:val="single"/>
          <w:lang w:eastAsia="ar-SA"/>
        </w:rPr>
        <w:t>_________</w:t>
      </w:r>
      <w:r w:rsidRPr="00D90C0E">
        <w:rPr>
          <w:rFonts w:ascii="Arial" w:eastAsia="Times New Roman" w:hAnsi="Arial" w:cs="Arial"/>
          <w:color w:val="000000"/>
          <w:sz w:val="26"/>
          <w:szCs w:val="26"/>
          <w:lang w:eastAsia="ar-SA"/>
        </w:rPr>
        <w:t xml:space="preserve"> № </w:t>
      </w:r>
      <w:r w:rsidRPr="00D90C0E">
        <w:rPr>
          <w:rFonts w:ascii="Arial" w:eastAsia="Times New Roman" w:hAnsi="Arial" w:cs="Arial"/>
          <w:color w:val="000000"/>
          <w:sz w:val="26"/>
          <w:szCs w:val="26"/>
          <w:u w:val="single"/>
          <w:lang w:eastAsia="ar-SA"/>
        </w:rPr>
        <w:t>_____</w:t>
      </w:r>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color w:val="000000"/>
          <w:sz w:val="26"/>
          <w:szCs w:val="26"/>
          <w:lang w:eastAsia="ar-SA"/>
        </w:rPr>
      </w:pPr>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color w:val="000000"/>
          <w:sz w:val="26"/>
          <w:szCs w:val="26"/>
          <w:lang w:eastAsia="ar-SA"/>
        </w:rPr>
      </w:pPr>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color w:val="000000"/>
          <w:sz w:val="26"/>
          <w:szCs w:val="26"/>
        </w:rPr>
      </w:pPr>
      <w:r w:rsidRPr="00D90C0E">
        <w:rPr>
          <w:rFonts w:ascii="Arial" w:eastAsia="Times New Roman" w:hAnsi="Arial" w:cs="Arial"/>
          <w:color w:val="000000"/>
          <w:sz w:val="26"/>
          <w:szCs w:val="26"/>
          <w:lang w:eastAsia="ar-SA"/>
        </w:rPr>
        <w:t>ПОЛОЖЕННЯ</w:t>
      </w:r>
      <w:bookmarkStart w:id="0" w:name="_GoBack"/>
      <w:bookmarkEnd w:id="0"/>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 xml:space="preserve">про Центр надання адміністративних послуг м. Львова </w:t>
      </w:r>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color w:val="000000"/>
          <w:sz w:val="26"/>
          <w:szCs w:val="26"/>
          <w:lang w:eastAsia="ar-SA"/>
        </w:rPr>
      </w:pPr>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b/>
          <w:bCs/>
          <w:color w:val="000000"/>
          <w:sz w:val="26"/>
          <w:szCs w:val="26"/>
          <w:lang w:eastAsia="ar-SA"/>
        </w:rPr>
      </w:pPr>
      <w:r w:rsidRPr="00D90C0E">
        <w:rPr>
          <w:rFonts w:ascii="Arial" w:eastAsia="Times New Roman" w:hAnsi="Arial" w:cs="Arial"/>
          <w:b/>
          <w:bCs/>
          <w:color w:val="000000"/>
          <w:sz w:val="26"/>
          <w:szCs w:val="26"/>
          <w:lang w:eastAsia="ar-SA"/>
        </w:rPr>
        <w:t>1. Загальна частина</w:t>
      </w:r>
    </w:p>
    <w:p w:rsidR="00D90C0E" w:rsidRPr="00D90C0E" w:rsidRDefault="00D90C0E" w:rsidP="00D90C0E">
      <w:pPr>
        <w:suppressAutoHyphens/>
        <w:autoSpaceDE w:val="0"/>
        <w:autoSpaceDN w:val="0"/>
        <w:adjustRightInd w:val="0"/>
        <w:spacing w:after="0" w:line="240" w:lineRule="auto"/>
        <w:jc w:val="both"/>
        <w:rPr>
          <w:rFonts w:ascii="Arial" w:eastAsia="Times New Roman" w:hAnsi="Arial" w:cs="Arial"/>
          <w:b/>
          <w:bCs/>
          <w:color w:val="000000"/>
          <w:sz w:val="26"/>
          <w:szCs w:val="26"/>
          <w:lang w:eastAsia="ar-SA"/>
        </w:rPr>
      </w:pP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color w:val="000000"/>
          <w:sz w:val="26"/>
          <w:szCs w:val="26"/>
          <w:lang w:eastAsia="ar-SA"/>
        </w:rPr>
        <w:t xml:space="preserve">1.1. </w:t>
      </w:r>
      <w:r w:rsidRPr="00D90C0E">
        <w:rPr>
          <w:rFonts w:ascii="Arial" w:eastAsia="Times New Roman" w:hAnsi="Arial" w:cs="Arial"/>
          <w:sz w:val="26"/>
          <w:szCs w:val="26"/>
          <w:lang w:eastAsia="ar-SA"/>
        </w:rPr>
        <w:t>Центр надання адміністративних послуг м. Львова (надалі – ЦНАП) утворюється з метою забезпечення надання адміністративних послуг  у Львівській міській територіальній громаді.</w:t>
      </w:r>
      <w:r w:rsidRPr="00D90C0E">
        <w:rPr>
          <w:rFonts w:ascii="Arial" w:eastAsia="Times New Roman" w:hAnsi="Arial" w:cs="Arial"/>
          <w:strike/>
          <w:sz w:val="26"/>
          <w:szCs w:val="26"/>
          <w:lang w:eastAsia="ar-SA"/>
        </w:rPr>
        <w:t xml:space="preserve">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sz w:val="26"/>
          <w:szCs w:val="26"/>
          <w:lang w:eastAsia="ar-SA"/>
        </w:rPr>
        <w:t xml:space="preserve">1.2. ЦНАП – це постійно діючий робочий </w:t>
      </w:r>
      <w:r w:rsidRPr="00D90C0E">
        <w:rPr>
          <w:rFonts w:ascii="Arial" w:eastAsia="Times New Roman" w:hAnsi="Arial" w:cs="Arial"/>
          <w:color w:val="000000"/>
          <w:sz w:val="26"/>
          <w:szCs w:val="26"/>
          <w:lang w:eastAsia="ar-SA"/>
        </w:rPr>
        <w:t>орган, утворений при департаменті адміністративних послуг.</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1.3. Рішення щодо утворення, ліквідації або реорганізації ЦНАП як постійно діючого робочого органу при департаменті адміністративних послуг приймається міською радою.</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 xml:space="preserve">1.4. Вибір місця розташування ЦНАП, його територіальних підрозділів та віддалених (у тому числі пересувних) робочих місць адміністраторів здійснюється в межах території міської громади, яку він обслуговує, з урахуванням територіальної доступності, яка визначається відповідно до частини четвертої статті 12 Закону України “Про адміністративні послуги“.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1.5. ЦНАП у своїй діяльності керується Конституцією України, законами України, актами Президента України, Кабінету Міністрів України, рішеннями центральних та місцевих органів виконавчої влади, ухвалами міської ради, рішеннями виконавчого комітету, розпорядженнями міського голови та цим Положенням.</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1.6. У цьому Положенні терміни застосовуються у значеннях, наведених у Законах України “Про адміністративні послуги“.</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val="ru-RU" w:eastAsia="ar-SA"/>
        </w:rPr>
        <w:t xml:space="preserve">1.7 </w:t>
      </w:r>
      <w:r w:rsidRPr="00D90C0E">
        <w:rPr>
          <w:rFonts w:ascii="Arial" w:eastAsia="Times New Roman" w:hAnsi="Arial" w:cs="Arial"/>
          <w:color w:val="000000"/>
          <w:sz w:val="26"/>
          <w:szCs w:val="26"/>
          <w:lang w:eastAsia="ar-SA"/>
        </w:rPr>
        <w:t>Керівництво та відповідальність за організацію діяльності ЦНАП покладається на департамент адміністративних послуг.</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1.8. Основними завданнями ЦНАП є:</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 xml:space="preserve">1.8.1. Організація надання адміністративних послуг у найкоротший термін та за мінімальної кількості відвідувань суб’єктів звернень.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 xml:space="preserve">1.8.2. Спрощення процедури отримання адміністративних послуг.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1.8.3. Забезпечення інформування суб’єктів звернень про вимоги та порядок надання адміністративних послуг у ЦНАП.</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1.8.4. Проведення моніторингу якості надання адміністративних послуг відповідно до частини четвертої статті 7 Закону України “Про адміністративні послуги”, визначення та вжиття заходів щодо підвищення рівня якості їх надання, оприлюднення інформації про результати моніторингу.</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1.8.5.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 xml:space="preserve">1.9. ЦНАП розміщений в адміністративному будинку міської ради за </w:t>
      </w:r>
      <w:proofErr w:type="spellStart"/>
      <w:r w:rsidRPr="00D90C0E">
        <w:rPr>
          <w:rFonts w:ascii="Arial" w:eastAsia="Times New Roman" w:hAnsi="Arial" w:cs="Arial"/>
          <w:color w:val="000000"/>
          <w:sz w:val="26"/>
          <w:szCs w:val="26"/>
          <w:lang w:eastAsia="ar-SA"/>
        </w:rPr>
        <w:t>адресою</w:t>
      </w:r>
      <w:proofErr w:type="spellEnd"/>
      <w:r w:rsidRPr="00D90C0E">
        <w:rPr>
          <w:rFonts w:ascii="Arial" w:eastAsia="Times New Roman" w:hAnsi="Arial" w:cs="Arial"/>
          <w:color w:val="000000"/>
          <w:sz w:val="26"/>
          <w:szCs w:val="26"/>
          <w:lang w:eastAsia="ar-SA"/>
        </w:rPr>
        <w:t xml:space="preserve">: </w:t>
      </w:r>
      <w:proofErr w:type="spellStart"/>
      <w:r w:rsidRPr="00D90C0E">
        <w:rPr>
          <w:rFonts w:ascii="Arial" w:eastAsia="Times New Roman" w:hAnsi="Arial" w:cs="Arial"/>
          <w:color w:val="000000"/>
          <w:sz w:val="26"/>
          <w:szCs w:val="26"/>
          <w:lang w:eastAsia="ar-SA"/>
        </w:rPr>
        <w:t>пл</w:t>
      </w:r>
      <w:proofErr w:type="spellEnd"/>
      <w:r w:rsidRPr="00D90C0E">
        <w:rPr>
          <w:rFonts w:ascii="Arial" w:eastAsia="Times New Roman" w:hAnsi="Arial" w:cs="Arial"/>
          <w:color w:val="000000"/>
          <w:sz w:val="26"/>
          <w:szCs w:val="26"/>
          <w:lang w:eastAsia="ar-SA"/>
        </w:rPr>
        <w:t>. Ринок, 1, м. Львів, 79006 (бічний вхід).</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lastRenderedPageBreak/>
        <w:t xml:space="preserve">1.10 Перелік територіальних підрозділів ЦНАП та віддалених (у тому числі пересувних) робочих місць для роботи адміністраторів визначається відповідним рішенням виконавчого комітету міської ради.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i/>
          <w:sz w:val="26"/>
          <w:szCs w:val="26"/>
          <w:lang w:eastAsia="ar-SA"/>
        </w:rPr>
      </w:pPr>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b/>
          <w:bCs/>
          <w:color w:val="000000"/>
          <w:sz w:val="26"/>
          <w:szCs w:val="26"/>
          <w:lang w:eastAsia="ar-SA"/>
        </w:rPr>
      </w:pPr>
      <w:r w:rsidRPr="00D90C0E">
        <w:rPr>
          <w:rFonts w:ascii="Arial" w:eastAsia="Times New Roman" w:hAnsi="Arial" w:cs="Arial"/>
          <w:b/>
          <w:bCs/>
          <w:color w:val="000000"/>
          <w:sz w:val="26"/>
          <w:szCs w:val="26"/>
          <w:lang w:eastAsia="ar-SA"/>
        </w:rPr>
        <w:t>2. Організація роботи ЦНАП</w:t>
      </w:r>
    </w:p>
    <w:p w:rsidR="00D90C0E" w:rsidRPr="00D90C0E" w:rsidRDefault="00D90C0E" w:rsidP="00D90C0E">
      <w:pPr>
        <w:suppressAutoHyphens/>
        <w:autoSpaceDE w:val="0"/>
        <w:autoSpaceDN w:val="0"/>
        <w:adjustRightInd w:val="0"/>
        <w:spacing w:after="0" w:line="240" w:lineRule="auto"/>
        <w:jc w:val="both"/>
        <w:rPr>
          <w:rFonts w:ascii="Arial" w:eastAsia="Times New Roman" w:hAnsi="Arial" w:cs="Arial"/>
          <w:b/>
          <w:bCs/>
          <w:color w:val="000000"/>
          <w:sz w:val="26"/>
          <w:szCs w:val="26"/>
          <w:lang w:eastAsia="ar-SA"/>
        </w:rPr>
      </w:pP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2.1. ЦНАП забезпечує надання адміністративних послуг адміністратором, у тому числі шляхом його взаємодії із суб’єктами надання адміністративних послуг.</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2.2. На підставі узгоджених рішень міської ради та суб’єкта надання адміністративних послуг окремі адміністративні послуги можуть надаватися через ЦНАП посадовими особами такого суб’єкта. Зазначені послуги надаються виключно у разі, коли вони не можуть бути надані у ЦНАП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 xml:space="preserve">2.3. Посадові особи суб’єктів надання адміністративних послуг зобов’язані дотримуватися вимог щодо часу прийому та інших вимог до організації роботи у ЦНАП, встановлених міською радою.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 xml:space="preserve">2.4. Перелік адміністративних послуг, які надаються через ЦНАП, його територіальні підрозділи та віддалені (у тому числі пересувні) робочі місця адміністраторів, затверджуються ухвалою міської ради.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2.5. Перелік адміністративних послуг, які надаються через ЦНАП, повинен обов’язково включати:</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2.5.1. Адміністративні послуги, суб’єктом надання яких є міська рада (її виконавчі органи або посадові особи).</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 xml:space="preserve">2.5.2. Адміністративні послуги органів виконавчої влади та адміністративні послуги, що надаються міською радою (її виконавчими органами або посадовими особами) у порядку виконання делегованих повноважень, які є обов’язковими для надання через центри, за переліком, визначеним відповідно до частини сьомої статті 12 Закону України “Про адміністративні послуги“.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2.6.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 xml:space="preserve">2.7. З метою забезпечення зручних та доступних умов для отримання послуг суб’єктами звернень у межах міської територіальної громади за рішенням міської ради можуть утворюватися територіальні підрозділи ЦНАП та віддалені (у тому числі пересувні) робочі місця адміністраторів ЦНАП, в яких забезпечується надання адміністративних послуг відповідно до переліку, затвердженого ухвалою міської ради.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2.8. Організаційне забезпечення діяльності територіальних підрозділів та віддалених (у тому числі пересувних) робочих місць адміністраторів здійснюється департаментом адміністративних послуг.</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color w:val="000000"/>
          <w:sz w:val="26"/>
          <w:szCs w:val="26"/>
          <w:lang w:eastAsia="ar-SA"/>
        </w:rPr>
        <w:t>2.9. У ЦНАП також здійснюється: прийняття вхідної кореспонденції (звернень, запитів на інформацію, звітів, декларацій, тощо), розгляд яких віднесено до повноважень міської ради та її виконавчих органів; запис на особистий прийом до посадових осіб міської ради та її виконавчих органів; надання консультацій</w:t>
      </w:r>
      <w:r w:rsidRPr="00D90C0E">
        <w:rPr>
          <w:rFonts w:ascii="Arial" w:eastAsia="Times New Roman" w:hAnsi="Arial" w:cs="Arial"/>
          <w:i/>
          <w:color w:val="000000"/>
          <w:sz w:val="26"/>
          <w:szCs w:val="26"/>
          <w:lang w:eastAsia="ar-SA"/>
        </w:rPr>
        <w:t>,</w:t>
      </w:r>
      <w:r w:rsidRPr="00D90C0E">
        <w:rPr>
          <w:rFonts w:ascii="Arial" w:eastAsia="Times New Roman" w:hAnsi="Arial" w:cs="Arial"/>
          <w:color w:val="000000"/>
          <w:sz w:val="26"/>
          <w:szCs w:val="26"/>
          <w:lang w:eastAsia="ar-SA"/>
        </w:rPr>
        <w:t xml:space="preserve"> </w:t>
      </w:r>
      <w:r w:rsidRPr="00D90C0E">
        <w:rPr>
          <w:rFonts w:ascii="Arial" w:eastAsia="Times New Roman" w:hAnsi="Arial" w:cs="Arial"/>
          <w:sz w:val="26"/>
          <w:szCs w:val="26"/>
          <w:lang w:eastAsia="ar-SA"/>
        </w:rPr>
        <w:t xml:space="preserve">а також надання суб’єктам звернення можливості </w:t>
      </w:r>
      <w:r w:rsidRPr="00D90C0E">
        <w:rPr>
          <w:rFonts w:ascii="Arial" w:eastAsia="Times New Roman" w:hAnsi="Arial" w:cs="Arial"/>
          <w:sz w:val="26"/>
          <w:szCs w:val="26"/>
          <w:lang w:eastAsia="ar-SA"/>
        </w:rPr>
        <w:lastRenderedPageBreak/>
        <w:t>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2.10. У приміщенні, де розміщується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2.11. Добір суб’єктів господарювання для надання супутніх послуг здійснюється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комунального майна.</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 xml:space="preserve">2.12. У приміщенні ЦНАП за рішенням міської ради проводяться соціальні, культурні, просвітницькі та інші заходи, спрямовані на задоволення потреб та інтересів міської громади, розвиток громадянського суспільства, якщо вони не перешкоджають наданню адміністративних послуг.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2.13. Суб’єкт звернення для отримання адміністративної послуги у ЦНАП звертається до адміністратора - посадової особи міської ради, яка надає адміністративні послуги або організовує їх надання, а також до окремих посадових осіб виконавчих органів (структурних підрозділів) міської ради, на яких у встановленому порядку покладені всі або окремі завдання адміністратора.</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color w:val="000000"/>
          <w:sz w:val="26"/>
          <w:szCs w:val="26"/>
          <w:lang w:eastAsia="ar-SA"/>
        </w:rPr>
        <w:t xml:space="preserve">2.14. </w:t>
      </w:r>
      <w:r w:rsidRPr="00D90C0E">
        <w:rPr>
          <w:rFonts w:ascii="Arial" w:eastAsia="Times New Roman" w:hAnsi="Arial" w:cs="Arial"/>
          <w:sz w:val="26"/>
          <w:szCs w:val="26"/>
          <w:lang w:eastAsia="ar-SA"/>
        </w:rPr>
        <w:t>У ЦНАП за рішенням міської ради може здійснюватися прийом суб’єктів звернення з надання безоплатної правової допомоги.</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2.15. З метою належної організації надання адміністративних послуг через ЦНАП адміністратори та інші особи, на яких покладається виконання завдань адміністратора, беруть участь в навчанні, яке може проводитися за участю суб’єкта надання адміністративних послуг у випадках, визначених законодавством України.</w:t>
      </w:r>
    </w:p>
    <w:p w:rsidR="00D90C0E" w:rsidRPr="00D90C0E" w:rsidRDefault="00D90C0E" w:rsidP="00D90C0E">
      <w:pPr>
        <w:suppressAutoHyphens/>
        <w:autoSpaceDE w:val="0"/>
        <w:autoSpaceDN w:val="0"/>
        <w:adjustRightInd w:val="0"/>
        <w:spacing w:after="0" w:line="240" w:lineRule="auto"/>
        <w:jc w:val="both"/>
        <w:rPr>
          <w:rFonts w:ascii="Arial" w:eastAsia="Times New Roman" w:hAnsi="Arial" w:cs="Arial"/>
          <w:sz w:val="26"/>
          <w:szCs w:val="26"/>
          <w:lang w:eastAsia="ar-SA"/>
        </w:rPr>
      </w:pPr>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b/>
          <w:bCs/>
          <w:color w:val="000000"/>
          <w:sz w:val="26"/>
          <w:szCs w:val="26"/>
          <w:lang w:eastAsia="ar-SA"/>
        </w:rPr>
      </w:pPr>
      <w:r w:rsidRPr="00D90C0E">
        <w:rPr>
          <w:rFonts w:ascii="Arial" w:eastAsia="Times New Roman" w:hAnsi="Arial" w:cs="Arial"/>
          <w:b/>
          <w:bCs/>
          <w:color w:val="000000"/>
          <w:sz w:val="26"/>
          <w:szCs w:val="26"/>
          <w:lang w:eastAsia="ar-SA"/>
        </w:rPr>
        <w:t>3. Права та обов’язки персоналу  ЦНАП</w:t>
      </w:r>
    </w:p>
    <w:p w:rsidR="00D90C0E" w:rsidRPr="00D90C0E" w:rsidRDefault="00D90C0E" w:rsidP="00D90C0E">
      <w:pPr>
        <w:suppressAutoHyphens/>
        <w:autoSpaceDE w:val="0"/>
        <w:autoSpaceDN w:val="0"/>
        <w:adjustRightInd w:val="0"/>
        <w:spacing w:after="0" w:line="240" w:lineRule="auto"/>
        <w:jc w:val="both"/>
        <w:rPr>
          <w:rFonts w:ascii="Arial" w:eastAsia="Times New Roman" w:hAnsi="Arial" w:cs="Arial"/>
          <w:b/>
          <w:bCs/>
          <w:color w:val="000000"/>
          <w:sz w:val="26"/>
          <w:szCs w:val="26"/>
          <w:lang w:eastAsia="ar-SA"/>
        </w:rPr>
      </w:pP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b/>
          <w:color w:val="FF0000"/>
          <w:sz w:val="26"/>
          <w:szCs w:val="26"/>
          <w:lang w:eastAsia="ar-SA"/>
        </w:rPr>
      </w:pPr>
      <w:r w:rsidRPr="00D90C0E">
        <w:rPr>
          <w:rFonts w:ascii="Arial" w:eastAsia="Times New Roman" w:hAnsi="Arial" w:cs="Arial"/>
          <w:sz w:val="26"/>
          <w:szCs w:val="26"/>
          <w:lang w:eastAsia="ar-SA"/>
        </w:rPr>
        <w:t>3.1. Адміністратора призначає та звільняє з посади директор департаменту гуманітарної політики</w:t>
      </w:r>
      <w:r w:rsidRPr="00D90C0E">
        <w:rPr>
          <w:rFonts w:ascii="Arial" w:eastAsia="Times New Roman" w:hAnsi="Arial" w:cs="Arial"/>
          <w:color w:val="000000"/>
          <w:sz w:val="26"/>
          <w:szCs w:val="26"/>
          <w:lang w:eastAsia="ar-SA"/>
        </w:rPr>
        <w:t xml:space="preserve">.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3.2. Перелік посадових обов'язків адміністратора визначається посадовою інструкцією.</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3.3. Кількість адміністраторів визначається відповідно до штатного розпису управління адміністрування послуг департаменту гуманітарної політики.</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3.4. Адміністратор має іменну печатку (штамп) з зазначенням його прізвища, імені та найменування ЦНАП або порядкового номера печатки (штампа).</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3.5. Основними завданнями адміністратора ЦНАП є:</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3.5.1. Надання суб’єктам звернень вичерпної інформації та консультацій щодо вимог та порядку надання адміністративних послуг.</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3.5.2. Прийняття від суб’єктів звернень документів, необхідних для надання адміністративних послуг, здійснення їх реєстрації та передачі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lastRenderedPageBreak/>
        <w:t>3.5.3. 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3.5.4.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у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3.5.5. Організаційне забезпечення надання адміністративних послуг суб’єктами їх надання.</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3.5.6. Здійснення контролю за додержанням суб’єктами надання адміністративних послуг строку розгляду справ та прийняття рішень.</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3.5.7. Надання адміністративних послуг у випадках передбачених законом.</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 xml:space="preserve">3.5.8. Забезпечення можливості надання адміністративних послуг в електронній формі з використанням Єдиного державного веб порталу електронних послуг.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 xml:space="preserve">3.5.9.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 </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3.5.10. Складення протоколів про адміністративні правопорушення у випадках, передбачених законом.</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3.5.11. Розгляд справ про адміністративні правопорушення та накладення стягнень.</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3.6. Адміністратор ЦНАП має право:</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3.6.1. Безоплатно одержувати від суб'єкта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3.6.2.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3.6.3. Інформувати керівника ЦНАП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3.6.4. Посвідчувати власним підписом та печаткою (штампом) копії (фотокопії) документів і виписок з них, витягів з реєстрів, витягів з  баз даних, які необхідні для надання адміністративної послуги.</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3.6.5. Порушувати клопотання перед керівником ЦНАП щодо вжиття заходів з метою забезпечення ефективної роботи ЦНАП.</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3.7. Координацію всіх дій, пов’язаних із функціонуванням ЦНАП здійснює департамент адміністративних послуг.</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trike/>
          <w:color w:val="000000"/>
          <w:sz w:val="26"/>
          <w:szCs w:val="26"/>
          <w:lang w:eastAsia="ar-SA"/>
        </w:rPr>
      </w:pPr>
      <w:r w:rsidRPr="00D90C0E">
        <w:rPr>
          <w:rFonts w:ascii="Arial" w:eastAsia="Times New Roman" w:hAnsi="Arial" w:cs="Arial"/>
          <w:sz w:val="26"/>
          <w:szCs w:val="26"/>
          <w:lang w:eastAsia="ar-SA"/>
        </w:rPr>
        <w:t>3.8. Керівником ЦНАП є директор департаменту гуманітарної політики, а на час його відсутності – заступник директора департаменту – начальник управління адміністрування послуг департаменту гуманітарної політики</w:t>
      </w:r>
      <w:r w:rsidRPr="00D90C0E">
        <w:rPr>
          <w:rFonts w:ascii="Arial" w:eastAsia="Times New Roman" w:hAnsi="Arial" w:cs="Arial"/>
          <w:color w:val="000000"/>
          <w:sz w:val="26"/>
          <w:szCs w:val="26"/>
          <w:lang w:eastAsia="ar-SA"/>
        </w:rPr>
        <w:t>.</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3.9. Керівник ЦНАП відповідно до завдань, покладених на ЦНАП:</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3.9.1. Здійснює керівництво роботою ЦНАП, несе персональну відповідальність за організацію діяльності ЦНАП.</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lastRenderedPageBreak/>
        <w:t>3.9.2. Організовує діяльність ЦНАП, у тому числі щодо взаємодії з суб’єктами надання адміністративних послуг, вживає заходи до підвищення ефективності роботи ЦНАП.</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3.9.3. Координує діяльність адміністраторів, контролює якість та своєчасність виконання ними обов’язків.</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3.9.4. Організовує інформаційне забезпечення роботи ЦНАП, роботу з засобами масової інформації, визначає зміст та час проведення інформаційних заходів.</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3.9.5. Сприяє створенню належних умов праці у ЦНАП, вносить пропозиції міській раді  щодо матеріально-технічного забезпечення ЦНАП.</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D90C0E">
        <w:rPr>
          <w:rFonts w:ascii="Arial" w:eastAsia="Times New Roman" w:hAnsi="Arial" w:cs="Arial"/>
          <w:sz w:val="26"/>
          <w:szCs w:val="26"/>
          <w:lang w:eastAsia="ar-SA"/>
        </w:rPr>
        <w:t>3.9.6.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3.9.7. Розглядає скарги на діяльність чи бездіяльність адміністраторів.</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3.9.8. Може здійснювати функції адміністратора.</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3.9.9. Виконує інші повноваження згідно з актами законодавства, Положенням про ЦНАП, Регламентом ЦНАП.</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3.10. Керівник ЦНАП призначається на посаду та звільняється з посади відповідно до законодавства про службу в органах місцевого самоврядування.</w:t>
      </w:r>
    </w:p>
    <w:p w:rsidR="00D90C0E" w:rsidRPr="00D90C0E" w:rsidRDefault="00D90C0E" w:rsidP="00D90C0E">
      <w:pPr>
        <w:suppressAutoHyphens/>
        <w:autoSpaceDE w:val="0"/>
        <w:autoSpaceDN w:val="0"/>
        <w:adjustRightInd w:val="0"/>
        <w:spacing w:after="0" w:line="240" w:lineRule="auto"/>
        <w:jc w:val="both"/>
        <w:rPr>
          <w:rFonts w:ascii="Arial" w:eastAsia="Times New Roman" w:hAnsi="Arial" w:cs="Arial"/>
          <w:color w:val="000000"/>
          <w:sz w:val="26"/>
          <w:szCs w:val="26"/>
          <w:lang w:eastAsia="ar-SA"/>
        </w:rPr>
      </w:pPr>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b/>
          <w:bCs/>
          <w:color w:val="000000"/>
          <w:sz w:val="26"/>
          <w:szCs w:val="26"/>
          <w:lang w:eastAsia="ar-SA"/>
        </w:rPr>
      </w:pPr>
      <w:r w:rsidRPr="00D90C0E">
        <w:rPr>
          <w:rFonts w:ascii="Arial" w:eastAsia="Times New Roman" w:hAnsi="Arial" w:cs="Arial"/>
          <w:b/>
          <w:bCs/>
          <w:color w:val="000000"/>
          <w:sz w:val="26"/>
          <w:szCs w:val="26"/>
          <w:lang w:eastAsia="ar-SA"/>
        </w:rPr>
        <w:t>4. Фінансове та інше забезпечення роботи ЦНАП</w:t>
      </w:r>
    </w:p>
    <w:p w:rsidR="00D90C0E" w:rsidRPr="00D90C0E" w:rsidRDefault="00D90C0E" w:rsidP="00D90C0E">
      <w:pPr>
        <w:suppressAutoHyphens/>
        <w:autoSpaceDE w:val="0"/>
        <w:autoSpaceDN w:val="0"/>
        <w:adjustRightInd w:val="0"/>
        <w:spacing w:after="0" w:line="240" w:lineRule="auto"/>
        <w:jc w:val="both"/>
        <w:rPr>
          <w:rFonts w:ascii="Arial" w:eastAsia="Times New Roman" w:hAnsi="Arial" w:cs="Arial"/>
          <w:b/>
          <w:bCs/>
          <w:color w:val="000000"/>
          <w:sz w:val="26"/>
          <w:szCs w:val="26"/>
          <w:lang w:eastAsia="ar-SA"/>
        </w:rPr>
      </w:pP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4.1. Фінансування та матеріально-технічне забезпечення діяльності ЦНАП здійснюється за рахунок міського бюджету та інших джерел відповідно до законодавства України.</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4.2. ЦНАП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D90C0E" w:rsidRPr="00D90C0E" w:rsidRDefault="00D90C0E" w:rsidP="00D90C0E">
      <w:pPr>
        <w:suppressAutoHyphens/>
        <w:autoSpaceDE w:val="0"/>
        <w:autoSpaceDN w:val="0"/>
        <w:adjustRightInd w:val="0"/>
        <w:spacing w:after="0" w:line="240" w:lineRule="auto"/>
        <w:jc w:val="both"/>
        <w:rPr>
          <w:rFonts w:ascii="Arial" w:eastAsia="Times New Roman" w:hAnsi="Arial" w:cs="Arial"/>
          <w:color w:val="000000"/>
          <w:sz w:val="26"/>
          <w:szCs w:val="26"/>
          <w:lang w:eastAsia="ar-SA"/>
        </w:rPr>
      </w:pPr>
    </w:p>
    <w:p w:rsidR="00D90C0E" w:rsidRPr="00D90C0E" w:rsidRDefault="00D90C0E" w:rsidP="00D90C0E">
      <w:pPr>
        <w:suppressAutoHyphens/>
        <w:autoSpaceDE w:val="0"/>
        <w:autoSpaceDN w:val="0"/>
        <w:adjustRightInd w:val="0"/>
        <w:spacing w:after="0" w:line="240" w:lineRule="auto"/>
        <w:jc w:val="center"/>
        <w:rPr>
          <w:rFonts w:ascii="Arial" w:eastAsia="Times New Roman" w:hAnsi="Arial" w:cs="Arial"/>
          <w:b/>
          <w:bCs/>
          <w:color w:val="000000"/>
          <w:sz w:val="26"/>
          <w:szCs w:val="26"/>
          <w:lang w:eastAsia="ar-SA"/>
        </w:rPr>
      </w:pPr>
      <w:r w:rsidRPr="00D90C0E">
        <w:rPr>
          <w:rFonts w:ascii="Arial" w:eastAsia="Times New Roman" w:hAnsi="Arial" w:cs="Arial"/>
          <w:b/>
          <w:bCs/>
          <w:color w:val="000000"/>
          <w:sz w:val="26"/>
          <w:szCs w:val="26"/>
          <w:lang w:eastAsia="ar-SA"/>
        </w:rPr>
        <w:t>5. Режим роботи ЦНАП</w:t>
      </w:r>
    </w:p>
    <w:p w:rsidR="00D90C0E" w:rsidRPr="00D90C0E" w:rsidRDefault="00D90C0E" w:rsidP="00D90C0E">
      <w:pPr>
        <w:suppressAutoHyphens/>
        <w:autoSpaceDE w:val="0"/>
        <w:autoSpaceDN w:val="0"/>
        <w:adjustRightInd w:val="0"/>
        <w:spacing w:after="0" w:line="240" w:lineRule="auto"/>
        <w:jc w:val="both"/>
        <w:rPr>
          <w:rFonts w:ascii="Arial" w:eastAsia="Times New Roman" w:hAnsi="Arial" w:cs="Arial"/>
          <w:b/>
          <w:bCs/>
          <w:color w:val="000000"/>
          <w:sz w:val="26"/>
          <w:szCs w:val="26"/>
          <w:lang w:eastAsia="ar-SA"/>
        </w:rPr>
      </w:pP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5.1. Час прийому суб’єктів звернень є загальним (єдиним) для всіх адміністративних послуг, що надаються через ЦНАП.</w:t>
      </w:r>
    </w:p>
    <w:p w:rsidR="00D90C0E" w:rsidRPr="00D90C0E" w:rsidRDefault="00D90C0E" w:rsidP="00D90C0E">
      <w:pPr>
        <w:suppressAutoHyphens/>
        <w:autoSpaceDE w:val="0"/>
        <w:autoSpaceDN w:val="0"/>
        <w:adjustRightInd w:val="0"/>
        <w:spacing w:after="0" w:line="240" w:lineRule="auto"/>
        <w:ind w:firstLine="708"/>
        <w:jc w:val="both"/>
        <w:rPr>
          <w:rFonts w:ascii="Arial" w:eastAsia="Times New Roman" w:hAnsi="Arial" w:cs="Arial"/>
          <w:color w:val="000000"/>
          <w:sz w:val="26"/>
          <w:szCs w:val="26"/>
          <w:lang w:eastAsia="ar-SA"/>
        </w:rPr>
      </w:pPr>
      <w:r w:rsidRPr="00D90C0E">
        <w:rPr>
          <w:rFonts w:ascii="Arial" w:eastAsia="Times New Roman" w:hAnsi="Arial" w:cs="Arial"/>
          <w:color w:val="000000"/>
          <w:sz w:val="26"/>
          <w:szCs w:val="26"/>
          <w:lang w:eastAsia="ar-SA"/>
        </w:rPr>
        <w:t xml:space="preserve">5.2. Графік роботи </w:t>
      </w:r>
      <w:proofErr w:type="spellStart"/>
      <w:r w:rsidRPr="00D90C0E">
        <w:rPr>
          <w:rFonts w:ascii="Arial" w:eastAsia="Times New Roman" w:hAnsi="Arial" w:cs="Arial"/>
          <w:color w:val="000000"/>
          <w:sz w:val="26"/>
          <w:szCs w:val="26"/>
          <w:lang w:eastAsia="ar-SA"/>
        </w:rPr>
        <w:t>ЦНАПу</w:t>
      </w:r>
      <w:proofErr w:type="spellEnd"/>
      <w:r w:rsidRPr="00D90C0E">
        <w:rPr>
          <w:rFonts w:ascii="Arial" w:eastAsia="Times New Roman" w:hAnsi="Arial" w:cs="Arial"/>
          <w:color w:val="000000"/>
          <w:sz w:val="26"/>
          <w:szCs w:val="26"/>
          <w:lang w:eastAsia="ar-SA"/>
        </w:rPr>
        <w:t>, його територіальних підрозділів, віддалених місць для роботи адміністраторів затверджується відповідним розпорядженням міського голови з врахуванням вимог Закону України "Про адміністративні послуги".</w:t>
      </w:r>
    </w:p>
    <w:p w:rsidR="003301A4" w:rsidRDefault="003301A4"/>
    <w:sectPr w:rsidR="003301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5E"/>
    <w:rsid w:val="003301A4"/>
    <w:rsid w:val="00D90C0E"/>
    <w:rsid w:val="00E51B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D2926-C86C-4C29-A98D-DEB51B37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8443</Words>
  <Characters>4814</Characters>
  <Application>Microsoft Office Word</Application>
  <DocSecurity>0</DocSecurity>
  <Lines>40</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Шевчик Марія-Соломія</dc:creator>
  <cp:keywords/>
  <dc:description/>
  <cp:lastModifiedBy>Шевчик Марія-Соломія</cp:lastModifiedBy>
  <cp:revision>2</cp:revision>
  <dcterms:created xsi:type="dcterms:W3CDTF">2024-04-25T09:06:00Z</dcterms:created>
  <dcterms:modified xsi:type="dcterms:W3CDTF">2024-04-25T09:06:00Z</dcterms:modified>
</cp:coreProperties>
</file>