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C80E5E" w:rsidRDefault="00375EEC" w:rsidP="0084230C">
      <w:pPr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Обґрунтування</w:t>
      </w:r>
      <w:r w:rsidR="00FE576A"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технічних, якісних характеристик предмета закупівлі, його очікуваної вартості, ко</w:t>
      </w: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нкурентної процедури закупівлі</w:t>
      </w:r>
    </w:p>
    <w:p w14:paraId="461E4047" w14:textId="77777777" w:rsidR="00375EEC" w:rsidRPr="00C80E5E" w:rsidRDefault="00375EEC" w:rsidP="00375E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Замовник:</w:t>
      </w:r>
      <w:r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Львівське комунальне підприємство «Ратуша-сервіс»</w:t>
      </w:r>
      <w:r w:rsidR="0084230C"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>, ЄДРПУО 23949155</w:t>
      </w:r>
    </w:p>
    <w:p w14:paraId="6370D3BE" w14:textId="2431717F" w:rsidR="00C276CF" w:rsidRPr="00C80E5E" w:rsidRDefault="00375EEC" w:rsidP="0068068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Ідентифікатор закупівлі : </w:t>
      </w:r>
      <w:r w:rsidR="006462E5" w:rsidRPr="00C80E5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0F5F2"/>
        </w:rPr>
        <w:t>UA-2021-11-24-007295- </w:t>
      </w:r>
      <w:r w:rsidR="006462E5" w:rsidRPr="00C80E5E">
        <w:rPr>
          <w:rStyle w:val="green"/>
          <w:rFonts w:ascii="Times New Roman" w:hAnsi="Times New Roman" w:cs="Times New Roman"/>
          <w:color w:val="000000" w:themeColor="text1"/>
          <w:sz w:val="23"/>
          <w:szCs w:val="23"/>
          <w:shd w:val="clear" w:color="auto" w:fill="F0F5F2"/>
        </w:rPr>
        <w:t>●</w:t>
      </w:r>
      <w:r w:rsidR="006462E5" w:rsidRPr="00C80E5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0F5F2"/>
        </w:rPr>
        <w:t> 82177415e02341b5aaf4ac0d1fbc20b1</w:t>
      </w:r>
    </w:p>
    <w:p w14:paraId="3014FD33" w14:textId="5415903B" w:rsidR="004F629C" w:rsidRPr="00C80E5E" w:rsidRDefault="00375EEC" w:rsidP="004F629C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uk-UA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Предмет закупівлі: </w:t>
      </w:r>
      <w:r w:rsidR="006462E5"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>Поточний ремонт приміщень за індексами 100-101 м.Львів, пл.Ринок 1 (ДК 021:2015:45450000-6 Інші завершальні будівельні роботи)</w:t>
      </w:r>
    </w:p>
    <w:p w14:paraId="1D2AB618" w14:textId="498445D3" w:rsidR="00A365C9" w:rsidRPr="00C80E5E" w:rsidRDefault="00A365C9" w:rsidP="00E647C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Очікувана вартість закупівлі:</w:t>
      </w:r>
      <w:r w:rsidR="00CC7245"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F629C" w:rsidRPr="00C80E5E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  <w:shd w:val="clear" w:color="auto" w:fill="F0F5F2"/>
        </w:rPr>
        <w:t>6</w:t>
      </w:r>
      <w:r w:rsidR="006462E5" w:rsidRPr="00C80E5E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  <w:shd w:val="clear" w:color="auto" w:fill="F0F5F2"/>
        </w:rPr>
        <w:t>50</w:t>
      </w:r>
      <w:r w:rsidR="004F629C" w:rsidRPr="00C80E5E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  <w:shd w:val="clear" w:color="auto" w:fill="F0F5F2"/>
        </w:rPr>
        <w:t xml:space="preserve"> 000</w:t>
      </w:r>
      <w:r w:rsidR="00E77995" w:rsidRPr="00C80E5E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  <w:shd w:val="clear" w:color="auto" w:fill="F0F5F2"/>
        </w:rPr>
        <w:t>,00</w:t>
      </w:r>
      <w:r w:rsidR="008748FF"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>грн</w:t>
      </w:r>
    </w:p>
    <w:p w14:paraId="67B767AD" w14:textId="38CE0936" w:rsidR="004F629C" w:rsidRPr="00C80E5E" w:rsidRDefault="005661F3" w:rsidP="004F62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Обґрунтування</w:t>
      </w:r>
      <w:r w:rsidR="00375EEC"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очі</w:t>
      </w: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куваної вартості:  </w:t>
      </w:r>
      <w:r w:rsidR="004F629C" w:rsidRPr="00C80E5E">
        <w:rPr>
          <w:rFonts w:ascii="Times New Roman" w:hAnsi="Times New Roman" w:cs="Times New Roman"/>
          <w:b/>
          <w:sz w:val="23"/>
          <w:szCs w:val="23"/>
        </w:rPr>
        <w:t xml:space="preserve">:  </w:t>
      </w:r>
      <w:r w:rsidR="004F629C" w:rsidRPr="00C80E5E">
        <w:rPr>
          <w:rFonts w:ascii="Times New Roman" w:hAnsi="Times New Roman" w:cs="Times New Roman"/>
          <w:sz w:val="23"/>
          <w:szCs w:val="23"/>
        </w:rPr>
        <w:t xml:space="preserve">Розрахунок очікуваної вартості закупівлі робіт з будівництва, капітального ремонту та реконструкції, в тому числі поточного ремонту визначається з урахуванням </w:t>
      </w:r>
      <w:r w:rsidR="006462E5" w:rsidRPr="00C80E5E">
        <w:rPr>
          <w:rFonts w:ascii="Times New Roman" w:hAnsi="Times New Roman" w:cs="Times New Roman"/>
          <w:sz w:val="23"/>
          <w:szCs w:val="23"/>
        </w:rPr>
        <w:t>наказу Мінрегіонбуду від 01.11.2021 №281, який набрав чинності 08.11.2021року</w:t>
      </w:r>
      <w:r w:rsidR="006462E5" w:rsidRPr="00C80E5E">
        <w:rPr>
          <w:rFonts w:ascii="Times New Roman" w:hAnsi="Times New Roman" w:cs="Times New Roman"/>
          <w:sz w:val="23"/>
          <w:szCs w:val="23"/>
        </w:rPr>
        <w:t xml:space="preserve">  та Настанов до </w:t>
      </w:r>
      <w:r w:rsidR="004F629C" w:rsidRPr="00C80E5E">
        <w:rPr>
          <w:rFonts w:ascii="Times New Roman" w:hAnsi="Times New Roman" w:cs="Times New Roman"/>
          <w:sz w:val="23"/>
          <w:szCs w:val="23"/>
        </w:rPr>
        <w:t>ДСТУ Б Д.1.1-1:2013 «Правила визначення вартості будівництва»</w:t>
      </w:r>
      <w:r w:rsidR="006462E5" w:rsidRPr="00C80E5E">
        <w:rPr>
          <w:rFonts w:ascii="Times New Roman" w:hAnsi="Times New Roman" w:cs="Times New Roman"/>
          <w:sz w:val="23"/>
          <w:szCs w:val="23"/>
        </w:rPr>
        <w:t xml:space="preserve"> </w:t>
      </w:r>
      <w:r w:rsidR="004F629C" w:rsidRPr="00C80E5E">
        <w:rPr>
          <w:rFonts w:ascii="Times New Roman" w:hAnsi="Times New Roman" w:cs="Times New Roman"/>
          <w:sz w:val="23"/>
          <w:szCs w:val="23"/>
        </w:rPr>
        <w:t>та Дефектного акту складеного щодо поточного ремонту.</w:t>
      </w:r>
    </w:p>
    <w:p w14:paraId="14628F83" w14:textId="0211447F" w:rsidR="0084230C" w:rsidRPr="00C80E5E" w:rsidRDefault="0084230C" w:rsidP="006E277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Тип процедури:</w:t>
      </w:r>
      <w:r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відкриті торги</w:t>
      </w:r>
    </w:p>
    <w:p w14:paraId="1851484C" w14:textId="590BAC09" w:rsidR="004F629C" w:rsidRPr="00C80E5E" w:rsidRDefault="005661F3" w:rsidP="00CB4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Технічне завдання/вимоги:</w:t>
      </w:r>
      <w:r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F629C"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F629C" w:rsidRPr="00C80E5E">
        <w:rPr>
          <w:rFonts w:ascii="Times New Roman" w:hAnsi="Times New Roman" w:cs="Times New Roman"/>
          <w:sz w:val="23"/>
          <w:szCs w:val="23"/>
        </w:rPr>
        <w:t xml:space="preserve">Потреба в послузі по поточному ремонту  визначалася на підставі огляду та фактичної потреби для забезпечення нормального функціонування приміщення.  Склад робіт визначений на основі дефектного акту та відображений в технічному завданні до Закупівлі.  </w:t>
      </w: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324734"/>
    <w:rsid w:val="00375EEC"/>
    <w:rsid w:val="004F629C"/>
    <w:rsid w:val="0052053D"/>
    <w:rsid w:val="005661F3"/>
    <w:rsid w:val="006462E5"/>
    <w:rsid w:val="00655FC0"/>
    <w:rsid w:val="006F1BE7"/>
    <w:rsid w:val="0084230C"/>
    <w:rsid w:val="0086347A"/>
    <w:rsid w:val="008748FF"/>
    <w:rsid w:val="00A22AC9"/>
    <w:rsid w:val="00A365C9"/>
    <w:rsid w:val="00C00982"/>
    <w:rsid w:val="00C276CF"/>
    <w:rsid w:val="00C80E5E"/>
    <w:rsid w:val="00CC7245"/>
    <w:rsid w:val="00E77995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9</cp:revision>
  <dcterms:created xsi:type="dcterms:W3CDTF">2021-08-09T07:18:00Z</dcterms:created>
  <dcterms:modified xsi:type="dcterms:W3CDTF">2021-12-01T08:50:00Z</dcterms:modified>
</cp:coreProperties>
</file>